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28" w:rsidRDefault="007E473C" w:rsidP="00C70B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7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B28">
        <w:rPr>
          <w:rFonts w:ascii="Times New Roman" w:hAnsi="Times New Roman" w:cs="Times New Roman"/>
          <w:sz w:val="24"/>
          <w:szCs w:val="24"/>
        </w:rPr>
        <w:t xml:space="preserve">Table. Summary of research questions and predictor variables. Category or Range = levels of categorical variables, or descriptive statistics of continuous variables (SE= standard error of the mean); </w:t>
      </w:r>
      <w:r w:rsidR="00C70B28" w:rsidRPr="002877D7">
        <w:rPr>
          <w:rFonts w:ascii="Times New Roman" w:hAnsi="Times New Roman" w:cs="Times New Roman"/>
          <w:i/>
          <w:sz w:val="24"/>
          <w:szCs w:val="24"/>
        </w:rPr>
        <w:t>n</w:t>
      </w:r>
      <w:r w:rsidR="00C70B28">
        <w:rPr>
          <w:rFonts w:ascii="Times New Roman" w:hAnsi="Times New Roman" w:cs="Times New Roman"/>
          <w:sz w:val="24"/>
          <w:szCs w:val="24"/>
        </w:rPr>
        <w:t xml:space="preserve"> = number of effect sizes in the analysis; Evaluation method= the method used to evaluate the fitted model, either information theoretic approach using AICc or null hypothesis testing using one-tailed </w:t>
      </w:r>
      <w:r w:rsidR="003E0944" w:rsidRPr="003E0944">
        <w:rPr>
          <w:rFonts w:ascii="Times New Roman" w:hAnsi="Times New Roman" w:cs="Times New Roman"/>
          <w:i/>
          <w:sz w:val="24"/>
          <w:szCs w:val="24"/>
        </w:rPr>
        <w:t>p</w:t>
      </w:r>
      <w:r w:rsidR="00C70B28">
        <w:rPr>
          <w:rFonts w:ascii="Times New Roman" w:hAnsi="Times New Roman" w:cs="Times New Roman"/>
          <w:sz w:val="24"/>
          <w:szCs w:val="24"/>
        </w:rPr>
        <w:t xml:space="preserve">-values). Shaded questions could not be addressed because of insufficient sample sizes; shaded predictor variables could not be </w:t>
      </w:r>
      <w:r w:rsidR="008F3F93">
        <w:rPr>
          <w:rFonts w:ascii="Times New Roman" w:hAnsi="Times New Roman" w:cs="Times New Roman"/>
          <w:sz w:val="24"/>
          <w:szCs w:val="24"/>
        </w:rPr>
        <w:t>investigat</w:t>
      </w:r>
      <w:r w:rsidR="00C70B28">
        <w:rPr>
          <w:rFonts w:ascii="Times New Roman" w:hAnsi="Times New Roman" w:cs="Times New Roman"/>
          <w:sz w:val="24"/>
          <w:szCs w:val="24"/>
        </w:rPr>
        <w:t xml:space="preserve">ed because of insufficient </w:t>
      </w:r>
      <w:r w:rsidR="008F3F93">
        <w:rPr>
          <w:rFonts w:ascii="Times New Roman" w:hAnsi="Times New Roman" w:cs="Times New Roman"/>
          <w:sz w:val="24"/>
          <w:szCs w:val="24"/>
        </w:rPr>
        <w:t xml:space="preserve">sample </w:t>
      </w:r>
      <w:r w:rsidR="00C70B28">
        <w:rPr>
          <w:rFonts w:ascii="Times New Roman" w:hAnsi="Times New Roman" w:cs="Times New Roman"/>
          <w:sz w:val="24"/>
          <w:szCs w:val="24"/>
        </w:rPr>
        <w:t xml:space="preserve">variation. </w:t>
      </w:r>
    </w:p>
    <w:tbl>
      <w:tblPr>
        <w:tblW w:w="13056" w:type="dxa"/>
        <w:tblInd w:w="93" w:type="dxa"/>
        <w:tblLook w:val="04A0"/>
      </w:tblPr>
      <w:tblGrid>
        <w:gridCol w:w="394"/>
        <w:gridCol w:w="4315"/>
        <w:gridCol w:w="2961"/>
        <w:gridCol w:w="3260"/>
        <w:gridCol w:w="439"/>
        <w:gridCol w:w="1687"/>
      </w:tblGrid>
      <w:tr w:rsidR="00C70B28" w:rsidRPr="005C351D" w:rsidTr="00CF581F">
        <w:trPr>
          <w:trHeight w:val="315"/>
        </w:trPr>
        <w:tc>
          <w:tcPr>
            <w:tcW w:w="4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Research question</w:t>
            </w:r>
          </w:p>
        </w:tc>
        <w:tc>
          <w:tcPr>
            <w:tcW w:w="296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Predictor variable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Category or Range (Mean ± SE)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6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Evaluation method</w:t>
            </w:r>
          </w:p>
        </w:tc>
      </w:tr>
      <w:tr w:rsidR="00C70B28" w:rsidRPr="005C351D" w:rsidTr="00CF581F">
        <w:trPr>
          <w:trHeight w:val="6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1)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 what extent does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road-kill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effectiveness differ among measures?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11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(a) </w:t>
            </w:r>
            <w:r w:rsidR="008F3F93" w:rsidRP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Overall, do crossing structures with associated fencing enhance the road-kill reduction effects of fencing </w:t>
            </w:r>
            <w:r w:rsidR="008F3F93" w:rsidRPr="008F3F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per se</w:t>
            </w:r>
            <w:r w:rsidR="008F3F93" w:rsidRP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? 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Prediction: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verage effectiveness of CF will be greater than the average effectiveness of F.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CF = Crossing structures with fencing; F= Fencing only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hypothesis testing </w:t>
            </w:r>
          </w:p>
        </w:tc>
      </w:tr>
      <w:tr w:rsidR="00C70B28" w:rsidRPr="005C351D" w:rsidTr="00CF581F">
        <w:trPr>
          <w:trHeight w:val="11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(b) </w:t>
            </w:r>
            <w:r w:rsidR="008F3F93" w:rsidRP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Overall, does fencing associated with crossing structures enhance the road-kill reduction effects of crossing structures </w:t>
            </w:r>
            <w:r w:rsidR="008F3F93" w:rsidRPr="008F3F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per se</w:t>
            </w:r>
            <w:r w:rsidR="008F3F93" w:rsidRP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? </w:t>
            </w:r>
            <w:r w:rsid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                                                         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Prediction: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verage effectiveness of CF will be greater than the average effectiveness of C.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CF = Crossing structures with fencing; C= Crossing structures only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hypothesis testing </w:t>
            </w:r>
          </w:p>
        </w:tc>
      </w:tr>
      <w:tr w:rsidR="00C70B28" w:rsidRPr="005C351D" w:rsidTr="00CF581F">
        <w:trPr>
          <w:trHeight w:val="5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(c) What mitigation measures are most effective for birds?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76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(d) What mitigation measures are most effective for large mammals?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Crossing structures with fencing; animal detection systems; wildlife reflectors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6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(e) What mitigation measures are most effective for small-medium sized mammals?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(f) What mitigation measures are most effective for amphibians and reptiles?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(g) Which attributes (if any) of the most common measures are associated with effectiveness?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i. Which attributes of fencing are associated with effect size?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Large mammal fencing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Length (log10)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1150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−32200 (7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717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 ±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071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86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 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Road type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≥4 lane divided highway/1-2 lane roads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Small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 xml:space="preserve"> to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medium sized mammal fencing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Amphian+Reptile fencing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Length (log10)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180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−2000 (133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 ±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88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55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 m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3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Was mortality beyond fence-ends included in data?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YES/NO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ii. Which attributes of crossing structures are associated with effect size?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Large mammal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Small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 xml:space="preserve"> to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medium sized mammal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Amphian+Reptile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Bird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2)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 what extent do taxa differ in the effectiveness of particular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road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measures?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Crossing structures and associated fencing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76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6F3C8C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3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Taxon</w:t>
            </w:r>
          </w:p>
          <w:p w:rsidR="00C70B28" w:rsidRPr="006F3C8C" w:rsidRDefault="00C70B28" w:rsidP="00CF581F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Amphibians+Reptiles; Small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to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medium sized mammals; Large mammals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Fencing only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Crossing structures only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76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3)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8F3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 what extent does study design influence the </w:t>
            </w:r>
            <w:r w:rsid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estimat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ed effectiveness of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road </w:t>
            </w: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mitigation measure?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Study design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Before-After; Before-After-Control-Impact; Control-Impact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CA"/>
              </w:rPr>
              <w:t>Within BA+BACI design subset: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(b) Is there an association between effect size and total study duration?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Total study duration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2−22 (9.58 ± 0.61) years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  <w:tr w:rsidR="00C70B28" w:rsidRPr="005C351D" w:rsidTr="00CF581F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(c) Is there an association between effect size and during construction data separation?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B28" w:rsidRPr="005C351D" w:rsidRDefault="00C70B28" w:rsidP="008F3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3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</w:t>
            </w:r>
            <w:r w:rsidR="008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ere</w:t>
            </w:r>
            <w:r w:rsidRPr="006F3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data collected during construction of mitigation excluded?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YES/NO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B28" w:rsidRPr="005C351D" w:rsidRDefault="00C70B28" w:rsidP="00CF5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C3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information theoretic approach </w:t>
            </w:r>
          </w:p>
        </w:tc>
      </w:tr>
    </w:tbl>
    <w:p w:rsidR="00C70B28" w:rsidRDefault="00C70B28" w:rsidP="00C70B28">
      <w:pPr>
        <w:rPr>
          <w:rFonts w:ascii="Times New Roman" w:hAnsi="Times New Roman" w:cs="Times New Roman"/>
          <w:b/>
          <w:sz w:val="24"/>
          <w:szCs w:val="24"/>
        </w:rPr>
      </w:pPr>
    </w:p>
    <w:p w:rsidR="000F1977" w:rsidRDefault="000F1977"/>
    <w:sectPr w:rsidR="000F1977" w:rsidSect="00C70B2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0B28"/>
    <w:rsid w:val="000F1977"/>
    <w:rsid w:val="003E0944"/>
    <w:rsid w:val="007E473C"/>
    <w:rsid w:val="008F3F93"/>
    <w:rsid w:val="00933ED2"/>
    <w:rsid w:val="0099015E"/>
    <w:rsid w:val="009F1C14"/>
    <w:rsid w:val="00B6428E"/>
    <w:rsid w:val="00C70B28"/>
    <w:rsid w:val="00DE4BD3"/>
    <w:rsid w:val="00E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Trina</cp:lastModifiedBy>
  <cp:revision>6</cp:revision>
  <dcterms:created xsi:type="dcterms:W3CDTF">2016-06-20T23:22:00Z</dcterms:created>
  <dcterms:modified xsi:type="dcterms:W3CDTF">2016-09-26T14:49:00Z</dcterms:modified>
</cp:coreProperties>
</file>