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FB2498" w14:textId="2A7A2004" w:rsidR="00890973" w:rsidRPr="0067663E" w:rsidRDefault="00890973" w:rsidP="009236E9">
      <w:pPr>
        <w:spacing w:line="360" w:lineRule="auto"/>
        <w:rPr>
          <w:rFonts w:ascii="Arial" w:hAnsi="Arial" w:cs="Arial"/>
          <w:b/>
          <w:u w:val="single"/>
        </w:rPr>
      </w:pPr>
      <w:r w:rsidRPr="0067663E">
        <w:rPr>
          <w:rFonts w:ascii="Arial" w:hAnsi="Arial" w:cs="Arial"/>
          <w:b/>
          <w:u w:val="single"/>
        </w:rPr>
        <w:t xml:space="preserve">Supplementary information (Utepbergenov </w:t>
      </w:r>
      <w:r w:rsidR="002A7F6B" w:rsidRPr="0067663E">
        <w:rPr>
          <w:rFonts w:ascii="Arial" w:hAnsi="Arial" w:cs="Arial"/>
          <w:b/>
          <w:u w:val="single"/>
        </w:rPr>
        <w:t>et al.</w:t>
      </w:r>
      <w:r w:rsidRPr="0067663E">
        <w:rPr>
          <w:rFonts w:ascii="Arial" w:hAnsi="Arial" w:cs="Arial"/>
          <w:b/>
          <w:u w:val="single"/>
        </w:rPr>
        <w:t>)</w:t>
      </w:r>
    </w:p>
    <w:p w14:paraId="6EB7D1E7" w14:textId="77777777" w:rsidR="006B6C47" w:rsidRPr="009236E9" w:rsidRDefault="006B6C47" w:rsidP="009236E9">
      <w:pPr>
        <w:spacing w:line="360" w:lineRule="auto"/>
        <w:rPr>
          <w:rFonts w:ascii="Arial" w:hAnsi="Arial" w:cs="Arial"/>
        </w:rPr>
      </w:pPr>
    </w:p>
    <w:p w14:paraId="1CFC8055" w14:textId="77777777" w:rsidR="00890973" w:rsidRPr="009236E9" w:rsidRDefault="00890973" w:rsidP="009236E9">
      <w:pPr>
        <w:spacing w:line="360" w:lineRule="auto"/>
        <w:rPr>
          <w:rFonts w:ascii="Arial" w:hAnsi="Arial" w:cs="Arial"/>
          <w:sz w:val="22"/>
          <w:szCs w:val="22"/>
        </w:rPr>
      </w:pPr>
      <w:r w:rsidRPr="009236E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D5D4F4" wp14:editId="7FE09A6C">
            <wp:extent cx="2541054" cy="507520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_draft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5" r="25801" b="11665"/>
                    <a:stretch/>
                  </pic:blipFill>
                  <pic:spPr bwMode="auto">
                    <a:xfrm>
                      <a:off x="0" y="0"/>
                      <a:ext cx="2541950" cy="507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A5BFAD4" w14:textId="075E49E6" w:rsidR="00890973" w:rsidRPr="009236E9" w:rsidRDefault="006B6C47" w:rsidP="00CA65BC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2A7F6B">
        <w:rPr>
          <w:rFonts w:ascii="Arial" w:hAnsi="Arial" w:cs="Arial"/>
          <w:b/>
          <w:sz w:val="22"/>
          <w:szCs w:val="22"/>
        </w:rPr>
        <w:t xml:space="preserve">Figure </w:t>
      </w:r>
      <w:r w:rsidR="00C642E7">
        <w:rPr>
          <w:rFonts w:ascii="Arial" w:hAnsi="Arial" w:cs="Arial"/>
          <w:b/>
          <w:sz w:val="22"/>
          <w:szCs w:val="22"/>
        </w:rPr>
        <w:t>A</w:t>
      </w:r>
      <w:r w:rsidRPr="002A7F6B">
        <w:rPr>
          <w:rFonts w:ascii="Arial" w:hAnsi="Arial" w:cs="Arial"/>
          <w:b/>
          <w:sz w:val="22"/>
          <w:szCs w:val="22"/>
        </w:rPr>
        <w:t>.</w:t>
      </w:r>
      <w:r w:rsidRPr="009236E9">
        <w:rPr>
          <w:rFonts w:ascii="Arial" w:hAnsi="Arial" w:cs="Arial"/>
          <w:sz w:val="22"/>
          <w:szCs w:val="22"/>
        </w:rPr>
        <w:t xml:space="preserve"> </w:t>
      </w:r>
      <w:r w:rsidR="00890973" w:rsidRPr="0067663E">
        <w:rPr>
          <w:rFonts w:ascii="Arial" w:hAnsi="Arial" w:cs="Arial"/>
          <w:b/>
          <w:sz w:val="22"/>
          <w:szCs w:val="22"/>
        </w:rPr>
        <w:t>Purif</w:t>
      </w:r>
      <w:r w:rsidR="00374DE7" w:rsidRPr="0067663E">
        <w:rPr>
          <w:rFonts w:ascii="Arial" w:hAnsi="Arial" w:cs="Arial"/>
          <w:b/>
          <w:sz w:val="22"/>
          <w:szCs w:val="22"/>
        </w:rPr>
        <w:t>ication of His-tagged RSK2</w:t>
      </w:r>
      <w:r w:rsidR="00374DE7" w:rsidRPr="009236E9">
        <w:rPr>
          <w:rFonts w:ascii="Arial" w:hAnsi="Arial" w:cs="Arial"/>
          <w:sz w:val="22"/>
          <w:szCs w:val="22"/>
        </w:rPr>
        <w:t xml:space="preserve">. </w:t>
      </w:r>
      <w:r w:rsidR="0067663E">
        <w:rPr>
          <w:rFonts w:ascii="Arial" w:hAnsi="Arial" w:cs="Arial"/>
          <w:sz w:val="22"/>
          <w:szCs w:val="22"/>
        </w:rPr>
        <w:t>(</w:t>
      </w:r>
      <w:r w:rsidR="00374DE7" w:rsidRPr="009236E9">
        <w:rPr>
          <w:rFonts w:ascii="Arial" w:hAnsi="Arial" w:cs="Arial"/>
          <w:sz w:val="22"/>
          <w:szCs w:val="22"/>
        </w:rPr>
        <w:t>A</w:t>
      </w:r>
      <w:r w:rsidR="0067663E">
        <w:rPr>
          <w:rFonts w:ascii="Arial" w:hAnsi="Arial" w:cs="Arial"/>
          <w:sz w:val="22"/>
          <w:szCs w:val="22"/>
        </w:rPr>
        <w:t>)</w:t>
      </w:r>
      <w:r w:rsidR="00374DE7" w:rsidRPr="009236E9">
        <w:rPr>
          <w:rFonts w:ascii="Arial" w:hAnsi="Arial" w:cs="Arial"/>
          <w:sz w:val="22"/>
          <w:szCs w:val="22"/>
        </w:rPr>
        <w:t xml:space="preserve"> O</w:t>
      </w:r>
      <w:r w:rsidR="00890973" w:rsidRPr="009236E9">
        <w:rPr>
          <w:rFonts w:ascii="Arial" w:hAnsi="Arial" w:cs="Arial"/>
          <w:sz w:val="22"/>
          <w:szCs w:val="22"/>
        </w:rPr>
        <w:t xml:space="preserve">ptical absorption profile of His-tagged RSK2 eluted from Ni-NTA column and the analysis of collected fractions on </w:t>
      </w:r>
      <w:proofErr w:type="spellStart"/>
      <w:r w:rsidR="00890973" w:rsidRPr="009236E9">
        <w:rPr>
          <w:rFonts w:ascii="Arial" w:hAnsi="Arial" w:cs="Arial"/>
          <w:sz w:val="22"/>
          <w:szCs w:val="22"/>
        </w:rPr>
        <w:t>Coomassie</w:t>
      </w:r>
      <w:proofErr w:type="spellEnd"/>
      <w:r w:rsidR="00890973" w:rsidRPr="009236E9">
        <w:rPr>
          <w:rFonts w:ascii="Arial" w:hAnsi="Arial" w:cs="Arial"/>
          <w:sz w:val="22"/>
          <w:szCs w:val="22"/>
        </w:rPr>
        <w:t>-stained SDS-P</w:t>
      </w:r>
      <w:r w:rsidR="00374DE7" w:rsidRPr="009236E9">
        <w:rPr>
          <w:rFonts w:ascii="Arial" w:hAnsi="Arial" w:cs="Arial"/>
          <w:sz w:val="22"/>
          <w:szCs w:val="22"/>
        </w:rPr>
        <w:t xml:space="preserve">AGE gel. </w:t>
      </w:r>
      <w:r w:rsidR="0067663E">
        <w:rPr>
          <w:rFonts w:ascii="Arial" w:hAnsi="Arial" w:cs="Arial"/>
          <w:sz w:val="22"/>
          <w:szCs w:val="22"/>
        </w:rPr>
        <w:t>(</w:t>
      </w:r>
      <w:r w:rsidR="00374DE7" w:rsidRPr="009236E9">
        <w:rPr>
          <w:rFonts w:ascii="Arial" w:hAnsi="Arial" w:cs="Arial"/>
          <w:sz w:val="22"/>
          <w:szCs w:val="22"/>
        </w:rPr>
        <w:t>B</w:t>
      </w:r>
      <w:r w:rsidR="0067663E">
        <w:rPr>
          <w:rFonts w:ascii="Arial" w:hAnsi="Arial" w:cs="Arial"/>
          <w:sz w:val="22"/>
          <w:szCs w:val="22"/>
        </w:rPr>
        <w:t>)</w:t>
      </w:r>
      <w:r w:rsidR="00374DE7" w:rsidRPr="009236E9">
        <w:rPr>
          <w:rFonts w:ascii="Arial" w:hAnsi="Arial" w:cs="Arial"/>
          <w:sz w:val="22"/>
          <w:szCs w:val="22"/>
        </w:rPr>
        <w:t xml:space="preserve"> U</w:t>
      </w:r>
      <w:r w:rsidR="00890973" w:rsidRPr="009236E9">
        <w:rPr>
          <w:rFonts w:ascii="Arial" w:hAnsi="Arial" w:cs="Arial"/>
          <w:sz w:val="22"/>
          <w:szCs w:val="22"/>
        </w:rPr>
        <w:t xml:space="preserve">ntagged RSK2 binds to Ni-NTA column. Proteins were separated by SDS-PAGE and stained by </w:t>
      </w:r>
      <w:proofErr w:type="spellStart"/>
      <w:r w:rsidR="00890973" w:rsidRPr="009236E9">
        <w:rPr>
          <w:rFonts w:ascii="Arial" w:hAnsi="Arial" w:cs="Arial"/>
          <w:sz w:val="22"/>
          <w:szCs w:val="22"/>
        </w:rPr>
        <w:t>Coomassie</w:t>
      </w:r>
      <w:proofErr w:type="spellEnd"/>
      <w:r w:rsidR="00890973" w:rsidRPr="009236E9">
        <w:rPr>
          <w:rFonts w:ascii="Arial" w:hAnsi="Arial" w:cs="Arial"/>
          <w:sz w:val="22"/>
          <w:szCs w:val="22"/>
        </w:rPr>
        <w:t xml:space="preserve"> brilliant blue. Pooled fractions after second purification of RSK2 on Ni-NTA were visualized before (lane 1) and after (lane 2) digestion with TEV protease to remove the His-tag. Untagged RSK2 was passed through the Ni-NTA column: lanes 3, 4 and 5 show proteins in unbound, wash and bound fractions respectively. The fact that untagged RSK2 binds to Ni-NTA was also verified by using the protein obtained after the removal of MBP-(His</w:t>
      </w:r>
      <w:proofErr w:type="gramStart"/>
      <w:r w:rsidR="00890973" w:rsidRPr="009236E9">
        <w:rPr>
          <w:rFonts w:ascii="Arial" w:hAnsi="Arial" w:cs="Arial"/>
          <w:sz w:val="22"/>
          <w:szCs w:val="22"/>
        </w:rPr>
        <w:t>)</w:t>
      </w:r>
      <w:r w:rsidR="00890973" w:rsidRPr="009236E9">
        <w:rPr>
          <w:rFonts w:ascii="Arial" w:hAnsi="Arial" w:cs="Arial"/>
          <w:sz w:val="22"/>
          <w:szCs w:val="22"/>
          <w:vertAlign w:val="subscript"/>
        </w:rPr>
        <w:t>6</w:t>
      </w:r>
      <w:proofErr w:type="gramEnd"/>
      <w:r w:rsidR="00890973" w:rsidRPr="009236E9">
        <w:rPr>
          <w:rFonts w:ascii="Arial" w:hAnsi="Arial" w:cs="Arial"/>
          <w:sz w:val="22"/>
          <w:szCs w:val="22"/>
        </w:rPr>
        <w:t xml:space="preserve">-tag (data not shown). </w:t>
      </w:r>
      <w:r w:rsidR="00890973" w:rsidRPr="009236E9">
        <w:rPr>
          <w:rFonts w:ascii="Arial" w:hAnsi="Arial" w:cs="Arial"/>
          <w:sz w:val="22"/>
          <w:szCs w:val="22"/>
        </w:rPr>
        <w:br w:type="page"/>
      </w:r>
    </w:p>
    <w:p w14:paraId="65B277E5" w14:textId="77777777" w:rsidR="00890973" w:rsidRPr="009236E9" w:rsidRDefault="0024274B" w:rsidP="009236E9">
      <w:pPr>
        <w:spacing w:line="360" w:lineRule="auto"/>
        <w:rPr>
          <w:rFonts w:ascii="Arial" w:hAnsi="Arial" w:cs="Arial"/>
          <w:sz w:val="22"/>
          <w:szCs w:val="22"/>
        </w:rPr>
      </w:pPr>
      <w:r w:rsidRPr="009236E9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2A88337" wp14:editId="25BEC719">
            <wp:extent cx="5023140" cy="5075555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K2_F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93" cy="50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E8714" w14:textId="77777777" w:rsidR="00890973" w:rsidRPr="009236E9" w:rsidRDefault="00890973" w:rsidP="009236E9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480B98B" w14:textId="5503B128" w:rsidR="00890973" w:rsidRDefault="0024274B" w:rsidP="0067663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7F6B">
        <w:rPr>
          <w:rFonts w:ascii="Arial" w:hAnsi="Arial" w:cs="Arial"/>
          <w:b/>
          <w:sz w:val="22"/>
          <w:szCs w:val="22"/>
        </w:rPr>
        <w:t xml:space="preserve">Figure </w:t>
      </w:r>
      <w:r w:rsidR="00C642E7">
        <w:rPr>
          <w:rFonts w:ascii="Arial" w:hAnsi="Arial" w:cs="Arial"/>
          <w:b/>
          <w:sz w:val="22"/>
          <w:szCs w:val="22"/>
        </w:rPr>
        <w:t>B</w:t>
      </w:r>
      <w:r w:rsidRPr="002A7F6B">
        <w:rPr>
          <w:rFonts w:ascii="Arial" w:hAnsi="Arial" w:cs="Arial"/>
          <w:b/>
          <w:sz w:val="22"/>
          <w:szCs w:val="22"/>
        </w:rPr>
        <w:t>.</w:t>
      </w:r>
      <w:r w:rsidRPr="009236E9">
        <w:rPr>
          <w:rFonts w:ascii="Arial" w:hAnsi="Arial" w:cs="Arial"/>
          <w:sz w:val="22"/>
          <w:szCs w:val="22"/>
        </w:rPr>
        <w:t xml:space="preserve"> </w:t>
      </w:r>
      <w:r w:rsidRPr="0067663E">
        <w:rPr>
          <w:rFonts w:ascii="Arial" w:hAnsi="Arial" w:cs="Arial"/>
          <w:b/>
          <w:sz w:val="22"/>
          <w:szCs w:val="22"/>
        </w:rPr>
        <w:t>Analytical size-exclu</w:t>
      </w:r>
      <w:r w:rsidR="009236E9" w:rsidRPr="0067663E">
        <w:rPr>
          <w:rFonts w:ascii="Arial" w:hAnsi="Arial" w:cs="Arial"/>
          <w:b/>
          <w:sz w:val="22"/>
          <w:szCs w:val="22"/>
        </w:rPr>
        <w:t>sion of purified RSK2</w:t>
      </w:r>
      <w:r w:rsidR="009236E9" w:rsidRPr="009236E9">
        <w:rPr>
          <w:rFonts w:ascii="Arial" w:hAnsi="Arial" w:cs="Arial"/>
          <w:sz w:val="22"/>
          <w:szCs w:val="22"/>
        </w:rPr>
        <w:t>. A 0.4 ml sample of RSK2 (0.6 mg/ml) was resolved on</w:t>
      </w:r>
      <w:r w:rsidRPr="009236E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236E9">
        <w:rPr>
          <w:rFonts w:ascii="Arial" w:hAnsi="Arial" w:cs="Arial"/>
          <w:sz w:val="22"/>
          <w:szCs w:val="22"/>
        </w:rPr>
        <w:t>S</w:t>
      </w:r>
      <w:r w:rsidR="009236E9" w:rsidRPr="009236E9">
        <w:rPr>
          <w:rFonts w:ascii="Arial" w:hAnsi="Arial" w:cs="Arial"/>
          <w:sz w:val="22"/>
          <w:szCs w:val="22"/>
        </w:rPr>
        <w:t>uperdex</w:t>
      </w:r>
      <w:proofErr w:type="spellEnd"/>
      <w:r w:rsidR="009236E9" w:rsidRPr="009236E9">
        <w:rPr>
          <w:rFonts w:ascii="Arial" w:hAnsi="Arial" w:cs="Arial"/>
          <w:sz w:val="22"/>
          <w:szCs w:val="22"/>
        </w:rPr>
        <w:t xml:space="preserve"> 200 column</w:t>
      </w:r>
      <w:r w:rsidRPr="009236E9">
        <w:rPr>
          <w:rFonts w:ascii="Arial" w:hAnsi="Arial" w:cs="Arial"/>
          <w:sz w:val="22"/>
          <w:szCs w:val="22"/>
        </w:rPr>
        <w:t xml:space="preserve">. </w:t>
      </w:r>
      <w:r w:rsidR="009236E9" w:rsidRPr="009236E9">
        <w:rPr>
          <w:rFonts w:ascii="Arial" w:hAnsi="Arial" w:cs="Arial"/>
          <w:sz w:val="22"/>
          <w:szCs w:val="22"/>
        </w:rPr>
        <w:t xml:space="preserve">Five 1 ml fractions with positive optical absorbance at 280 nm were collected and analyzed on </w:t>
      </w:r>
      <w:proofErr w:type="spellStart"/>
      <w:r w:rsidR="009236E9" w:rsidRPr="009236E9">
        <w:rPr>
          <w:rFonts w:ascii="Arial" w:hAnsi="Arial" w:cs="Arial"/>
          <w:sz w:val="22"/>
          <w:szCs w:val="22"/>
        </w:rPr>
        <w:t>Coomassie</w:t>
      </w:r>
      <w:proofErr w:type="spellEnd"/>
      <w:r w:rsidR="009236E9" w:rsidRPr="009236E9">
        <w:rPr>
          <w:rFonts w:ascii="Arial" w:hAnsi="Arial" w:cs="Arial"/>
          <w:sz w:val="22"/>
          <w:szCs w:val="22"/>
        </w:rPr>
        <w:t xml:space="preserve">-stained polyacrylamide gel. Approximate positions of molecular weight standards are shown </w:t>
      </w:r>
      <w:r w:rsidR="00C318C9">
        <w:rPr>
          <w:rFonts w:ascii="Arial" w:hAnsi="Arial" w:cs="Arial"/>
          <w:sz w:val="22"/>
          <w:szCs w:val="22"/>
        </w:rPr>
        <w:t xml:space="preserve">as arrows </w:t>
      </w:r>
      <w:r w:rsidR="009236E9" w:rsidRPr="009236E9">
        <w:rPr>
          <w:rFonts w:ascii="Arial" w:hAnsi="Arial" w:cs="Arial"/>
          <w:sz w:val="22"/>
          <w:szCs w:val="22"/>
        </w:rPr>
        <w:t xml:space="preserve">in </w:t>
      </w:r>
      <w:r w:rsidR="00C318C9">
        <w:rPr>
          <w:rFonts w:ascii="Arial" w:hAnsi="Arial" w:cs="Arial"/>
          <w:sz w:val="22"/>
          <w:szCs w:val="22"/>
        </w:rPr>
        <w:t xml:space="preserve">the </w:t>
      </w:r>
      <w:r w:rsidR="009236E9" w:rsidRPr="009236E9">
        <w:rPr>
          <w:rFonts w:ascii="Arial" w:hAnsi="Arial" w:cs="Arial"/>
          <w:sz w:val="22"/>
          <w:szCs w:val="22"/>
        </w:rPr>
        <w:t xml:space="preserve">upper part of the figure. </w:t>
      </w:r>
      <w:r w:rsidR="00C318C9">
        <w:rPr>
          <w:rFonts w:ascii="Arial" w:hAnsi="Arial" w:cs="Arial"/>
          <w:sz w:val="22"/>
          <w:szCs w:val="22"/>
        </w:rPr>
        <w:t>An a</w:t>
      </w:r>
      <w:r w:rsidR="009236E9" w:rsidRPr="009236E9">
        <w:rPr>
          <w:rFonts w:ascii="Arial" w:hAnsi="Arial" w:cs="Arial"/>
          <w:sz w:val="22"/>
          <w:szCs w:val="22"/>
        </w:rPr>
        <w:t>symmetric nature of the peak is likely to be due to a weak dimerization of RSK2.</w:t>
      </w:r>
    </w:p>
    <w:p w14:paraId="395AFAF0" w14:textId="77777777" w:rsidR="009236E9" w:rsidRDefault="009236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259A32C" w14:textId="23DD57EB" w:rsidR="009236E9" w:rsidRDefault="00845AAD" w:rsidP="009236E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D8286BF" wp14:editId="22FABCDC">
            <wp:extent cx="5476875" cy="5476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A, A-WTinacte, B-WTactive kopia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86" cy="54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7FF1" w14:textId="49C6AEF2" w:rsidR="00845AAD" w:rsidRDefault="00845AAD" w:rsidP="0067663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7F6B">
        <w:rPr>
          <w:rFonts w:ascii="Arial" w:hAnsi="Arial" w:cs="Arial"/>
          <w:b/>
          <w:sz w:val="22"/>
          <w:szCs w:val="22"/>
        </w:rPr>
        <w:t xml:space="preserve">Figure </w:t>
      </w:r>
      <w:r w:rsidR="00C642E7">
        <w:rPr>
          <w:rFonts w:ascii="Arial" w:hAnsi="Arial" w:cs="Arial"/>
          <w:b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. </w:t>
      </w:r>
      <w:r w:rsidRPr="0067663E">
        <w:rPr>
          <w:rFonts w:ascii="Arial" w:hAnsi="Arial" w:cs="Arial"/>
          <w:b/>
          <w:sz w:val="22"/>
          <w:szCs w:val="22"/>
        </w:rPr>
        <w:t>Thermal stability of nascent and activated RSK2</w:t>
      </w:r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CA65BC">
        <w:rPr>
          <w:rFonts w:ascii="Arial" w:hAnsi="Arial" w:cs="Arial"/>
          <w:sz w:val="22"/>
          <w:szCs w:val="22"/>
        </w:rPr>
        <w:t>Purifed</w:t>
      </w:r>
      <w:proofErr w:type="spellEnd"/>
      <w:r w:rsidR="00CA65BC">
        <w:rPr>
          <w:rFonts w:ascii="Arial" w:hAnsi="Arial" w:cs="Arial"/>
          <w:sz w:val="22"/>
          <w:szCs w:val="22"/>
        </w:rPr>
        <w:t xml:space="preserve"> non-phosphorylated (A) and in vitro phosphorylated (B) RSK2 were assessed for </w:t>
      </w:r>
      <w:proofErr w:type="spellStart"/>
      <w:r w:rsidR="00CA65BC">
        <w:rPr>
          <w:rFonts w:ascii="Arial" w:hAnsi="Arial" w:cs="Arial"/>
          <w:sz w:val="22"/>
          <w:szCs w:val="22"/>
        </w:rPr>
        <w:t>thermostability</w:t>
      </w:r>
      <w:proofErr w:type="spellEnd"/>
      <w:r w:rsidR="00CA65BC">
        <w:rPr>
          <w:rFonts w:ascii="Arial" w:hAnsi="Arial" w:cs="Arial"/>
          <w:sz w:val="22"/>
          <w:szCs w:val="22"/>
        </w:rPr>
        <w:t xml:space="preserve"> using </w:t>
      </w:r>
      <w:proofErr w:type="spellStart"/>
      <w:r w:rsidR="00CA65BC">
        <w:rPr>
          <w:rFonts w:ascii="Arial" w:hAnsi="Arial" w:cs="Arial"/>
          <w:sz w:val="22"/>
          <w:szCs w:val="22"/>
        </w:rPr>
        <w:t>thermofluor</w:t>
      </w:r>
      <w:proofErr w:type="spellEnd"/>
      <w:r w:rsidR="00CA65BC">
        <w:rPr>
          <w:rFonts w:ascii="Arial" w:hAnsi="Arial" w:cs="Arial"/>
          <w:sz w:val="22"/>
          <w:szCs w:val="22"/>
        </w:rPr>
        <w:t xml:space="preserve"> assay described in Materials and Methods.</w:t>
      </w:r>
    </w:p>
    <w:p w14:paraId="7FF5155F" w14:textId="77777777" w:rsidR="0067663E" w:rsidRDefault="0067663E" w:rsidP="009236E9">
      <w:pPr>
        <w:spacing w:line="360" w:lineRule="auto"/>
        <w:rPr>
          <w:rFonts w:ascii="Arial" w:hAnsi="Arial" w:cs="Arial"/>
          <w:sz w:val="22"/>
          <w:szCs w:val="22"/>
        </w:rPr>
      </w:pPr>
    </w:p>
    <w:p w14:paraId="02FAC98D" w14:textId="77777777" w:rsidR="00D41122" w:rsidRDefault="006766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D41122" w:rsidRPr="006005AF">
        <w:rPr>
          <w:rFonts w:eastAsia="Times New Roman"/>
          <w:noProof/>
        </w:rPr>
        <w:lastRenderedPageBreak/>
        <w:drawing>
          <wp:inline distT="0" distB="0" distL="0" distR="0" wp14:anchorId="5740AFB9" wp14:editId="44516E21">
            <wp:extent cx="5486400" cy="2307102"/>
            <wp:effectExtent l="0" t="0" r="0" b="0"/>
            <wp:docPr id="5" name="Picture 5" descr="C:\Users\Ziggy\Documents\Office\Papers\PLoS one\RSK\Figure 6 for review- only erk_only PD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ggy\Documents\Office\Papers\PLoS one\RSK\Figure 6 for review- only erk_only PDK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DB11" w14:textId="77777777" w:rsidR="00D41122" w:rsidRDefault="00D41122">
      <w:pPr>
        <w:rPr>
          <w:rFonts w:ascii="Arial" w:hAnsi="Arial" w:cs="Arial"/>
          <w:sz w:val="22"/>
          <w:szCs w:val="22"/>
        </w:rPr>
      </w:pPr>
    </w:p>
    <w:p w14:paraId="4612B873" w14:textId="334E0A17" w:rsidR="001B1D41" w:rsidRDefault="001B1D41" w:rsidP="001B1D41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1B1D41">
        <w:rPr>
          <w:rFonts w:ascii="Arial" w:hAnsi="Arial" w:cs="Arial"/>
          <w:b/>
          <w:sz w:val="22"/>
          <w:szCs w:val="22"/>
        </w:rPr>
        <w:t xml:space="preserve">Figure </w:t>
      </w:r>
      <w:r w:rsidR="00C642E7">
        <w:rPr>
          <w:rFonts w:ascii="Arial" w:hAnsi="Arial" w:cs="Arial"/>
          <w:b/>
          <w:sz w:val="22"/>
          <w:szCs w:val="22"/>
        </w:rPr>
        <w:t>D</w:t>
      </w:r>
      <w:r w:rsidRPr="001B1D41">
        <w:rPr>
          <w:rFonts w:ascii="Arial" w:hAnsi="Arial" w:cs="Arial"/>
          <w:b/>
          <w:sz w:val="22"/>
          <w:szCs w:val="22"/>
        </w:rPr>
        <w:t>.</w:t>
      </w:r>
      <w:r w:rsidRPr="001B1D41">
        <w:rPr>
          <w:rFonts w:ascii="Arial" w:hAnsi="Arial" w:cs="Arial"/>
          <w:sz w:val="22"/>
          <w:szCs w:val="22"/>
        </w:rPr>
        <w:t xml:space="preserve"> </w:t>
      </w:r>
      <w:r w:rsidRPr="001B1D41">
        <w:rPr>
          <w:rFonts w:ascii="Arial" w:hAnsi="Arial" w:cs="Arial"/>
          <w:b/>
          <w:sz w:val="22"/>
          <w:szCs w:val="22"/>
        </w:rPr>
        <w:t>Western Blot detection of phosphoprotein levels in wild-type and mutant RSK2</w:t>
      </w:r>
      <w:r>
        <w:rPr>
          <w:rFonts w:ascii="Arial" w:hAnsi="Arial" w:cs="Arial"/>
          <w:b/>
          <w:sz w:val="22"/>
          <w:szCs w:val="22"/>
        </w:rPr>
        <w:t xml:space="preserve"> by ERK or PDK1</w:t>
      </w:r>
      <w:r w:rsidRPr="001B1D41">
        <w:rPr>
          <w:rFonts w:ascii="Arial" w:hAnsi="Arial" w:cs="Arial"/>
          <w:b/>
          <w:sz w:val="22"/>
          <w:szCs w:val="22"/>
        </w:rPr>
        <w:t xml:space="preserve">. </w:t>
      </w:r>
      <w:r w:rsidRPr="001B1D41">
        <w:rPr>
          <w:rFonts w:ascii="Arial" w:hAnsi="Arial" w:cs="Arial"/>
          <w:sz w:val="22"/>
          <w:szCs w:val="22"/>
        </w:rPr>
        <w:t xml:space="preserve">  Samples of recombinant RSK2 were assayed for phosphorylation of Ser386 in the nascent form and after incubation with ERK2 </w:t>
      </w:r>
      <w:r>
        <w:rPr>
          <w:rFonts w:ascii="Arial" w:hAnsi="Arial" w:cs="Arial"/>
          <w:sz w:val="22"/>
          <w:szCs w:val="22"/>
        </w:rPr>
        <w:t>or</w:t>
      </w:r>
      <w:r w:rsidRPr="001B1D41">
        <w:rPr>
          <w:rFonts w:ascii="Arial" w:hAnsi="Arial" w:cs="Arial"/>
          <w:sz w:val="22"/>
          <w:szCs w:val="22"/>
        </w:rPr>
        <w:t xml:space="preserve"> PDK1. The bottom panel shows the total amount of the protein identified by a generic antibody to RSK2 (see text for further details). The splitting of the band</w:t>
      </w:r>
      <w:r>
        <w:rPr>
          <w:rFonts w:ascii="Arial" w:hAnsi="Arial" w:cs="Arial"/>
          <w:sz w:val="22"/>
          <w:szCs w:val="22"/>
        </w:rPr>
        <w:t>s</w:t>
      </w:r>
      <w:r w:rsidRPr="001B1D41">
        <w:rPr>
          <w:rFonts w:ascii="Arial" w:hAnsi="Arial" w:cs="Arial"/>
          <w:sz w:val="22"/>
          <w:szCs w:val="22"/>
        </w:rPr>
        <w:t xml:space="preserve"> is occasionally observed due to heterogeneity of the sample</w:t>
      </w:r>
      <w:r>
        <w:rPr>
          <w:rFonts w:ascii="Arial" w:hAnsi="Arial" w:cs="Arial"/>
          <w:sz w:val="22"/>
          <w:szCs w:val="22"/>
        </w:rPr>
        <w:t>; each row shows a single membrane</w:t>
      </w:r>
      <w:r w:rsidRPr="001B1D41">
        <w:rPr>
          <w:rFonts w:ascii="Arial" w:hAnsi="Arial" w:cs="Arial"/>
          <w:sz w:val="22"/>
          <w:szCs w:val="22"/>
        </w:rPr>
        <w:t>.</w:t>
      </w:r>
    </w:p>
    <w:p w14:paraId="664F189B" w14:textId="77777777" w:rsidR="001B1D41" w:rsidRPr="001B1D41" w:rsidRDefault="001B1D41" w:rsidP="001B1D41">
      <w:pPr>
        <w:spacing w:line="360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841D911" w14:textId="6A12C65D" w:rsidR="00D41122" w:rsidRPr="001B1D41" w:rsidRDefault="00D41122">
      <w:pPr>
        <w:rPr>
          <w:rFonts w:ascii="Arial" w:hAnsi="Arial" w:cs="Arial"/>
          <w:sz w:val="22"/>
          <w:szCs w:val="22"/>
        </w:rPr>
      </w:pPr>
    </w:p>
    <w:p w14:paraId="672914D3" w14:textId="77777777" w:rsidR="0067663E" w:rsidRDefault="0067663E">
      <w:pPr>
        <w:rPr>
          <w:rFonts w:ascii="Arial" w:hAnsi="Arial" w:cs="Arial"/>
          <w:sz w:val="22"/>
          <w:szCs w:val="22"/>
        </w:rPr>
      </w:pPr>
    </w:p>
    <w:p w14:paraId="2BB9F749" w14:textId="48F40399" w:rsidR="0067663E" w:rsidRDefault="0067663E" w:rsidP="009236E9">
      <w:pPr>
        <w:spacing w:line="360" w:lineRule="auto"/>
        <w:rPr>
          <w:rFonts w:ascii="Arial" w:hAnsi="Arial" w:cs="Arial"/>
          <w:sz w:val="22"/>
          <w:szCs w:val="22"/>
        </w:rPr>
      </w:pPr>
      <w:r w:rsidRPr="0067663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279EFD0" wp14:editId="44E8B918">
            <wp:extent cx="5086350" cy="3846289"/>
            <wp:effectExtent l="0" t="0" r="0" b="1905"/>
            <wp:docPr id="4" name="Picture 4" descr="C:\Users\Ziggy\Documents\Office\Papers\PLoS one\RSK\Supplementary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ggy\Documents\Office\Papers\PLoS one\RSK\SupplementaryFigure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36" cy="38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3027" w14:textId="77777777" w:rsidR="0067663E" w:rsidRDefault="0067663E" w:rsidP="009236E9">
      <w:pPr>
        <w:spacing w:line="360" w:lineRule="auto"/>
        <w:rPr>
          <w:rFonts w:ascii="Arial" w:hAnsi="Arial" w:cs="Arial"/>
          <w:sz w:val="22"/>
          <w:szCs w:val="22"/>
        </w:rPr>
      </w:pPr>
    </w:p>
    <w:p w14:paraId="58DA0AA1" w14:textId="3371CE0F" w:rsidR="0067663E" w:rsidRPr="0067663E" w:rsidRDefault="0067663E" w:rsidP="0067663E">
      <w:pPr>
        <w:spacing w:after="160"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67663E">
        <w:rPr>
          <w:rFonts w:ascii="Arial" w:eastAsiaTheme="minorHAnsi" w:hAnsi="Arial" w:cs="Arial"/>
          <w:b/>
          <w:sz w:val="22"/>
          <w:szCs w:val="22"/>
        </w:rPr>
        <w:t>Fig</w:t>
      </w:r>
      <w:r>
        <w:rPr>
          <w:rFonts w:ascii="Arial" w:eastAsiaTheme="minorHAnsi" w:hAnsi="Arial" w:cs="Arial"/>
          <w:b/>
          <w:sz w:val="22"/>
          <w:szCs w:val="22"/>
        </w:rPr>
        <w:t>ure</w:t>
      </w:r>
      <w:r w:rsidRPr="0067663E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="00C642E7">
        <w:rPr>
          <w:rFonts w:ascii="Arial" w:eastAsiaTheme="minorHAnsi" w:hAnsi="Arial" w:cs="Arial"/>
          <w:b/>
          <w:sz w:val="22"/>
          <w:szCs w:val="22"/>
        </w:rPr>
        <w:t>E</w:t>
      </w:r>
      <w:bookmarkStart w:id="0" w:name="_GoBack"/>
      <w:bookmarkEnd w:id="0"/>
      <w:r w:rsidRPr="0067663E">
        <w:rPr>
          <w:rFonts w:ascii="Arial" w:eastAsiaTheme="minorHAnsi" w:hAnsi="Arial" w:cs="Arial"/>
          <w:b/>
          <w:sz w:val="22"/>
          <w:szCs w:val="22"/>
        </w:rPr>
        <w:t>. Demonstration of specificity of the antibody used for detection of phosphorylated RSK2 at the Ser227 site.</w:t>
      </w:r>
      <w:r w:rsidRPr="0067663E">
        <w:rPr>
          <w:rFonts w:ascii="Arial" w:eastAsiaTheme="minorHAnsi" w:hAnsi="Arial" w:cs="Arial"/>
          <w:sz w:val="22"/>
          <w:szCs w:val="22"/>
        </w:rPr>
        <w:t xml:space="preserve"> A) Western blot of serial dilutions of mouse abdominal aorta lysate incubated with anti-pSer227 or anti-pThr577 RSK2 antibodies (upper panels) or with anti-pSer227 or anti-pThr577 RSK2 antibodies pre-absorbed with blocking peptides of the same sequences used to generate the antibodies (lower panels). Tubulin bands indicate protein loading for each lane. pSer227 RSK2 antibody, sc-12445R, blocking peptide, sc-12445P, </w:t>
      </w:r>
      <w:proofErr w:type="spellStart"/>
      <w:r w:rsidRPr="0067663E">
        <w:rPr>
          <w:rFonts w:ascii="Arial" w:eastAsiaTheme="minorHAnsi" w:hAnsi="Arial" w:cs="Arial"/>
          <w:sz w:val="22"/>
          <w:szCs w:val="22"/>
        </w:rPr>
        <w:t>pThr</w:t>
      </w:r>
      <w:proofErr w:type="spellEnd"/>
      <w:r w:rsidRPr="0067663E">
        <w:rPr>
          <w:rFonts w:ascii="Arial" w:eastAsiaTheme="minorHAnsi" w:hAnsi="Arial" w:cs="Arial"/>
          <w:sz w:val="22"/>
          <w:szCs w:val="22"/>
        </w:rPr>
        <w:t xml:space="preserve"> 577 RSK2 antibody, sc-16407R, blocking peptide, sc-16407P, Santa Cruz. B) Western blots of mouse aortic smooth muscle cells from </w:t>
      </w:r>
      <w:r w:rsidRPr="0067663E">
        <w:rPr>
          <w:rFonts w:ascii="Arial" w:eastAsiaTheme="minorHAnsi" w:hAnsi="Arial" w:cs="Arial"/>
          <w:i/>
          <w:sz w:val="22"/>
          <w:szCs w:val="22"/>
        </w:rPr>
        <w:t xml:space="preserve">Rsk2-/- </w:t>
      </w:r>
      <w:r w:rsidRPr="0067663E">
        <w:rPr>
          <w:rFonts w:ascii="Arial" w:eastAsiaTheme="minorHAnsi" w:hAnsi="Arial" w:cs="Arial"/>
          <w:sz w:val="22"/>
          <w:szCs w:val="22"/>
        </w:rPr>
        <w:t xml:space="preserve">and wild type mice </w:t>
      </w:r>
      <w:r w:rsidRPr="0067663E">
        <w:rPr>
          <w:rFonts w:ascii="Arial" w:eastAsia="Times New Roman" w:hAnsi="Arial" w:cs="Arial"/>
          <w:sz w:val="22"/>
          <w:szCs w:val="22"/>
        </w:rPr>
        <w:t>stimulated with serum and pre</w:t>
      </w:r>
      <w:r w:rsidR="00185D21">
        <w:rPr>
          <w:rFonts w:ascii="Arial" w:eastAsia="Times New Roman" w:hAnsi="Arial" w:cs="Arial"/>
          <w:sz w:val="22"/>
          <w:szCs w:val="22"/>
        </w:rPr>
        <w:t>-</w:t>
      </w:r>
      <w:r w:rsidRPr="0067663E">
        <w:rPr>
          <w:rFonts w:ascii="Arial" w:eastAsia="Times New Roman" w:hAnsi="Arial" w:cs="Arial"/>
          <w:sz w:val="22"/>
          <w:szCs w:val="22"/>
        </w:rPr>
        <w:t>incubated with RSK2 inhibitors LJH685 (1</w:t>
      </w:r>
      <w:r>
        <w:rPr>
          <w:rFonts w:ascii="Arial" w:eastAsia="Times New Roman" w:hAnsi="Arial" w:cs="Arial"/>
          <w:sz w:val="22"/>
          <w:szCs w:val="22"/>
        </w:rPr>
        <w:sym w:font="Symbol" w:char="F06D"/>
      </w:r>
      <w:r w:rsidRPr="0067663E">
        <w:rPr>
          <w:rFonts w:ascii="Arial" w:eastAsia="Times New Roman" w:hAnsi="Arial" w:cs="Arial"/>
          <w:sz w:val="22"/>
          <w:szCs w:val="22"/>
        </w:rPr>
        <w:t>M) plus LJI308 (1</w:t>
      </w:r>
      <w:r>
        <w:rPr>
          <w:rFonts w:ascii="Arial" w:eastAsia="Times New Roman" w:hAnsi="Arial" w:cs="Arial"/>
          <w:sz w:val="22"/>
          <w:szCs w:val="22"/>
        </w:rPr>
        <w:sym w:font="Symbol" w:char="F06D"/>
      </w:r>
      <w:r w:rsidRPr="0067663E">
        <w:rPr>
          <w:rFonts w:ascii="Arial" w:eastAsia="Times New Roman" w:hAnsi="Arial" w:cs="Arial"/>
          <w:sz w:val="22"/>
          <w:szCs w:val="22"/>
        </w:rPr>
        <w:t>M) or the PDK1 inhibitor GSK2334471 (1</w:t>
      </w:r>
      <w:r>
        <w:rPr>
          <w:rFonts w:ascii="Arial" w:eastAsia="Times New Roman" w:hAnsi="Arial" w:cs="Arial"/>
          <w:sz w:val="22"/>
          <w:szCs w:val="22"/>
        </w:rPr>
        <w:sym w:font="Symbol" w:char="F06D"/>
      </w:r>
      <w:r w:rsidRPr="0067663E">
        <w:rPr>
          <w:rFonts w:ascii="Arial" w:eastAsia="Times New Roman" w:hAnsi="Arial" w:cs="Arial"/>
          <w:sz w:val="22"/>
          <w:szCs w:val="22"/>
        </w:rPr>
        <w:t>M). Cells were starved overnight and treated with inhibitors for 1hr followed by stimulation with 5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67663E">
        <w:rPr>
          <w:rFonts w:ascii="Arial" w:eastAsia="Times New Roman" w:hAnsi="Arial" w:cs="Arial"/>
          <w:sz w:val="22"/>
          <w:szCs w:val="22"/>
        </w:rPr>
        <w:t xml:space="preserve">% fetal serum for 5 min. Following electrophoresis, membranes were reacted with anti-pSer227 RSK2 antibody or anti-tubulin antibody as a protein loading control. Note that serum stimulation increases phosphorylation at Ser227, indicative of RSK2 activation and that this is markedly suppressed in the presence of LJH685/LJI308 and GSK2334471 (upper panel) and that in the absence of RSK2 no band is detected (lower panel), indicative of the specificity of the </w:t>
      </w:r>
      <w:r w:rsidRPr="0067663E">
        <w:rPr>
          <w:rFonts w:ascii="Arial" w:eastAsiaTheme="minorHAnsi" w:hAnsi="Arial" w:cs="Arial"/>
          <w:sz w:val="22"/>
          <w:szCs w:val="22"/>
        </w:rPr>
        <w:t>anti-pSer227 RSK2 antibody used in this study</w:t>
      </w:r>
      <w:r w:rsidRPr="0067663E">
        <w:rPr>
          <w:rFonts w:ascii="Arial" w:eastAsia="Times New Roman" w:hAnsi="Arial" w:cs="Arial"/>
          <w:sz w:val="22"/>
          <w:szCs w:val="22"/>
        </w:rPr>
        <w:t>.</w:t>
      </w:r>
    </w:p>
    <w:sectPr w:rsidR="0067663E" w:rsidRPr="0067663E" w:rsidSect="00877E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973"/>
    <w:rsid w:val="00185D21"/>
    <w:rsid w:val="001B1D41"/>
    <w:rsid w:val="0024274B"/>
    <w:rsid w:val="002A7F6B"/>
    <w:rsid w:val="00374DE7"/>
    <w:rsid w:val="0067663E"/>
    <w:rsid w:val="006B6C47"/>
    <w:rsid w:val="00845AAD"/>
    <w:rsid w:val="00877E83"/>
    <w:rsid w:val="00890973"/>
    <w:rsid w:val="009236E9"/>
    <w:rsid w:val="00C318C9"/>
    <w:rsid w:val="00C642E7"/>
    <w:rsid w:val="00CA65BC"/>
    <w:rsid w:val="00CB0037"/>
    <w:rsid w:val="00D41122"/>
    <w:rsid w:val="00FC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63766"/>
  <w14:defaultImageDpi w14:val="300"/>
  <w15:docId w15:val="{443EECDC-A82A-476C-B37F-36F193FA0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97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909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973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973"/>
    <w:rPr>
      <w:rFonts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Andreeva</dc:creator>
  <cp:keywords/>
  <dc:description/>
  <cp:lastModifiedBy>zygmunt derewenda</cp:lastModifiedBy>
  <cp:revision>3</cp:revision>
  <dcterms:created xsi:type="dcterms:W3CDTF">2016-09-13T19:34:00Z</dcterms:created>
  <dcterms:modified xsi:type="dcterms:W3CDTF">2016-10-03T16:54:00Z</dcterms:modified>
</cp:coreProperties>
</file>