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D3" w:rsidRPr="003303C1" w:rsidRDefault="00B164D3" w:rsidP="00B164D3">
      <w:pPr>
        <w:rPr>
          <w:sz w:val="24"/>
          <w:szCs w:val="24"/>
          <w:lang w:val="en-US"/>
        </w:rPr>
      </w:pPr>
      <w:r w:rsidRPr="003303C1">
        <w:rPr>
          <w:b/>
          <w:sz w:val="24"/>
          <w:szCs w:val="24"/>
          <w:lang w:val="en-US"/>
        </w:rPr>
        <w:t xml:space="preserve">S3 Table. </w:t>
      </w:r>
      <w:r w:rsidRPr="003303C1">
        <w:rPr>
          <w:sz w:val="24"/>
          <w:szCs w:val="24"/>
          <w:lang w:val="en-US"/>
        </w:rPr>
        <w:t>The all-cause mortality risk for death occurring within 60 months based on imputed data in the combined cohort of 269</w:t>
      </w:r>
      <w:r>
        <w:rPr>
          <w:sz w:val="24"/>
          <w:szCs w:val="24"/>
          <w:lang w:val="en-US"/>
        </w:rPr>
        <w:t xml:space="preserve"> </w:t>
      </w:r>
      <w:r w:rsidR="00D049B0">
        <w:rPr>
          <w:sz w:val="24"/>
          <w:szCs w:val="24"/>
          <w:lang w:val="en-US"/>
        </w:rPr>
        <w:t>dialyzed</w:t>
      </w:r>
      <w:bookmarkStart w:id="0" w:name="_GoBack"/>
      <w:bookmarkEnd w:id="0"/>
      <w:r w:rsidRPr="003303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patients</w:t>
      </w:r>
      <w:r w:rsidRPr="003303C1">
        <w:rPr>
          <w:sz w:val="24"/>
          <w:szCs w:val="24"/>
          <w:lang w:val="en-US"/>
        </w:rPr>
        <w:t>, adjusted for all confounders, and expressed as relative risk ratio (95% confidence interval, CI).</w:t>
      </w:r>
    </w:p>
    <w:tbl>
      <w:tblPr>
        <w:tblpPr w:leftFromText="141" w:rightFromText="141" w:vertAnchor="text" w:tblpY="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2771"/>
        <w:gridCol w:w="1130"/>
      </w:tblGrid>
      <w:tr w:rsidR="00B164D3" w:rsidRPr="003303C1" w:rsidTr="00CE3731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/>
                <w:sz w:val="24"/>
                <w:szCs w:val="24"/>
                <w:lang w:val="en-US"/>
              </w:rPr>
            </w:pPr>
            <w:r w:rsidRPr="003303C1">
              <w:rPr>
                <w:b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/>
                <w:sz w:val="24"/>
                <w:szCs w:val="24"/>
                <w:lang w:val="en-US"/>
              </w:rPr>
            </w:pPr>
            <w:r w:rsidRPr="003303C1">
              <w:rPr>
                <w:b/>
                <w:sz w:val="24"/>
                <w:szCs w:val="24"/>
                <w:lang w:val="en-US"/>
              </w:rPr>
              <w:t>Relative risk (95% 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3303C1">
              <w:rPr>
                <w:b/>
                <w:sz w:val="24"/>
                <w:szCs w:val="24"/>
                <w:lang w:val="en-US"/>
              </w:rPr>
              <w:t>P value</w:t>
            </w:r>
          </w:p>
        </w:tc>
      </w:tr>
      <w:tr w:rsidR="00B164D3" w:rsidRPr="003303C1" w:rsidTr="00CE3731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303C1">
              <w:rPr>
                <w:b/>
                <w:bCs/>
                <w:sz w:val="24"/>
                <w:szCs w:val="24"/>
                <w:lang w:val="en-US"/>
              </w:rPr>
              <w:t>Pentosidine</w:t>
            </w:r>
            <w:proofErr w:type="spellEnd"/>
            <w:r w:rsidRPr="003303C1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03C1">
              <w:rPr>
                <w:b/>
                <w:sz w:val="24"/>
                <w:szCs w:val="24"/>
                <w:lang w:val="en-US"/>
              </w:rPr>
              <w:t>nmol</w:t>
            </w:r>
            <w:proofErr w:type="spellEnd"/>
            <w:r w:rsidRPr="003303C1">
              <w:rPr>
                <w:b/>
                <w:sz w:val="24"/>
                <w:szCs w:val="24"/>
                <w:lang w:val="en-US"/>
              </w:rPr>
              <w:t>/L (1-SD)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/>
                <w:sz w:val="24"/>
                <w:szCs w:val="24"/>
                <w:lang w:val="en-US"/>
              </w:rPr>
            </w:pPr>
            <w:r w:rsidRPr="003303C1">
              <w:rPr>
                <w:rFonts w:cs="AlbanyAMT,Regular"/>
                <w:b/>
                <w:sz w:val="24"/>
                <w:szCs w:val="16"/>
                <w:lang w:val="en-US"/>
              </w:rPr>
              <w:t>1.09 (1.02 – 1.15)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/>
                <w:sz w:val="24"/>
                <w:szCs w:val="24"/>
                <w:lang w:val="en-US"/>
              </w:rPr>
            </w:pPr>
            <w:r w:rsidRPr="003303C1">
              <w:rPr>
                <w:b/>
                <w:sz w:val="24"/>
                <w:szCs w:val="24"/>
                <w:lang w:val="en-US"/>
              </w:rPr>
              <w:t>&lt;0.01</w:t>
            </w:r>
          </w:p>
        </w:tc>
      </w:tr>
      <w:tr w:rsidR="00B164D3" w:rsidRPr="003303C1" w:rsidTr="00CE3731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Age, years (1-SD)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1.04 (0.98 – 1.10)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0.21</w:t>
            </w:r>
          </w:p>
        </w:tc>
      </w:tr>
      <w:tr w:rsidR="00B164D3" w:rsidRPr="003303C1" w:rsidTr="00CE3731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bCs/>
                <w:sz w:val="24"/>
                <w:szCs w:val="24"/>
                <w:lang w:val="en-US"/>
              </w:rPr>
              <w:t>Gender,</w:t>
            </w:r>
            <w:r w:rsidRPr="003303C1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303C1">
              <w:rPr>
                <w:iCs/>
                <w:sz w:val="24"/>
                <w:szCs w:val="24"/>
                <w:lang w:val="en-US"/>
              </w:rPr>
              <w:t>male versus female</w:t>
            </w:r>
            <w:r w:rsidRPr="003303C1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1.08 (0.97 – 1.20)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0.16</w:t>
            </w:r>
          </w:p>
        </w:tc>
      </w:tr>
      <w:tr w:rsidR="00B164D3" w:rsidRPr="003303C1" w:rsidTr="00CE3731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Cs/>
                <w:sz w:val="24"/>
                <w:szCs w:val="24"/>
              </w:rPr>
            </w:pPr>
            <w:r w:rsidRPr="003303C1">
              <w:rPr>
                <w:bCs/>
                <w:sz w:val="24"/>
                <w:szCs w:val="24"/>
                <w:lang w:val="en-US"/>
              </w:rPr>
              <w:t>CVD, presence versus ab</w:t>
            </w:r>
            <w:proofErr w:type="spellStart"/>
            <w:r w:rsidRPr="003303C1">
              <w:rPr>
                <w:bCs/>
                <w:sz w:val="24"/>
                <w:szCs w:val="24"/>
              </w:rPr>
              <w:t>sence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1.11 (0.99 – 1.29)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0.09</w:t>
            </w:r>
          </w:p>
        </w:tc>
      </w:tr>
      <w:tr w:rsidR="00B164D3" w:rsidRPr="003303C1" w:rsidTr="00CE3731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3303C1">
              <w:rPr>
                <w:bCs/>
                <w:sz w:val="24"/>
                <w:szCs w:val="24"/>
                <w:lang w:val="en-US"/>
              </w:rPr>
              <w:t xml:space="preserve">DM, presence versus absence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0.97 (0.85 – 1.10)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0.62</w:t>
            </w:r>
          </w:p>
        </w:tc>
      </w:tr>
      <w:tr w:rsidR="00B164D3" w:rsidRPr="003303C1" w:rsidTr="00CE3731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spacing w:line="480" w:lineRule="auto"/>
              <w:rPr>
                <w:bCs/>
                <w:sz w:val="24"/>
                <w:szCs w:val="24"/>
                <w:lang w:val="en-US"/>
              </w:rPr>
            </w:pPr>
            <w:r w:rsidRPr="003303C1">
              <w:rPr>
                <w:bCs/>
                <w:sz w:val="24"/>
                <w:szCs w:val="24"/>
                <w:lang w:val="en-US"/>
              </w:rPr>
              <w:t>SGA , malnourished versus well nourished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1.02 (0.91 – 1.14)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0.73</w:t>
            </w:r>
          </w:p>
        </w:tc>
      </w:tr>
      <w:tr w:rsidR="00B164D3" w:rsidRPr="003303C1" w:rsidTr="00CE3731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proofErr w:type="spellStart"/>
            <w:r w:rsidRPr="003303C1">
              <w:rPr>
                <w:bCs/>
                <w:sz w:val="24"/>
                <w:szCs w:val="24"/>
                <w:lang w:val="en-US"/>
              </w:rPr>
              <w:t>hsCRP</w:t>
            </w:r>
            <w:proofErr w:type="spellEnd"/>
            <w:r w:rsidRPr="003303C1">
              <w:rPr>
                <w:bCs/>
                <w:sz w:val="24"/>
                <w:szCs w:val="24"/>
                <w:lang w:val="en-US"/>
              </w:rPr>
              <w:t xml:space="preserve">, mg/L </w:t>
            </w:r>
            <w:r w:rsidRPr="003303C1">
              <w:rPr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303C1">
              <w:rPr>
                <w:sz w:val="24"/>
                <w:szCs w:val="24"/>
                <w:lang w:val="en-US"/>
              </w:rPr>
              <w:t>(1-SD)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1.02 (0.97 – 1.08)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en-US"/>
              </w:rPr>
            </w:pPr>
            <w:r w:rsidRPr="003303C1">
              <w:rPr>
                <w:sz w:val="24"/>
                <w:szCs w:val="24"/>
                <w:lang w:val="en-US"/>
              </w:rPr>
              <w:t>0.44</w:t>
            </w:r>
          </w:p>
        </w:tc>
      </w:tr>
      <w:tr w:rsidR="00B164D3" w:rsidRPr="003303C1" w:rsidTr="00CE3731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/>
                <w:bCs/>
                <w:sz w:val="24"/>
                <w:szCs w:val="24"/>
              </w:rPr>
            </w:pPr>
            <w:r w:rsidRPr="003303C1">
              <w:rPr>
                <w:b/>
                <w:bCs/>
                <w:sz w:val="24"/>
                <w:szCs w:val="24"/>
                <w:lang w:val="en-US"/>
              </w:rPr>
              <w:t>8-O</w:t>
            </w:r>
            <w:proofErr w:type="spellStart"/>
            <w:r w:rsidRPr="003303C1">
              <w:rPr>
                <w:b/>
                <w:bCs/>
                <w:sz w:val="24"/>
                <w:szCs w:val="24"/>
              </w:rPr>
              <w:t>HdG</w:t>
            </w:r>
            <w:proofErr w:type="spellEnd"/>
            <w:r w:rsidRPr="003303C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03C1">
              <w:rPr>
                <w:b/>
                <w:bCs/>
                <w:sz w:val="24"/>
                <w:szCs w:val="24"/>
              </w:rPr>
              <w:t>ng</w:t>
            </w:r>
            <w:proofErr w:type="spellEnd"/>
            <w:r w:rsidRPr="003303C1">
              <w:rPr>
                <w:b/>
                <w:bCs/>
                <w:sz w:val="24"/>
                <w:szCs w:val="24"/>
              </w:rPr>
              <w:t xml:space="preserve">/ml </w:t>
            </w:r>
            <w:r w:rsidRPr="003303C1">
              <w:rPr>
                <w:b/>
                <w:sz w:val="24"/>
                <w:szCs w:val="24"/>
              </w:rPr>
              <w:t>(1-SD)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/>
                <w:sz w:val="24"/>
                <w:szCs w:val="24"/>
                <w:lang w:val="fr-BE"/>
              </w:rPr>
            </w:pPr>
            <w:r w:rsidRPr="003303C1">
              <w:rPr>
                <w:b/>
                <w:sz w:val="24"/>
                <w:szCs w:val="24"/>
                <w:lang w:val="fr-BE"/>
              </w:rPr>
              <w:t>1.09 (1.02 – 1.16)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/>
                <w:sz w:val="24"/>
                <w:szCs w:val="24"/>
                <w:lang w:val="fr-BE"/>
              </w:rPr>
            </w:pPr>
            <w:r w:rsidRPr="003303C1">
              <w:rPr>
                <w:b/>
                <w:sz w:val="24"/>
                <w:szCs w:val="24"/>
                <w:lang w:val="fr-BE"/>
              </w:rPr>
              <w:t>0.02</w:t>
            </w:r>
          </w:p>
        </w:tc>
      </w:tr>
      <w:tr w:rsidR="00B164D3" w:rsidRPr="003303C1" w:rsidTr="00CE3731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fr-BE"/>
              </w:rPr>
            </w:pPr>
            <w:r w:rsidRPr="003303C1">
              <w:rPr>
                <w:bCs/>
                <w:sz w:val="24"/>
                <w:szCs w:val="24"/>
                <w:lang w:val="fr-BE"/>
              </w:rPr>
              <w:t xml:space="preserve">HD </w:t>
            </w:r>
            <w:proofErr w:type="spellStart"/>
            <w:r w:rsidRPr="003303C1">
              <w:rPr>
                <w:bCs/>
                <w:sz w:val="24"/>
                <w:szCs w:val="24"/>
                <w:lang w:eastAsia="es-ES"/>
              </w:rPr>
              <w:t>versus</w:t>
            </w:r>
            <w:proofErr w:type="spellEnd"/>
            <w:r w:rsidRPr="003303C1">
              <w:rPr>
                <w:bCs/>
                <w:sz w:val="24"/>
                <w:szCs w:val="24"/>
                <w:lang w:val="fr-BE"/>
              </w:rPr>
              <w:t xml:space="preserve"> CKD 1-2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fr-BE"/>
              </w:rPr>
            </w:pPr>
            <w:r w:rsidRPr="003303C1">
              <w:rPr>
                <w:sz w:val="24"/>
                <w:szCs w:val="24"/>
                <w:lang w:val="fr-BE"/>
              </w:rPr>
              <w:t>1.10 (0.88 – 1.36)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sz w:val="24"/>
                <w:szCs w:val="24"/>
                <w:lang w:val="fr-BE"/>
              </w:rPr>
            </w:pPr>
            <w:r w:rsidRPr="003303C1">
              <w:rPr>
                <w:sz w:val="24"/>
                <w:szCs w:val="24"/>
                <w:lang w:val="fr-BE"/>
              </w:rPr>
              <w:t>0.41</w:t>
            </w:r>
          </w:p>
        </w:tc>
      </w:tr>
      <w:tr w:rsidR="00B164D3" w:rsidRPr="003303C1" w:rsidTr="00CE3731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/>
                <w:sz w:val="24"/>
                <w:szCs w:val="24"/>
                <w:lang w:val="fr-BE"/>
              </w:rPr>
            </w:pPr>
            <w:r w:rsidRPr="003303C1">
              <w:rPr>
                <w:b/>
                <w:bCs/>
                <w:sz w:val="24"/>
                <w:szCs w:val="24"/>
                <w:lang w:val="fr-BE"/>
              </w:rPr>
              <w:t xml:space="preserve">PD </w:t>
            </w:r>
            <w:proofErr w:type="spellStart"/>
            <w:r w:rsidRPr="003303C1">
              <w:rPr>
                <w:b/>
                <w:bCs/>
                <w:sz w:val="24"/>
                <w:szCs w:val="24"/>
                <w:lang w:eastAsia="es-ES"/>
              </w:rPr>
              <w:t>versus</w:t>
            </w:r>
            <w:proofErr w:type="spellEnd"/>
            <w:r w:rsidRPr="003303C1">
              <w:rPr>
                <w:b/>
                <w:bCs/>
                <w:sz w:val="24"/>
                <w:szCs w:val="24"/>
                <w:lang w:val="fr-BE"/>
              </w:rPr>
              <w:t xml:space="preserve"> CKD 1-2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/>
                <w:sz w:val="24"/>
                <w:szCs w:val="24"/>
                <w:lang w:val="fr-BE"/>
              </w:rPr>
            </w:pPr>
            <w:r w:rsidRPr="003303C1">
              <w:rPr>
                <w:b/>
                <w:sz w:val="24"/>
                <w:szCs w:val="24"/>
                <w:lang w:val="fr-BE"/>
              </w:rPr>
              <w:t>1.21 (1.01 – 1.46)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3" w:rsidRPr="003303C1" w:rsidRDefault="00B164D3" w:rsidP="00CE3731">
            <w:pPr>
              <w:keepNext/>
              <w:adjustRightInd w:val="0"/>
              <w:spacing w:before="60" w:after="60" w:line="480" w:lineRule="auto"/>
              <w:rPr>
                <w:b/>
                <w:sz w:val="24"/>
                <w:szCs w:val="24"/>
              </w:rPr>
            </w:pPr>
            <w:r w:rsidRPr="003303C1">
              <w:rPr>
                <w:b/>
                <w:sz w:val="24"/>
                <w:szCs w:val="24"/>
              </w:rPr>
              <w:t>0.04</w:t>
            </w:r>
          </w:p>
        </w:tc>
      </w:tr>
    </w:tbl>
    <w:p w:rsidR="00B164D3" w:rsidRPr="002963D0" w:rsidRDefault="00B164D3" w:rsidP="00B164D3">
      <w:pPr>
        <w:spacing w:after="0" w:line="480" w:lineRule="auto"/>
        <w:rPr>
          <w:sz w:val="24"/>
          <w:szCs w:val="24"/>
          <w:lang w:val="en-US"/>
        </w:rPr>
      </w:pPr>
      <w:r w:rsidRPr="000057C7">
        <w:rPr>
          <w:sz w:val="24"/>
          <w:szCs w:val="24"/>
          <w:lang w:val="en-US"/>
        </w:rPr>
        <w:t xml:space="preserve">CVD, cardiovascular disease; DM, diabetic mellitus; SGA, </w:t>
      </w:r>
      <w:r w:rsidRPr="002809BC">
        <w:rPr>
          <w:sz w:val="24"/>
          <w:szCs w:val="24"/>
          <w:lang w:val="pt-BR"/>
        </w:rPr>
        <w:t>subjective global assessment of nutritional status</w:t>
      </w:r>
      <w:r w:rsidRPr="000057C7">
        <w:rPr>
          <w:sz w:val="24"/>
          <w:szCs w:val="24"/>
          <w:lang w:val="en-US"/>
        </w:rPr>
        <w:t xml:space="preserve">; </w:t>
      </w:r>
      <w:r w:rsidRPr="002809BC">
        <w:rPr>
          <w:sz w:val="24"/>
          <w:szCs w:val="24"/>
          <w:lang w:val="pt-BR"/>
        </w:rPr>
        <w:t>hsCRP</w:t>
      </w:r>
      <w:r w:rsidRPr="000057C7">
        <w:rPr>
          <w:sz w:val="24"/>
          <w:szCs w:val="24"/>
          <w:lang w:val="en-US"/>
        </w:rPr>
        <w:t>, high-</w:t>
      </w:r>
      <w:r w:rsidRPr="002809BC">
        <w:rPr>
          <w:sz w:val="24"/>
          <w:szCs w:val="24"/>
          <w:lang w:val="pt-BR"/>
        </w:rPr>
        <w:t xml:space="preserve">sensitivity C-reactive protein; </w:t>
      </w:r>
      <w:r w:rsidRPr="000057C7">
        <w:rPr>
          <w:sz w:val="24"/>
          <w:szCs w:val="24"/>
          <w:lang w:val="en-US"/>
        </w:rPr>
        <w:t xml:space="preserve">8-OHdG, </w:t>
      </w:r>
      <w:hyperlink r:id="rId5" w:history="1">
        <w:r w:rsidRPr="000057C7">
          <w:rPr>
            <w:rFonts w:cs="Arial"/>
            <w:sz w:val="24"/>
            <w:szCs w:val="24"/>
            <w:lang w:val="en-US"/>
          </w:rPr>
          <w:t>8-hydroxy-2'-deoxyguanosine</w:t>
        </w:r>
      </w:hyperlink>
      <w:r w:rsidRPr="000057C7">
        <w:rPr>
          <w:sz w:val="24"/>
          <w:szCs w:val="24"/>
          <w:lang w:val="en-US"/>
        </w:rPr>
        <w:t xml:space="preserve">. </w:t>
      </w:r>
    </w:p>
    <w:p w:rsidR="00295A0A" w:rsidRPr="002963D0" w:rsidRDefault="00295A0A">
      <w:pPr>
        <w:rPr>
          <w:lang w:val="en-US"/>
        </w:rPr>
      </w:pPr>
    </w:p>
    <w:sectPr w:rsidR="00295A0A" w:rsidRPr="00296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5B"/>
    <w:rsid w:val="00295A0A"/>
    <w:rsid w:val="002963D0"/>
    <w:rsid w:val="0055395B"/>
    <w:rsid w:val="00B164D3"/>
    <w:rsid w:val="00D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D3"/>
    <w:rPr>
      <w:rFonts w:eastAsiaTheme="minorEastAsia"/>
      <w:lang w:val="sv-S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D3"/>
    <w:rPr>
      <w:rFonts w:eastAsiaTheme="minorEastAsia"/>
      <w:lang w:val="sv-S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19412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Machowska, Anna</dc:creator>
  <cp:lastModifiedBy>Machowska, Anna</cp:lastModifiedBy>
  <cp:revision>2</cp:revision>
  <dcterms:created xsi:type="dcterms:W3CDTF">2016-09-18T12:57:00Z</dcterms:created>
  <dcterms:modified xsi:type="dcterms:W3CDTF">2016-09-18T12:57:00Z</dcterms:modified>
</cp:coreProperties>
</file>