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F" w:rsidRPr="00A711FE" w:rsidRDefault="001E5B3F" w:rsidP="001E5B3F">
      <w:pPr>
        <w:rPr>
          <w:rFonts w:ascii="Arial" w:hAnsi="Arial" w:cs="Arial"/>
          <w:b/>
          <w:sz w:val="36"/>
          <w:szCs w:val="36"/>
          <w:lang w:val="en-US"/>
        </w:rPr>
      </w:pPr>
      <w:bookmarkStart w:id="0" w:name="_Toc385515383"/>
      <w:r w:rsidRPr="00A711FE">
        <w:rPr>
          <w:rFonts w:ascii="Arial" w:hAnsi="Arial" w:cs="Arial"/>
          <w:b/>
          <w:sz w:val="36"/>
          <w:szCs w:val="36"/>
          <w:lang w:val="en-US"/>
        </w:rPr>
        <w:t>Supporting Information</w:t>
      </w:r>
    </w:p>
    <w:p w:rsidR="001E5B3F" w:rsidRPr="00A711FE" w:rsidRDefault="001E5B3F" w:rsidP="001E5B3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E5B3F" w:rsidRPr="00A711FE" w:rsidRDefault="00BC7B5D" w:rsidP="001E5B3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S2 </w:t>
      </w:r>
      <w:bookmarkStart w:id="1" w:name="_GoBack"/>
      <w:bookmarkEnd w:id="1"/>
      <w:r w:rsidR="001E5B3F" w:rsidRPr="00A711F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bookmarkEnd w:id="0"/>
      <w:r w:rsidR="001E5B3F" w:rsidRPr="00A711FE">
        <w:rPr>
          <w:rFonts w:ascii="Arial" w:hAnsi="Arial" w:cs="Arial"/>
          <w:b/>
          <w:sz w:val="24"/>
          <w:szCs w:val="24"/>
          <w:lang w:val="en-US"/>
        </w:rPr>
        <w:t>2-</w:t>
      </w:r>
      <w:r w:rsidR="001E5B3F" w:rsidRPr="00A711FE">
        <w:rPr>
          <w:rFonts w:ascii="Arial" w:eastAsiaTheme="minorEastAsia" w:hAnsi="Arial" w:cs="Arial"/>
          <w:sz w:val="24"/>
          <w:szCs w:val="24"/>
          <w:lang w:val="en-US" w:eastAsia="pt-BR"/>
        </w:rPr>
        <w:t xml:space="preserve"> </w:t>
      </w:r>
      <w:r w:rsidR="001E5B3F" w:rsidRPr="00A711FE">
        <w:rPr>
          <w:rFonts w:ascii="Arial" w:hAnsi="Arial" w:cs="Arial"/>
          <w:b/>
          <w:sz w:val="24"/>
          <w:szCs w:val="24"/>
          <w:lang w:val="en-US"/>
        </w:rPr>
        <w:t xml:space="preserve">Parameters for the permeation (5 h) through pig esophageal mucosa, under finite dose conditions, of spilanthol applied using the three </w:t>
      </w:r>
      <w:proofErr w:type="spellStart"/>
      <w:r w:rsidR="001E5B3F" w:rsidRPr="00D609C5">
        <w:rPr>
          <w:rFonts w:ascii="Arial" w:hAnsi="Arial" w:cs="Arial"/>
          <w:b/>
          <w:sz w:val="24"/>
          <w:szCs w:val="24"/>
          <w:lang w:val="en-US"/>
        </w:rPr>
        <w:t>mucoadhesive</w:t>
      </w:r>
      <w:proofErr w:type="spellEnd"/>
      <w:r w:rsidR="001E5B3F" w:rsidRPr="00A711FE">
        <w:rPr>
          <w:rFonts w:ascii="Arial" w:hAnsi="Arial" w:cs="Arial"/>
          <w:b/>
          <w:sz w:val="24"/>
          <w:szCs w:val="24"/>
          <w:lang w:val="en-US"/>
        </w:rPr>
        <w:t xml:space="preserve"> films tested (mean ± SEM; n = 6; JB: dry crude extract; JBC: dry crude extract treated with 4% of activated carbon).</w:t>
      </w:r>
    </w:p>
    <w:p w:rsidR="001E5B3F" w:rsidRDefault="001E5B3F" w:rsidP="001E5B3F">
      <w:pPr>
        <w:jc w:val="left"/>
        <w:rPr>
          <w:rFonts w:cs="Arial"/>
          <w:b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800"/>
        <w:gridCol w:w="1020"/>
        <w:gridCol w:w="1222"/>
        <w:gridCol w:w="1021"/>
        <w:gridCol w:w="1021"/>
        <w:gridCol w:w="1222"/>
        <w:gridCol w:w="1021"/>
        <w:gridCol w:w="1021"/>
        <w:gridCol w:w="1222"/>
      </w:tblGrid>
      <w:tr w:rsidR="001E5B3F" w:rsidRPr="00031E46" w:rsidTr="003F7DE0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1E5B3F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Flux (μg.cm2.h-1)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Lag time (h)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Permeability coefficient</w:t>
            </w:r>
          </w:p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(×10</w:t>
            </w:r>
            <w:r w:rsidRPr="00031E4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-3</w:t>
            </w: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val="en-US" w:eastAsia="pt-BR"/>
              </w:rPr>
              <w:t>cm.h-1)</w:t>
            </w:r>
          </w:p>
        </w:tc>
      </w:tr>
      <w:tr w:rsidR="001E5B3F" w:rsidRPr="00867F38" w:rsidTr="003F7DE0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crude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crude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</w:p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+ 4%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activated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carbon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crude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crude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+ 4%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activated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carbon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crude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crude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extract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+ 4%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activated</w:t>
            </w:r>
            <w:proofErr w:type="spellEnd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67F3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carbon</w:t>
            </w:r>
            <w:proofErr w:type="spellEnd"/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9.34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8.78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16.259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0.27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0.82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3.93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1.69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5.17</w:t>
            </w:r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8.75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12.92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1.69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4.1</w:t>
            </w:r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6.95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12.69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4.24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1.34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4.03</w:t>
            </w:r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7.71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11.29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20.225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3.24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2.18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6.43</w:t>
            </w:r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8.98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21.36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3.52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1.73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6.79</w:t>
            </w:r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8.61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12.4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22.73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0.64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3.62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2.39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Arial"/>
                <w:sz w:val="20"/>
                <w:szCs w:val="20"/>
                <w:lang w:eastAsia="pt-BR"/>
              </w:rPr>
              <w:t>7.22</w:t>
            </w:r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867F38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67F3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9.18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9.53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17.7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5.62</w:t>
            </w:r>
          </w:p>
        </w:tc>
      </w:tr>
      <w:tr w:rsidR="001E5B3F" w:rsidRPr="00031E46" w:rsidTr="003F7DE0">
        <w:trPr>
          <w:trHeight w:val="288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0.38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E5B3F" w:rsidRPr="00031E46" w:rsidRDefault="001E5B3F" w:rsidP="003F7DE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31E4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1.39</w:t>
            </w:r>
          </w:p>
        </w:tc>
      </w:tr>
    </w:tbl>
    <w:p w:rsidR="001E5B3F" w:rsidRDefault="001E5B3F" w:rsidP="001E5B3F">
      <w:pPr>
        <w:jc w:val="left"/>
        <w:rPr>
          <w:b/>
          <w:lang w:val="en-US"/>
        </w:rPr>
      </w:pPr>
    </w:p>
    <w:p w:rsidR="001E5B3F" w:rsidRDefault="001E5B3F"/>
    <w:sectPr w:rsidR="001E5B3F" w:rsidSect="00173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0s7QwtDA2sjAxsrBQ0lEKTi0uzszPAykwrAUAdB7c5ywAAAA="/>
  </w:docVars>
  <w:rsids>
    <w:rsidRoot w:val="001E5B3F"/>
    <w:rsid w:val="00151BEC"/>
    <w:rsid w:val="0017346F"/>
    <w:rsid w:val="001E5B3F"/>
    <w:rsid w:val="00A711FE"/>
    <w:rsid w:val="00BB7138"/>
    <w:rsid w:val="00BC7B5D"/>
    <w:rsid w:val="00D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5387-B4B0-4CBF-9A43-22E0FE23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B3F"/>
    <w:pPr>
      <w:spacing w:after="0" w:line="480" w:lineRule="auto"/>
      <w:jc w:val="center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</cp:revision>
  <dcterms:created xsi:type="dcterms:W3CDTF">2016-07-03T17:09:00Z</dcterms:created>
  <dcterms:modified xsi:type="dcterms:W3CDTF">2016-09-01T02:17:00Z</dcterms:modified>
</cp:coreProperties>
</file>