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D3" w:rsidRPr="00366F82" w:rsidRDefault="00B864D3" w:rsidP="00B864D3">
      <w:pPr>
        <w:spacing w:after="0"/>
      </w:pPr>
      <w:r w:rsidRPr="00211A5F">
        <w:rPr>
          <w:b/>
        </w:rPr>
        <w:t xml:space="preserve">Table </w:t>
      </w:r>
      <w:r>
        <w:rPr>
          <w:b/>
        </w:rPr>
        <w:t>S</w:t>
      </w:r>
      <w:r w:rsidRPr="00211A5F">
        <w:rPr>
          <w:b/>
        </w:rPr>
        <w:t>1</w:t>
      </w:r>
      <w:r>
        <w:rPr>
          <w:b/>
        </w:rPr>
        <w:t>.</w:t>
      </w:r>
      <w:r w:rsidRPr="00211A5F">
        <w:rPr>
          <w:b/>
        </w:rPr>
        <w:t xml:space="preserve"> </w:t>
      </w:r>
      <w:r w:rsidRPr="00211A5F">
        <w:rPr>
          <w:b/>
          <w:i/>
        </w:rPr>
        <w:t>F. hepatica</w:t>
      </w:r>
      <w:r w:rsidRPr="00211A5F">
        <w:rPr>
          <w:b/>
        </w:rPr>
        <w:t xml:space="preserve"> prevalence </w:t>
      </w:r>
      <w:r>
        <w:rPr>
          <w:b/>
        </w:rPr>
        <w:t>estimated by</w:t>
      </w:r>
      <w:r w:rsidRPr="00211A5F">
        <w:rPr>
          <w:b/>
        </w:rPr>
        <w:t xml:space="preserve"> </w:t>
      </w:r>
      <w:r>
        <w:rPr>
          <w:b/>
        </w:rPr>
        <w:t xml:space="preserve">FE and </w:t>
      </w:r>
      <w:proofErr w:type="spellStart"/>
      <w:r>
        <w:rPr>
          <w:b/>
        </w:rPr>
        <w:t>cELISA</w:t>
      </w:r>
      <w:proofErr w:type="spellEnd"/>
      <w:r w:rsidRPr="00211A5F">
        <w:rPr>
          <w:b/>
        </w:rPr>
        <w:t xml:space="preserve">, </w:t>
      </w:r>
      <w:r>
        <w:rPr>
          <w:b/>
        </w:rPr>
        <w:t>in relation to sex, year and</w:t>
      </w:r>
      <w:r w:rsidRPr="00211A5F">
        <w:rPr>
          <w:b/>
        </w:rPr>
        <w:t xml:space="preserve"> month</w:t>
      </w:r>
      <w:r>
        <w:rPr>
          <w:b/>
        </w:rPr>
        <w:t>.</w:t>
      </w:r>
      <w:r w:rsidR="00366F82">
        <w:rPr>
          <w:b/>
        </w:rPr>
        <w:t xml:space="preserve"> </w:t>
      </w:r>
      <w:r w:rsidR="00366F82">
        <w:t>Fresh samples in bold.</w:t>
      </w:r>
      <w:bookmarkStart w:id="0" w:name="_GoBack"/>
      <w:bookmarkEnd w:id="0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69"/>
        <w:gridCol w:w="227"/>
        <w:gridCol w:w="698"/>
        <w:gridCol w:w="263"/>
        <w:gridCol w:w="698"/>
        <w:gridCol w:w="753"/>
        <w:gridCol w:w="856"/>
        <w:gridCol w:w="262"/>
        <w:gridCol w:w="697"/>
        <w:gridCol w:w="262"/>
        <w:gridCol w:w="697"/>
        <w:gridCol w:w="725"/>
        <w:gridCol w:w="738"/>
        <w:gridCol w:w="262"/>
        <w:gridCol w:w="697"/>
        <w:gridCol w:w="262"/>
        <w:gridCol w:w="697"/>
        <w:gridCol w:w="739"/>
        <w:gridCol w:w="759"/>
        <w:gridCol w:w="262"/>
        <w:gridCol w:w="697"/>
        <w:gridCol w:w="262"/>
        <w:gridCol w:w="697"/>
        <w:gridCol w:w="753"/>
        <w:gridCol w:w="742"/>
      </w:tblGrid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125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YEAR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2012-13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5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2013-14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2012-14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</w:tr>
      <w:tr w:rsidR="00B864D3" w:rsidRPr="007A0D02" w:rsidTr="007554D6">
        <w:trPr>
          <w:trHeight w:val="297"/>
        </w:trPr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sex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Male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 xml:space="preserve">Female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(***)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Male NS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 xml:space="preserve"> (NS)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male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female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Overall (NS)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Male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 xml:space="preserve">Female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 xml:space="preserve"> (***)</w:t>
            </w:r>
          </w:p>
        </w:tc>
      </w:tr>
      <w:tr w:rsidR="00B864D3" w:rsidRPr="007A0D02" w:rsidTr="007554D6">
        <w:trPr>
          <w:trHeight w:val="297"/>
        </w:trPr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159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146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207</w:t>
            </w:r>
          </w:p>
        </w:tc>
      </w:tr>
      <w:tr w:rsidR="00B864D3" w:rsidRPr="007A0D02" w:rsidTr="007554D6">
        <w:trPr>
          <w:trHeight w:val="297"/>
        </w:trPr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FEC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32.6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17.8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25.8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31.0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10.5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22.9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11.9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12.6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12.3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31.6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16.3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25.1</w:t>
            </w:r>
          </w:p>
        </w:tc>
      </w:tr>
      <w:tr w:rsidR="00B864D3" w:rsidRPr="007A0D02" w:rsidTr="007554D6">
        <w:trPr>
          <w:trHeight w:val="297"/>
        </w:trPr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proofErr w:type="spellStart"/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cELISA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54.7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28.8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42.8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34.5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25.0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11.9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8.0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9.6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48.7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25.0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38.6</w:t>
            </w:r>
          </w:p>
        </w:tc>
      </w:tr>
      <w:tr w:rsidR="00B864D3" w:rsidRPr="007A0D02" w:rsidTr="007554D6">
        <w:trPr>
          <w:trHeight w:val="297"/>
        </w:trPr>
        <w:tc>
          <w:tcPr>
            <w:tcW w:w="14474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700C28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700C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 xml:space="preserve">               MONTH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Sep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3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Oct (Male)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3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Oct (Female)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2013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storage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21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FEC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16.7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15.8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32.0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50.0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3.2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41.9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36.4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26.7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32.4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16.7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100.0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4.8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proofErr w:type="spellStart"/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cELISA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22.2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50.0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6.7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15.8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80.0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9.7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51.6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36.4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20.0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29.7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100.0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4.8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Nov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Dec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Jan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Feb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2014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storage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frozen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fresh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overall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6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FEC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6.9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17.9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19.0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33.3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23.1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18.8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7.7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</w:tr>
      <w:tr w:rsidR="00B864D3" w:rsidRPr="007A0D02" w:rsidTr="007554D6">
        <w:trPr>
          <w:trHeight w:val="297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proofErr w:type="spellStart"/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cELISA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17.2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10.3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33.3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15.4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12.5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25.0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7.7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4.8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66.7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25.0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  <w14:ligatures w14:val="none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4D3" w:rsidRPr="008F45BF" w:rsidRDefault="00B864D3" w:rsidP="00755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</w:pPr>
            <w:r w:rsidRPr="008F4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  <w14:ligatures w14:val="none"/>
              </w:rPr>
              <w:t>16.7</w:t>
            </w:r>
          </w:p>
        </w:tc>
      </w:tr>
    </w:tbl>
    <w:p w:rsidR="00B3757A" w:rsidRDefault="00B864D3">
      <w:r>
        <w:t>Diagnoses in f</w:t>
      </w:r>
      <w:r w:rsidRPr="00735398">
        <w:t xml:space="preserve">resh samples are highlighted in bold. Significant differences at the 5% level between </w:t>
      </w:r>
      <w:proofErr w:type="spellStart"/>
      <w:r w:rsidRPr="00735398">
        <w:t>prevalences</w:t>
      </w:r>
      <w:proofErr w:type="spellEnd"/>
      <w:r w:rsidRPr="00735398">
        <w:t xml:space="preserve"> (calculated by </w:t>
      </w:r>
      <w:proofErr w:type="spellStart"/>
      <w:r w:rsidRPr="00735398">
        <w:t>McNemar’s</w:t>
      </w:r>
      <w:proofErr w:type="spellEnd"/>
      <w:r w:rsidRPr="00735398">
        <w:t xml:space="preserve"> </w:t>
      </w:r>
      <w:r w:rsidRPr="00735398">
        <w:rPr>
          <w:rFonts w:cs="Times New Roman"/>
        </w:rPr>
        <w:t>χ</w:t>
      </w:r>
      <w:r w:rsidRPr="00735398">
        <w:rPr>
          <w:vertAlign w:val="superscript"/>
        </w:rPr>
        <w:t>2</w:t>
      </w:r>
      <w:r w:rsidRPr="00735398">
        <w:t xml:space="preserve">) estimated by FE and </w:t>
      </w:r>
      <w:proofErr w:type="spellStart"/>
      <w:r w:rsidRPr="00735398">
        <w:t>cELISA</w:t>
      </w:r>
      <w:proofErr w:type="spellEnd"/>
      <w:r w:rsidRPr="00735398">
        <w:t xml:space="preserve"> are denoted by symbols: p-value &gt; 0.05 (NS), &lt; 0.001 (***).).</w:t>
      </w:r>
    </w:p>
    <w:sectPr w:rsidR="00B3757A" w:rsidSect="00B864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3"/>
    <w:rsid w:val="00366F82"/>
    <w:rsid w:val="00B3757A"/>
    <w:rsid w:val="00B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D3"/>
    <w:pPr>
      <w:spacing w:after="240" w:line="480" w:lineRule="auto"/>
    </w:pPr>
    <w:rPr>
      <w:rFonts w:ascii="Times New Roman" w:hAnsi="Times New Roman"/>
      <w:sz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D3"/>
    <w:pPr>
      <w:spacing w:after="240" w:line="480" w:lineRule="auto"/>
    </w:pPr>
    <w:rPr>
      <w:rFonts w:ascii="Times New Roman" w:hAnsi="Times New Roman"/>
      <w:sz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1F77C392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Highland College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French</dc:creator>
  <cp:lastModifiedBy>Andrew French</cp:lastModifiedBy>
  <cp:revision>2</cp:revision>
  <dcterms:created xsi:type="dcterms:W3CDTF">2016-07-27T13:16:00Z</dcterms:created>
  <dcterms:modified xsi:type="dcterms:W3CDTF">2016-07-27T13:19:00Z</dcterms:modified>
</cp:coreProperties>
</file>