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7D" w:rsidRPr="00D35FDE" w:rsidRDefault="00175B7D" w:rsidP="00175B7D">
      <w:pPr>
        <w:pStyle w:val="Caption"/>
        <w:tabs>
          <w:tab w:val="clear" w:pos="1134"/>
          <w:tab w:val="left" w:pos="1276"/>
        </w:tabs>
        <w:ind w:left="1276" w:hanging="1276"/>
        <w:rPr>
          <w:rStyle w:val="de-highlight"/>
          <w:b w:val="0"/>
          <w:sz w:val="24"/>
          <w:szCs w:val="24"/>
        </w:rPr>
      </w:pPr>
      <w:bookmarkStart w:id="0" w:name="_Toc279055116"/>
      <w:bookmarkStart w:id="1" w:name="_GoBack"/>
      <w:bookmarkEnd w:id="1"/>
      <w:r w:rsidRPr="00D35FDE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D35FDE">
        <w:rPr>
          <w:rFonts w:ascii="Times New Roman" w:hAnsi="Times New Roman"/>
          <w:b w:val="0"/>
          <w:sz w:val="24"/>
          <w:szCs w:val="24"/>
        </w:rPr>
        <w:t>Table</w:t>
      </w:r>
      <w:r w:rsidRPr="00D35FDE">
        <w:rPr>
          <w:rFonts w:ascii="Times New Roman" w:hAnsi="Times New Roman"/>
          <w:b w:val="0"/>
          <w:sz w:val="24"/>
          <w:szCs w:val="24"/>
        </w:rPr>
        <w:tab/>
      </w:r>
      <w:r w:rsidRPr="00D35FDE">
        <w:rPr>
          <w:rStyle w:val="de-highlight"/>
          <w:b w:val="0"/>
          <w:sz w:val="24"/>
          <w:szCs w:val="24"/>
        </w:rPr>
        <w:t>Unsolicited AEs with possibility of vaccine contribution with an incidence ≥ 3</w:t>
      </w:r>
      <w:r w:rsidR="004E0278">
        <w:rPr>
          <w:rStyle w:val="de-highlight"/>
          <w:b w:val="0"/>
          <w:sz w:val="24"/>
          <w:szCs w:val="24"/>
        </w:rPr>
        <w:t>.0</w:t>
      </w:r>
      <w:r w:rsidRPr="00D35FDE">
        <w:rPr>
          <w:rStyle w:val="de-highlight"/>
          <w:b w:val="0"/>
          <w:sz w:val="24"/>
          <w:szCs w:val="24"/>
        </w:rPr>
        <w:t xml:space="preserve">% in </w:t>
      </w:r>
      <w:r w:rsidR="004E0278">
        <w:rPr>
          <w:rStyle w:val="de-highlight"/>
          <w:b w:val="0"/>
          <w:sz w:val="24"/>
          <w:szCs w:val="24"/>
        </w:rPr>
        <w:t>any</w:t>
      </w:r>
      <w:r w:rsidRPr="00D35FDE">
        <w:rPr>
          <w:rStyle w:val="de-highlight"/>
          <w:b w:val="0"/>
          <w:sz w:val="24"/>
          <w:szCs w:val="24"/>
        </w:rPr>
        <w:t xml:space="preserve"> group (29-day follow-up period after vaccination 2) (all enrolled subjects, N = 120)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39"/>
        <w:gridCol w:w="2339"/>
      </w:tblGrid>
      <w:tr w:rsidR="00175B7D" w:rsidRPr="00D35FDE" w:rsidTr="003228A7">
        <w:tc>
          <w:tcPr>
            <w:tcW w:w="4928" w:type="dxa"/>
            <w:vAlign w:val="center"/>
          </w:tcPr>
          <w:p w:rsidR="00175B7D" w:rsidRPr="00D35FDE" w:rsidRDefault="00175B7D" w:rsidP="004E0278">
            <w:pPr>
              <w:pStyle w:val="Tableformatleft09bold"/>
              <w:rPr>
                <w:rStyle w:val="de-highlight"/>
                <w:b w:val="0"/>
                <w:sz w:val="24"/>
                <w:szCs w:val="24"/>
              </w:rPr>
            </w:pPr>
            <w:r w:rsidRPr="00D35FDE">
              <w:rPr>
                <w:rStyle w:val="de-highlight"/>
                <w:b w:val="0"/>
                <w:sz w:val="24"/>
                <w:szCs w:val="24"/>
              </w:rPr>
              <w:t>System organ class, Preferred term, (</w:t>
            </w:r>
            <w:proofErr w:type="spellStart"/>
            <w:r w:rsidRPr="00D35FDE">
              <w:rPr>
                <w:rStyle w:val="de-highlight"/>
                <w:b w:val="0"/>
                <w:sz w:val="24"/>
                <w:szCs w:val="24"/>
              </w:rPr>
              <w:t>MedDRA</w:t>
            </w:r>
            <w:proofErr w:type="spellEnd"/>
            <w:r w:rsidRPr="00D35FDE">
              <w:rPr>
                <w:rStyle w:val="de-highlight"/>
                <w:b w:val="0"/>
                <w:sz w:val="24"/>
                <w:szCs w:val="24"/>
              </w:rPr>
              <w:t xml:space="preserve"> 12.0)</w:t>
            </w:r>
          </w:p>
        </w:tc>
        <w:tc>
          <w:tcPr>
            <w:tcW w:w="2339" w:type="dxa"/>
          </w:tcPr>
          <w:p w:rsidR="00175B7D" w:rsidRPr="00D35FDE" w:rsidRDefault="00175B7D" w:rsidP="004E0278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D35FDE">
              <w:rPr>
                <w:rStyle w:val="de-highlight"/>
                <w:b w:val="0"/>
                <w:sz w:val="24"/>
                <w:szCs w:val="24"/>
              </w:rPr>
              <w:t xml:space="preserve">Group MM (N = </w:t>
            </w:r>
            <w:r w:rsidR="006269C1">
              <w:rPr>
                <w:rStyle w:val="de-highlight"/>
                <w:b w:val="0"/>
                <w:sz w:val="24"/>
                <w:szCs w:val="24"/>
              </w:rPr>
              <w:t>56</w:t>
            </w:r>
            <w:r w:rsidRPr="00D35FDE">
              <w:rPr>
                <w:rStyle w:val="de-highlight"/>
                <w:b w:val="0"/>
                <w:sz w:val="24"/>
                <w:szCs w:val="24"/>
              </w:rPr>
              <w:t>) n (%)</w:t>
            </w:r>
          </w:p>
        </w:tc>
        <w:tc>
          <w:tcPr>
            <w:tcW w:w="2339" w:type="dxa"/>
          </w:tcPr>
          <w:p w:rsidR="00175B7D" w:rsidRPr="00D35FDE" w:rsidRDefault="00175B7D" w:rsidP="004E0278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D35FDE">
              <w:rPr>
                <w:rStyle w:val="de-highlight"/>
                <w:b w:val="0"/>
                <w:sz w:val="24"/>
                <w:szCs w:val="24"/>
              </w:rPr>
              <w:t>Group PM</w:t>
            </w:r>
            <w:r>
              <w:rPr>
                <w:rStyle w:val="de-highlight"/>
                <w:b w:val="0"/>
                <w:sz w:val="24"/>
                <w:szCs w:val="24"/>
              </w:rPr>
              <w:t xml:space="preserve"> </w:t>
            </w:r>
            <w:r w:rsidRPr="00D35FDE">
              <w:rPr>
                <w:rStyle w:val="de-highlight"/>
                <w:b w:val="0"/>
                <w:sz w:val="24"/>
                <w:szCs w:val="24"/>
              </w:rPr>
              <w:t>(N = 58)</w:t>
            </w:r>
            <w:r>
              <w:rPr>
                <w:rStyle w:val="de-highlight"/>
                <w:b w:val="0"/>
                <w:sz w:val="24"/>
                <w:szCs w:val="24"/>
              </w:rPr>
              <w:t xml:space="preserve"> </w:t>
            </w:r>
            <w:r w:rsidRPr="00D35FDE">
              <w:rPr>
                <w:rStyle w:val="de-highlight"/>
                <w:b w:val="0"/>
                <w:sz w:val="24"/>
                <w:szCs w:val="24"/>
              </w:rPr>
              <w:t>n (%)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175B7D" w:rsidP="003228A7">
            <w:pPr>
              <w:pStyle w:val="Tableformatleft09"/>
              <w:rPr>
                <w:rStyle w:val="de-highlight"/>
                <w:sz w:val="24"/>
                <w:szCs w:val="24"/>
              </w:rPr>
            </w:pPr>
            <w:r w:rsidRPr="00D35FDE">
              <w:rPr>
                <w:rStyle w:val="de-highlight"/>
                <w:sz w:val="24"/>
                <w:szCs w:val="24"/>
              </w:rPr>
              <w:t>At least one AE documented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11 (19.6)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13 (22.4)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175B7D" w:rsidP="003228A7">
            <w:pPr>
              <w:pStyle w:val="Tableformatleft09bold"/>
              <w:rPr>
                <w:rStyle w:val="de-highlight"/>
                <w:b w:val="0"/>
                <w:sz w:val="24"/>
                <w:szCs w:val="24"/>
              </w:rPr>
            </w:pPr>
            <w:r w:rsidRPr="00D35FDE">
              <w:rPr>
                <w:rStyle w:val="de-highlight"/>
                <w:b w:val="0"/>
                <w:sz w:val="24"/>
                <w:szCs w:val="24"/>
              </w:rPr>
              <w:t>General disorders and administration site conditions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175B7D">
              <w:rPr>
                <w:rStyle w:val="de-highlight"/>
                <w:b w:val="0"/>
                <w:sz w:val="24"/>
                <w:szCs w:val="24"/>
              </w:rPr>
              <w:t>5 (8.9)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175B7D">
              <w:rPr>
                <w:rStyle w:val="de-highlight"/>
                <w:b w:val="0"/>
                <w:sz w:val="24"/>
                <w:szCs w:val="24"/>
              </w:rPr>
              <w:t>6 (10.3)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175B7D" w:rsidP="006269C1">
            <w:pPr>
              <w:pStyle w:val="Tableformatleft09"/>
              <w:rPr>
                <w:rStyle w:val="de-highlight"/>
                <w:sz w:val="24"/>
                <w:szCs w:val="24"/>
              </w:rPr>
            </w:pPr>
            <w:r w:rsidRPr="00D35FDE">
              <w:rPr>
                <w:rStyle w:val="de-highlight"/>
                <w:sz w:val="24"/>
                <w:szCs w:val="24"/>
              </w:rPr>
              <w:t xml:space="preserve">    </w:t>
            </w:r>
            <w:r w:rsidR="006269C1">
              <w:rPr>
                <w:rStyle w:val="de-highlight"/>
                <w:sz w:val="24"/>
                <w:szCs w:val="24"/>
              </w:rPr>
              <w:t>Application</w:t>
            </w:r>
            <w:r w:rsidR="006269C1" w:rsidRPr="00D35FDE">
              <w:rPr>
                <w:rStyle w:val="de-highlight"/>
                <w:sz w:val="24"/>
                <w:szCs w:val="24"/>
              </w:rPr>
              <w:t xml:space="preserve"> </w:t>
            </w:r>
            <w:r w:rsidRPr="00D35FDE">
              <w:rPr>
                <w:rStyle w:val="de-highlight"/>
                <w:sz w:val="24"/>
                <w:szCs w:val="24"/>
              </w:rPr>
              <w:t xml:space="preserve">site </w:t>
            </w:r>
            <w:proofErr w:type="spellStart"/>
            <w:r w:rsidRPr="00D35FDE">
              <w:rPr>
                <w:rStyle w:val="de-highlight"/>
                <w:sz w:val="24"/>
                <w:szCs w:val="24"/>
              </w:rPr>
              <w:t>haematoma</w:t>
            </w:r>
            <w:proofErr w:type="spellEnd"/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0 (0.0)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2 (3.4)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175B7D" w:rsidP="003228A7">
            <w:pPr>
              <w:pStyle w:val="Tableformatleft09"/>
              <w:rPr>
                <w:rStyle w:val="de-highlight"/>
                <w:sz w:val="24"/>
                <w:szCs w:val="24"/>
              </w:rPr>
            </w:pPr>
            <w:r w:rsidRPr="00D35FDE">
              <w:rPr>
                <w:rStyle w:val="de-highlight"/>
                <w:sz w:val="24"/>
                <w:szCs w:val="24"/>
              </w:rPr>
              <w:t xml:space="preserve">    Injection site nodule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2 (3.6)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2 (3.4)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175B7D" w:rsidP="003228A7">
            <w:pPr>
              <w:pStyle w:val="Tableformatleft09bold"/>
              <w:rPr>
                <w:rStyle w:val="de-highlight"/>
                <w:b w:val="0"/>
                <w:sz w:val="24"/>
                <w:szCs w:val="24"/>
              </w:rPr>
            </w:pPr>
            <w:r w:rsidRPr="00D35FDE">
              <w:rPr>
                <w:rStyle w:val="de-highlight"/>
                <w:b w:val="0"/>
                <w:sz w:val="24"/>
                <w:szCs w:val="24"/>
              </w:rPr>
              <w:t>Investigations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175B7D">
              <w:rPr>
                <w:rStyle w:val="de-highlight"/>
                <w:b w:val="0"/>
                <w:sz w:val="24"/>
                <w:szCs w:val="24"/>
              </w:rPr>
              <w:t>5 (8.9)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175B7D">
              <w:rPr>
                <w:rStyle w:val="de-highlight"/>
                <w:b w:val="0"/>
                <w:sz w:val="24"/>
                <w:szCs w:val="24"/>
              </w:rPr>
              <w:t>2 (3.4)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175B7D" w:rsidP="006269C1">
            <w:pPr>
              <w:pStyle w:val="Tableformatleft09"/>
              <w:rPr>
                <w:rStyle w:val="de-highlight"/>
                <w:sz w:val="24"/>
                <w:szCs w:val="24"/>
              </w:rPr>
            </w:pPr>
            <w:r w:rsidRPr="00D35FDE">
              <w:rPr>
                <w:rStyle w:val="de-highlight"/>
                <w:sz w:val="24"/>
                <w:szCs w:val="24"/>
              </w:rPr>
              <w:t xml:space="preserve">    </w:t>
            </w:r>
            <w:r w:rsidR="006269C1">
              <w:rPr>
                <w:rStyle w:val="de-highlight"/>
                <w:sz w:val="24"/>
                <w:szCs w:val="24"/>
              </w:rPr>
              <w:t>Lymphocyte</w:t>
            </w:r>
            <w:r w:rsidR="006269C1" w:rsidRPr="00D35FDE">
              <w:rPr>
                <w:rStyle w:val="de-highlight"/>
                <w:sz w:val="24"/>
                <w:szCs w:val="24"/>
              </w:rPr>
              <w:t xml:space="preserve"> </w:t>
            </w:r>
            <w:r w:rsidRPr="00D35FDE">
              <w:rPr>
                <w:rStyle w:val="de-highlight"/>
                <w:sz w:val="24"/>
                <w:szCs w:val="24"/>
              </w:rPr>
              <w:t>count decreased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2 (3.6)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0 (0.0)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6269C1" w:rsidP="003228A7">
            <w:pPr>
              <w:pStyle w:val="Tableformatleft09bold"/>
              <w:rPr>
                <w:rStyle w:val="de-highlight"/>
                <w:b w:val="0"/>
                <w:sz w:val="24"/>
                <w:szCs w:val="24"/>
              </w:rPr>
            </w:pPr>
            <w:r w:rsidRPr="00D35FDE">
              <w:rPr>
                <w:rStyle w:val="de-highlight"/>
                <w:b w:val="0"/>
                <w:sz w:val="24"/>
                <w:szCs w:val="24"/>
              </w:rPr>
              <w:t>Musculoskeletal and connective tissue disorders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175B7D">
              <w:rPr>
                <w:rStyle w:val="de-highlight"/>
                <w:b w:val="0"/>
                <w:sz w:val="24"/>
                <w:szCs w:val="24"/>
              </w:rPr>
              <w:t>0 (0.0)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bold"/>
              <w:rPr>
                <w:rStyle w:val="de-highlight"/>
                <w:b w:val="0"/>
                <w:sz w:val="24"/>
                <w:szCs w:val="24"/>
              </w:rPr>
            </w:pPr>
            <w:r w:rsidRPr="00175B7D">
              <w:rPr>
                <w:rStyle w:val="de-highlight"/>
                <w:b w:val="0"/>
                <w:sz w:val="24"/>
                <w:szCs w:val="24"/>
              </w:rPr>
              <w:t>3 (5.2)</w:t>
            </w:r>
          </w:p>
        </w:tc>
      </w:tr>
      <w:tr w:rsidR="00175B7D" w:rsidRPr="00D35FDE" w:rsidTr="003228A7">
        <w:tc>
          <w:tcPr>
            <w:tcW w:w="4928" w:type="dxa"/>
          </w:tcPr>
          <w:p w:rsidR="00175B7D" w:rsidRPr="00D35FDE" w:rsidRDefault="00175B7D" w:rsidP="006269C1">
            <w:pPr>
              <w:pStyle w:val="Tableformatleft09"/>
              <w:rPr>
                <w:rStyle w:val="de-highlight"/>
                <w:sz w:val="24"/>
                <w:szCs w:val="24"/>
              </w:rPr>
            </w:pPr>
            <w:r w:rsidRPr="00D35FDE">
              <w:rPr>
                <w:rStyle w:val="de-highlight"/>
                <w:sz w:val="24"/>
                <w:szCs w:val="24"/>
              </w:rPr>
              <w:t xml:space="preserve">    </w:t>
            </w:r>
            <w:r w:rsidR="006269C1">
              <w:rPr>
                <w:rStyle w:val="de-highlight"/>
                <w:sz w:val="24"/>
                <w:szCs w:val="24"/>
              </w:rPr>
              <w:t>Arthralgia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0 (0.0)</w:t>
            </w:r>
          </w:p>
        </w:tc>
        <w:tc>
          <w:tcPr>
            <w:tcW w:w="2339" w:type="dxa"/>
          </w:tcPr>
          <w:p w:rsidR="00175B7D" w:rsidRPr="00175B7D" w:rsidRDefault="00175B7D" w:rsidP="003228A7">
            <w:pPr>
              <w:pStyle w:val="Tableformat-centered-09"/>
              <w:rPr>
                <w:rStyle w:val="de-highlight"/>
                <w:sz w:val="24"/>
                <w:szCs w:val="24"/>
              </w:rPr>
            </w:pPr>
            <w:r w:rsidRPr="00175B7D">
              <w:rPr>
                <w:rStyle w:val="de-highlight"/>
                <w:sz w:val="24"/>
                <w:szCs w:val="24"/>
              </w:rPr>
              <w:t>2 (3.4)</w:t>
            </w:r>
          </w:p>
        </w:tc>
      </w:tr>
    </w:tbl>
    <w:p w:rsidR="00175B7D" w:rsidRPr="00516DB5" w:rsidRDefault="00175B7D" w:rsidP="00175B7D">
      <w:pPr>
        <w:pStyle w:val="Notesfortable"/>
        <w:rPr>
          <w:rStyle w:val="de-highlight"/>
        </w:rPr>
      </w:pPr>
      <w:r w:rsidRPr="00516DB5">
        <w:rPr>
          <w:rStyle w:val="de-highlight"/>
        </w:rPr>
        <w:t xml:space="preserve">AE = adverse event, </w:t>
      </w:r>
      <w:proofErr w:type="spellStart"/>
      <w:r w:rsidRPr="00516DB5">
        <w:rPr>
          <w:rStyle w:val="de-highlight"/>
        </w:rPr>
        <w:t>MedDRA</w:t>
      </w:r>
      <w:proofErr w:type="spellEnd"/>
      <w:r w:rsidRPr="00516DB5">
        <w:rPr>
          <w:rStyle w:val="de-highlight"/>
        </w:rPr>
        <w:t xml:space="preserve"> = Medical Dictionary for Regulatory Activities, N = number of documented vaccination periods in the specified group, n = number of vaccination periods with at least one report of one particular unsolicited symptom, % = percentages based on N.</w:t>
      </w:r>
    </w:p>
    <w:p w:rsidR="00175B7D" w:rsidRPr="00516DB5" w:rsidRDefault="00175B7D" w:rsidP="00175B7D">
      <w:pPr>
        <w:pStyle w:val="Notesfortable"/>
        <w:rPr>
          <w:rStyle w:val="de-highlight"/>
          <w:highlight w:val="yellow"/>
        </w:rPr>
      </w:pPr>
      <w:r w:rsidRPr="00516DB5">
        <w:rPr>
          <w:rStyle w:val="de-highlight"/>
        </w:rPr>
        <w:t>Note: There may be findings in more than one category.</w:t>
      </w:r>
    </w:p>
    <w:p w:rsidR="00175B7D" w:rsidRDefault="00175B7D" w:rsidP="00175B7D">
      <w:pPr>
        <w:pStyle w:val="Notesfortable"/>
        <w:rPr>
          <w:rStyle w:val="de-highlight"/>
        </w:rPr>
      </w:pPr>
      <w:r w:rsidRPr="00516DB5">
        <w:rPr>
          <w:rStyle w:val="de-highlight"/>
        </w:rPr>
        <w:t>Note: The cut-off of ≥ 3.0% was used for both system organ classes and preferred terms.</w:t>
      </w:r>
    </w:p>
    <w:p w:rsidR="00175B7D" w:rsidRDefault="00175B7D" w:rsidP="00175B7D"/>
    <w:p w:rsidR="00451A09" w:rsidRDefault="00451A09"/>
    <w:sectPr w:rsidR="00451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7D"/>
    <w:rsid w:val="00175B7D"/>
    <w:rsid w:val="003B35E8"/>
    <w:rsid w:val="00451A09"/>
    <w:rsid w:val="004E0278"/>
    <w:rsid w:val="00612B43"/>
    <w:rsid w:val="006269C1"/>
    <w:rsid w:val="00857E25"/>
    <w:rsid w:val="009D3BCE"/>
    <w:rsid w:val="00B72A34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175B7D"/>
    <w:pPr>
      <w:tabs>
        <w:tab w:val="left" w:pos="1134"/>
      </w:tabs>
      <w:autoSpaceDE w:val="0"/>
      <w:autoSpaceDN w:val="0"/>
      <w:spacing w:before="240" w:after="60" w:line="200" w:lineRule="atLeast"/>
      <w:ind w:left="1077" w:hanging="1077"/>
    </w:pPr>
    <w:rPr>
      <w:rFonts w:ascii="Times New Roman Bold" w:hAnsi="Times New Roman Bold"/>
      <w:b/>
      <w:bCs/>
      <w:sz w:val="22"/>
      <w:szCs w:val="20"/>
      <w:lang w:eastAsia="en-US"/>
    </w:rPr>
  </w:style>
  <w:style w:type="character" w:customStyle="1" w:styleId="CaptionChar">
    <w:name w:val="Caption Char"/>
    <w:basedOn w:val="DefaultParagraphFont"/>
    <w:link w:val="Caption"/>
    <w:rsid w:val="00175B7D"/>
    <w:rPr>
      <w:rFonts w:ascii="Times New Roman Bold" w:eastAsia="Times New Roman" w:hAnsi="Times New Roman Bold" w:cs="Times New Roman"/>
      <w:b/>
      <w:bCs/>
      <w:szCs w:val="20"/>
    </w:rPr>
  </w:style>
  <w:style w:type="paragraph" w:customStyle="1" w:styleId="Notesfortable">
    <w:name w:val="Notes for table"/>
    <w:basedOn w:val="Normal"/>
    <w:next w:val="Normal"/>
    <w:link w:val="NotesfortableChar"/>
    <w:rsid w:val="00175B7D"/>
    <w:pPr>
      <w:autoSpaceDE w:val="0"/>
      <w:autoSpaceDN w:val="0"/>
      <w:spacing w:after="0"/>
      <w:ind w:left="511" w:hanging="227"/>
    </w:pPr>
    <w:rPr>
      <w:sz w:val="20"/>
      <w:szCs w:val="18"/>
      <w:lang w:eastAsia="en-US"/>
    </w:rPr>
  </w:style>
  <w:style w:type="paragraph" w:customStyle="1" w:styleId="Tableformat-centered-09">
    <w:name w:val="Table format - centered - 09"/>
    <w:basedOn w:val="Normal"/>
    <w:rsid w:val="00175B7D"/>
    <w:pPr>
      <w:autoSpaceDE w:val="0"/>
      <w:autoSpaceDN w:val="0"/>
      <w:spacing w:after="0" w:line="320" w:lineRule="exact"/>
      <w:jc w:val="center"/>
    </w:pPr>
    <w:rPr>
      <w:sz w:val="18"/>
      <w:szCs w:val="18"/>
      <w:lang w:eastAsia="en-US"/>
    </w:rPr>
  </w:style>
  <w:style w:type="paragraph" w:customStyle="1" w:styleId="Tableformat-centered-09bold">
    <w:name w:val="Table format - centered - 09 bold"/>
    <w:basedOn w:val="Tableformat-centered-09"/>
    <w:rsid w:val="00175B7D"/>
    <w:rPr>
      <w:b/>
    </w:rPr>
  </w:style>
  <w:style w:type="character" w:customStyle="1" w:styleId="NotesfortableChar">
    <w:name w:val="Notes for table Char"/>
    <w:basedOn w:val="DefaultParagraphFont"/>
    <w:link w:val="Notesfortable"/>
    <w:rsid w:val="00175B7D"/>
    <w:rPr>
      <w:rFonts w:ascii="Times New Roman" w:eastAsia="Times New Roman" w:hAnsi="Times New Roman" w:cs="Times New Roman"/>
      <w:sz w:val="20"/>
      <w:szCs w:val="18"/>
    </w:rPr>
  </w:style>
  <w:style w:type="paragraph" w:customStyle="1" w:styleId="Tableformatleft09">
    <w:name w:val="Table format left 09"/>
    <w:basedOn w:val="Tableformat-centered-09"/>
    <w:rsid w:val="00175B7D"/>
    <w:pPr>
      <w:jc w:val="left"/>
    </w:pPr>
  </w:style>
  <w:style w:type="paragraph" w:customStyle="1" w:styleId="Tableformatleft09bold">
    <w:name w:val="Table format left 09 bold"/>
    <w:basedOn w:val="Tableformatleft09"/>
    <w:rsid w:val="00175B7D"/>
    <w:rPr>
      <w:b/>
    </w:rPr>
  </w:style>
  <w:style w:type="character" w:customStyle="1" w:styleId="de-highlight">
    <w:name w:val="de-highlight"/>
    <w:basedOn w:val="DefaultParagraphFont"/>
    <w:uiPriority w:val="1"/>
    <w:qFormat/>
    <w:rsid w:val="00175B7D"/>
    <w:rPr>
      <w:rFonts w:ascii="Times New Roman" w:hAnsi="Times New Roman"/>
      <w:dstrike w:val="0"/>
      <w:color w:val="auto"/>
      <w:bdr w:val="none" w:sz="0" w:space="0" w:color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0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27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7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7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175B7D"/>
    <w:pPr>
      <w:tabs>
        <w:tab w:val="left" w:pos="1134"/>
      </w:tabs>
      <w:autoSpaceDE w:val="0"/>
      <w:autoSpaceDN w:val="0"/>
      <w:spacing w:before="240" w:after="60" w:line="200" w:lineRule="atLeast"/>
      <w:ind w:left="1077" w:hanging="1077"/>
    </w:pPr>
    <w:rPr>
      <w:rFonts w:ascii="Times New Roman Bold" w:hAnsi="Times New Roman Bold"/>
      <w:b/>
      <w:bCs/>
      <w:sz w:val="22"/>
      <w:szCs w:val="20"/>
      <w:lang w:eastAsia="en-US"/>
    </w:rPr>
  </w:style>
  <w:style w:type="character" w:customStyle="1" w:styleId="CaptionChar">
    <w:name w:val="Caption Char"/>
    <w:basedOn w:val="DefaultParagraphFont"/>
    <w:link w:val="Caption"/>
    <w:rsid w:val="00175B7D"/>
    <w:rPr>
      <w:rFonts w:ascii="Times New Roman Bold" w:eastAsia="Times New Roman" w:hAnsi="Times New Roman Bold" w:cs="Times New Roman"/>
      <w:b/>
      <w:bCs/>
      <w:szCs w:val="20"/>
    </w:rPr>
  </w:style>
  <w:style w:type="paragraph" w:customStyle="1" w:styleId="Notesfortable">
    <w:name w:val="Notes for table"/>
    <w:basedOn w:val="Normal"/>
    <w:next w:val="Normal"/>
    <w:link w:val="NotesfortableChar"/>
    <w:rsid w:val="00175B7D"/>
    <w:pPr>
      <w:autoSpaceDE w:val="0"/>
      <w:autoSpaceDN w:val="0"/>
      <w:spacing w:after="0"/>
      <w:ind w:left="511" w:hanging="227"/>
    </w:pPr>
    <w:rPr>
      <w:sz w:val="20"/>
      <w:szCs w:val="18"/>
      <w:lang w:eastAsia="en-US"/>
    </w:rPr>
  </w:style>
  <w:style w:type="paragraph" w:customStyle="1" w:styleId="Tableformat-centered-09">
    <w:name w:val="Table format - centered - 09"/>
    <w:basedOn w:val="Normal"/>
    <w:rsid w:val="00175B7D"/>
    <w:pPr>
      <w:autoSpaceDE w:val="0"/>
      <w:autoSpaceDN w:val="0"/>
      <w:spacing w:after="0" w:line="320" w:lineRule="exact"/>
      <w:jc w:val="center"/>
    </w:pPr>
    <w:rPr>
      <w:sz w:val="18"/>
      <w:szCs w:val="18"/>
      <w:lang w:eastAsia="en-US"/>
    </w:rPr>
  </w:style>
  <w:style w:type="paragraph" w:customStyle="1" w:styleId="Tableformat-centered-09bold">
    <w:name w:val="Table format - centered - 09 bold"/>
    <w:basedOn w:val="Tableformat-centered-09"/>
    <w:rsid w:val="00175B7D"/>
    <w:rPr>
      <w:b/>
    </w:rPr>
  </w:style>
  <w:style w:type="character" w:customStyle="1" w:styleId="NotesfortableChar">
    <w:name w:val="Notes for table Char"/>
    <w:basedOn w:val="DefaultParagraphFont"/>
    <w:link w:val="Notesfortable"/>
    <w:rsid w:val="00175B7D"/>
    <w:rPr>
      <w:rFonts w:ascii="Times New Roman" w:eastAsia="Times New Roman" w:hAnsi="Times New Roman" w:cs="Times New Roman"/>
      <w:sz w:val="20"/>
      <w:szCs w:val="18"/>
    </w:rPr>
  </w:style>
  <w:style w:type="paragraph" w:customStyle="1" w:styleId="Tableformatleft09">
    <w:name w:val="Table format left 09"/>
    <w:basedOn w:val="Tableformat-centered-09"/>
    <w:rsid w:val="00175B7D"/>
    <w:pPr>
      <w:jc w:val="left"/>
    </w:pPr>
  </w:style>
  <w:style w:type="paragraph" w:customStyle="1" w:styleId="Tableformatleft09bold">
    <w:name w:val="Table format left 09 bold"/>
    <w:basedOn w:val="Tableformatleft09"/>
    <w:rsid w:val="00175B7D"/>
    <w:rPr>
      <w:b/>
    </w:rPr>
  </w:style>
  <w:style w:type="character" w:customStyle="1" w:styleId="de-highlight">
    <w:name w:val="de-highlight"/>
    <w:basedOn w:val="DefaultParagraphFont"/>
    <w:uiPriority w:val="1"/>
    <w:qFormat/>
    <w:rsid w:val="00175B7D"/>
    <w:rPr>
      <w:rFonts w:ascii="Times New Roman" w:hAnsi="Times New Roman"/>
      <w:dstrike w:val="0"/>
      <w:color w:val="auto"/>
      <w:bdr w:val="none" w:sz="0" w:space="0" w:color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0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27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7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7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Bavarian Nordic A/S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Roesch</dc:creator>
  <cp:lastModifiedBy>Greenberg, Richard N</cp:lastModifiedBy>
  <cp:revision>2</cp:revision>
  <cp:lastPrinted>2016-01-13T13:54:00Z</cp:lastPrinted>
  <dcterms:created xsi:type="dcterms:W3CDTF">2016-01-18T20:10:00Z</dcterms:created>
  <dcterms:modified xsi:type="dcterms:W3CDTF">2016-01-18T20:10:00Z</dcterms:modified>
</cp:coreProperties>
</file>