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3DBB" w14:textId="77777777" w:rsidR="00D63199" w:rsidRPr="00111991" w:rsidRDefault="00D63199" w:rsidP="00D63199">
      <w:pPr>
        <w:widowControl/>
        <w:spacing w:line="360" w:lineRule="auto"/>
        <w:jc w:val="left"/>
        <w:rPr>
          <w:rFonts w:ascii="Times New Roman" w:hAnsi="Times New Roman"/>
          <w:b/>
        </w:rPr>
      </w:pPr>
      <w:r w:rsidRPr="00111991">
        <w:rPr>
          <w:rFonts w:ascii="Times New Roman" w:hAnsi="Times New Roman"/>
          <w:b/>
        </w:rPr>
        <w:t>S1 Table. Plasma hsCRP levels and stroke recurrence during hospitalization.</w:t>
      </w:r>
    </w:p>
    <w:tbl>
      <w:tblPr>
        <w:tblStyle w:val="a3"/>
        <w:tblW w:w="1031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83"/>
        <w:gridCol w:w="1985"/>
        <w:gridCol w:w="992"/>
        <w:gridCol w:w="284"/>
        <w:gridCol w:w="1984"/>
        <w:gridCol w:w="992"/>
      </w:tblGrid>
      <w:tr w:rsidR="00D63199" w:rsidRPr="00111991" w14:paraId="3E9104E1" w14:textId="77777777" w:rsidTr="005406DD">
        <w:tc>
          <w:tcPr>
            <w:tcW w:w="2376" w:type="dxa"/>
            <w:tcBorders>
              <w:bottom w:val="nil"/>
            </w:tcBorders>
          </w:tcPr>
          <w:p w14:paraId="2A311390" w14:textId="77777777" w:rsidR="00D63199" w:rsidRPr="00111991" w:rsidRDefault="00D63199" w:rsidP="0054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7C8530E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1B270E7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29E8E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Age- and sex-adjusted</w:t>
            </w:r>
          </w:p>
        </w:tc>
        <w:tc>
          <w:tcPr>
            <w:tcW w:w="284" w:type="dxa"/>
            <w:tcBorders>
              <w:bottom w:val="nil"/>
            </w:tcBorders>
          </w:tcPr>
          <w:p w14:paraId="166997B0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BECF634" w14:textId="77777777" w:rsidR="00D63199" w:rsidRPr="00111991" w:rsidRDefault="00D63199" w:rsidP="00F67B35">
            <w:pPr>
              <w:pStyle w:val="Web"/>
              <w:snapToGrid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111991">
              <w:rPr>
                <w:rFonts w:ascii="Times New Roman" w:hAnsi="Times New Roman"/>
                <w:sz w:val="24"/>
                <w:szCs w:val="24"/>
              </w:rPr>
              <w:t>Multivariable-adjusted</w:t>
            </w:r>
          </w:p>
          <w:p w14:paraId="7CAE1CBA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(model 1)</w:t>
            </w:r>
          </w:p>
        </w:tc>
      </w:tr>
      <w:tr w:rsidR="00D63199" w:rsidRPr="00111991" w14:paraId="7B500E6A" w14:textId="77777777" w:rsidTr="005406DD">
        <w:tc>
          <w:tcPr>
            <w:tcW w:w="2376" w:type="dxa"/>
            <w:tcBorders>
              <w:top w:val="nil"/>
              <w:bottom w:val="single" w:sz="12" w:space="0" w:color="auto"/>
            </w:tcBorders>
          </w:tcPr>
          <w:p w14:paraId="5C750893" w14:textId="77777777" w:rsidR="00D63199" w:rsidRPr="00111991" w:rsidRDefault="00D63199" w:rsidP="00540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14:paraId="10D6CB45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>Events (%)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14:paraId="1B40BDB5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DBA7F9B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OR (95% CI)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6BE0F4A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P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14:paraId="145D4348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58EAD9E0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OR (95% CI)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44B55378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P</w:t>
            </w:r>
          </w:p>
        </w:tc>
      </w:tr>
      <w:tr w:rsidR="00D63199" w:rsidRPr="00111991" w14:paraId="0C20BEB7" w14:textId="77777777" w:rsidTr="005406DD"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4945E0F5" w14:textId="77777777" w:rsidR="00D63199" w:rsidRPr="00111991" w:rsidRDefault="00D63199" w:rsidP="00F67B35">
            <w:pPr>
              <w:pStyle w:val="Web"/>
              <w:snapToGrid w:val="0"/>
              <w:spacing w:before="0" w:beforeAutospacing="0" w:after="0" w:afterAutospacing="0"/>
              <w:textAlignment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11991">
              <w:rPr>
                <w:rFonts w:ascii="Times New Roman" w:hAnsi="Times New Roman"/>
                <w:kern w:val="24"/>
                <w:sz w:val="24"/>
                <w:szCs w:val="24"/>
              </w:rPr>
              <w:t>Q1, n=910</w:t>
            </w:r>
          </w:p>
          <w:p w14:paraId="18D3F8F0" w14:textId="77777777" w:rsidR="00D63199" w:rsidRPr="00111991" w:rsidRDefault="00D63199" w:rsidP="00F67B35">
            <w:pPr>
              <w:snapToGrid w:val="0"/>
              <w:rPr>
                <w:rFonts w:ascii="Times New Roman" w:eastAsia="MS Mincho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>(hsCRP ≤0.50)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701D22D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29 (3.2)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14:paraId="3BE8CAA9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CB385B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/>
              </w:rPr>
              <w:t>1.00 (reference)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E1DB2E5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  <w:vAlign w:val="center"/>
          </w:tcPr>
          <w:p w14:paraId="1464C6F2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930FDE3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/>
              </w:rPr>
              <w:t>1.00 (reference)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788F4B5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199" w:rsidRPr="00111991" w14:paraId="3482E2E5" w14:textId="77777777" w:rsidTr="005406DD">
        <w:tc>
          <w:tcPr>
            <w:tcW w:w="2376" w:type="dxa"/>
            <w:vAlign w:val="center"/>
          </w:tcPr>
          <w:p w14:paraId="5F4128BA" w14:textId="77777777" w:rsidR="00D63199" w:rsidRPr="00111991" w:rsidRDefault="00D63199" w:rsidP="00F67B35">
            <w:pPr>
              <w:pStyle w:val="Web"/>
              <w:snapToGrid w:val="0"/>
              <w:spacing w:before="0" w:beforeAutospacing="0" w:after="0" w:afterAutospacing="0"/>
              <w:textAlignment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11991">
              <w:rPr>
                <w:rFonts w:ascii="Times New Roman" w:hAnsi="Times New Roman"/>
                <w:kern w:val="24"/>
                <w:sz w:val="24"/>
                <w:szCs w:val="24"/>
              </w:rPr>
              <w:t xml:space="preserve">Q2, n=936 </w:t>
            </w:r>
          </w:p>
          <w:p w14:paraId="61C454E4" w14:textId="77777777" w:rsidR="00D63199" w:rsidRPr="00111991" w:rsidRDefault="00D63199" w:rsidP="00F67B35">
            <w:pPr>
              <w:snapToGrid w:val="0"/>
              <w:rPr>
                <w:rFonts w:ascii="Times New Roman" w:eastAsia="MS Mincho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>(0.50&lt; hsCRP ≤1.25)</w:t>
            </w:r>
          </w:p>
        </w:tc>
        <w:tc>
          <w:tcPr>
            <w:tcW w:w="1418" w:type="dxa"/>
            <w:vAlign w:val="center"/>
          </w:tcPr>
          <w:p w14:paraId="43F98931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36 (3.9)</w:t>
            </w:r>
          </w:p>
        </w:tc>
        <w:tc>
          <w:tcPr>
            <w:tcW w:w="283" w:type="dxa"/>
            <w:vAlign w:val="center"/>
          </w:tcPr>
          <w:p w14:paraId="5710F8E3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128FF5F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</w:rPr>
              <w:t>1.19 (0.72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hAnsi="Times New Roman"/>
              </w:rPr>
              <w:t>1.96)</w:t>
            </w:r>
          </w:p>
        </w:tc>
        <w:tc>
          <w:tcPr>
            <w:tcW w:w="992" w:type="dxa"/>
            <w:vAlign w:val="center"/>
          </w:tcPr>
          <w:p w14:paraId="5CD9B05C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0.49</w:t>
            </w:r>
          </w:p>
        </w:tc>
        <w:tc>
          <w:tcPr>
            <w:tcW w:w="284" w:type="dxa"/>
            <w:vAlign w:val="center"/>
          </w:tcPr>
          <w:p w14:paraId="264F92E3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55C2E3A8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color w:val="000000"/>
              </w:rPr>
              <w:t>1.15(0.69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hAnsi="Times New Roman"/>
                <w:color w:val="000000"/>
              </w:rPr>
              <w:t>1.90)</w:t>
            </w:r>
          </w:p>
        </w:tc>
        <w:tc>
          <w:tcPr>
            <w:tcW w:w="992" w:type="dxa"/>
            <w:vAlign w:val="center"/>
          </w:tcPr>
          <w:p w14:paraId="30A4920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0.59</w:t>
            </w:r>
          </w:p>
        </w:tc>
      </w:tr>
      <w:tr w:rsidR="00D63199" w:rsidRPr="00111991" w14:paraId="792852DD" w14:textId="77777777" w:rsidTr="005406DD">
        <w:tc>
          <w:tcPr>
            <w:tcW w:w="2376" w:type="dxa"/>
            <w:vAlign w:val="center"/>
          </w:tcPr>
          <w:p w14:paraId="1C47488E" w14:textId="77777777" w:rsidR="00D63199" w:rsidRPr="00111991" w:rsidRDefault="00D63199" w:rsidP="00F67B35">
            <w:pPr>
              <w:pStyle w:val="Web"/>
              <w:snapToGrid w:val="0"/>
              <w:spacing w:before="0" w:beforeAutospacing="0" w:after="0" w:afterAutospacing="0"/>
              <w:textAlignment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11991">
              <w:rPr>
                <w:rFonts w:ascii="Times New Roman" w:hAnsi="Times New Roman"/>
                <w:kern w:val="24"/>
                <w:sz w:val="24"/>
                <w:szCs w:val="24"/>
              </w:rPr>
              <w:t>Q3, n=898</w:t>
            </w:r>
          </w:p>
          <w:p w14:paraId="75B72F7F" w14:textId="77777777" w:rsidR="00D63199" w:rsidRPr="00111991" w:rsidRDefault="00D63199" w:rsidP="00F67B35">
            <w:pPr>
              <w:snapToGrid w:val="0"/>
              <w:rPr>
                <w:rFonts w:ascii="Times New Roman" w:eastAsia="MS Mincho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>(1.25&lt; hsCRP ≤4.70)</w:t>
            </w:r>
          </w:p>
        </w:tc>
        <w:tc>
          <w:tcPr>
            <w:tcW w:w="1418" w:type="dxa"/>
            <w:vAlign w:val="center"/>
          </w:tcPr>
          <w:p w14:paraId="0FA61905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46 (5.1)</w:t>
            </w:r>
          </w:p>
        </w:tc>
        <w:tc>
          <w:tcPr>
            <w:tcW w:w="283" w:type="dxa"/>
            <w:vAlign w:val="center"/>
          </w:tcPr>
          <w:p w14:paraId="721A8E49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FD16C91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/>
              </w:rPr>
              <w:t>1.56 (0.97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eastAsia="MS PGothic" w:hAnsi="Times New Roman"/>
              </w:rPr>
              <w:t>2.51)</w:t>
            </w:r>
          </w:p>
        </w:tc>
        <w:tc>
          <w:tcPr>
            <w:tcW w:w="992" w:type="dxa"/>
            <w:vAlign w:val="center"/>
          </w:tcPr>
          <w:p w14:paraId="203F062A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0.07</w:t>
            </w:r>
          </w:p>
        </w:tc>
        <w:tc>
          <w:tcPr>
            <w:tcW w:w="284" w:type="dxa"/>
            <w:vAlign w:val="center"/>
          </w:tcPr>
          <w:p w14:paraId="2CDC4D1B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A86C21A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color w:val="000000"/>
              </w:rPr>
              <w:t>1.36 (0.84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hAnsi="Times New Roman"/>
                <w:color w:val="000000"/>
              </w:rPr>
              <w:t>2.21)</w:t>
            </w:r>
          </w:p>
        </w:tc>
        <w:tc>
          <w:tcPr>
            <w:tcW w:w="992" w:type="dxa"/>
            <w:vAlign w:val="center"/>
          </w:tcPr>
          <w:p w14:paraId="3ED12940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0.21</w:t>
            </w:r>
          </w:p>
        </w:tc>
      </w:tr>
      <w:tr w:rsidR="00D63199" w:rsidRPr="00111991" w14:paraId="694B61CD" w14:textId="77777777" w:rsidTr="005406DD">
        <w:tc>
          <w:tcPr>
            <w:tcW w:w="2376" w:type="dxa"/>
            <w:vAlign w:val="center"/>
          </w:tcPr>
          <w:p w14:paraId="1AFFE797" w14:textId="77777777" w:rsidR="00D63199" w:rsidRPr="00111991" w:rsidRDefault="00D63199" w:rsidP="00F67B35">
            <w:pPr>
              <w:pStyle w:val="Web"/>
              <w:snapToGrid w:val="0"/>
              <w:spacing w:before="0" w:beforeAutospacing="0" w:after="0" w:afterAutospacing="0"/>
              <w:textAlignment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111991">
              <w:rPr>
                <w:rFonts w:ascii="Times New Roman" w:hAnsi="Times New Roman"/>
                <w:kern w:val="24"/>
                <w:sz w:val="24"/>
                <w:szCs w:val="24"/>
              </w:rPr>
              <w:t>Q4, n=909</w:t>
            </w:r>
          </w:p>
          <w:p w14:paraId="666456B5" w14:textId="77777777" w:rsidR="00D63199" w:rsidRPr="00111991" w:rsidRDefault="00D63199" w:rsidP="00F67B35">
            <w:pPr>
              <w:snapToGrid w:val="0"/>
              <w:rPr>
                <w:rFonts w:ascii="Times New Roman" w:eastAsia="MS Mincho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>(hsCRP &gt;4.70)</w:t>
            </w:r>
          </w:p>
        </w:tc>
        <w:tc>
          <w:tcPr>
            <w:tcW w:w="1418" w:type="dxa"/>
            <w:vAlign w:val="center"/>
          </w:tcPr>
          <w:p w14:paraId="325F4934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43 (4.7)</w:t>
            </w:r>
          </w:p>
        </w:tc>
        <w:tc>
          <w:tcPr>
            <w:tcW w:w="283" w:type="dxa"/>
            <w:vAlign w:val="center"/>
          </w:tcPr>
          <w:p w14:paraId="0C881581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BAD9F86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color w:val="000000"/>
              </w:rPr>
              <w:t>1.35 (0.83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hAnsi="Times New Roman"/>
                <w:color w:val="000000"/>
              </w:rPr>
              <w:t>2.20)</w:t>
            </w:r>
          </w:p>
        </w:tc>
        <w:tc>
          <w:tcPr>
            <w:tcW w:w="992" w:type="dxa"/>
            <w:vAlign w:val="center"/>
          </w:tcPr>
          <w:p w14:paraId="2ECDB138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0.22</w:t>
            </w:r>
          </w:p>
        </w:tc>
        <w:tc>
          <w:tcPr>
            <w:tcW w:w="284" w:type="dxa"/>
            <w:vAlign w:val="center"/>
          </w:tcPr>
          <w:p w14:paraId="24148D82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438577BD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color w:val="000000"/>
              </w:rPr>
              <w:t>1.08 (0.66</w:t>
            </w:r>
            <w:r w:rsidRPr="00111991">
              <w:rPr>
                <w:rFonts w:ascii="Times New Roman" w:hAnsi="Times New Roman"/>
                <w:kern w:val="24"/>
              </w:rPr>
              <w:t>–</w:t>
            </w:r>
            <w:r w:rsidRPr="00111991">
              <w:rPr>
                <w:rFonts w:ascii="Times New Roman" w:hAnsi="Times New Roman"/>
                <w:color w:val="000000"/>
              </w:rPr>
              <w:t>1.78)</w:t>
            </w:r>
          </w:p>
        </w:tc>
        <w:tc>
          <w:tcPr>
            <w:tcW w:w="992" w:type="dxa"/>
            <w:vAlign w:val="center"/>
          </w:tcPr>
          <w:p w14:paraId="724F5A62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0.76</w:t>
            </w:r>
          </w:p>
        </w:tc>
      </w:tr>
      <w:tr w:rsidR="00D63199" w:rsidRPr="00111991" w14:paraId="6228C45B" w14:textId="77777777" w:rsidTr="005406DD">
        <w:tc>
          <w:tcPr>
            <w:tcW w:w="2376" w:type="dxa"/>
            <w:vAlign w:val="center"/>
          </w:tcPr>
          <w:p w14:paraId="0BF3ED96" w14:textId="77777777" w:rsidR="00D63199" w:rsidRPr="00111991" w:rsidRDefault="00D63199" w:rsidP="00F67B35">
            <w:pPr>
              <w:snapToGrid w:val="0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hAnsi="Times New Roman"/>
                <w:kern w:val="24"/>
              </w:rPr>
              <w:t xml:space="preserve">  P for trend</w:t>
            </w:r>
          </w:p>
        </w:tc>
        <w:tc>
          <w:tcPr>
            <w:tcW w:w="1418" w:type="dxa"/>
            <w:vAlign w:val="center"/>
          </w:tcPr>
          <w:p w14:paraId="27EE4D7D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14:paraId="7C1F7E83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F455A14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29DA01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eastAsiaTheme="majorEastAsia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0.14</w:t>
            </w:r>
          </w:p>
        </w:tc>
        <w:tc>
          <w:tcPr>
            <w:tcW w:w="284" w:type="dxa"/>
            <w:vAlign w:val="center"/>
          </w:tcPr>
          <w:p w14:paraId="74133844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2062857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EA6DAE7" w14:textId="77777777" w:rsidR="00D63199" w:rsidRPr="00111991" w:rsidRDefault="00D63199" w:rsidP="00F67B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11991">
              <w:rPr>
                <w:rFonts w:ascii="Times New Roman" w:eastAsia="MS PGothic" w:hAnsi="Times New Roman" w:cs="Times New Roman"/>
                <w:color w:val="000000"/>
                <w:kern w:val="0"/>
              </w:rPr>
              <w:t>0.66</w:t>
            </w:r>
          </w:p>
        </w:tc>
      </w:tr>
    </w:tbl>
    <w:p w14:paraId="4A7EA71F" w14:textId="43580885" w:rsidR="00D63199" w:rsidRPr="00A87622" w:rsidRDefault="00D63199" w:rsidP="00A87622">
      <w:pPr>
        <w:jc w:val="left"/>
        <w:rPr>
          <w:rFonts w:ascii="Times New Roman" w:hAnsi="Times New Roman"/>
        </w:rPr>
      </w:pPr>
      <w:r w:rsidRPr="00111991">
        <w:rPr>
          <w:rFonts w:ascii="Times New Roman" w:hAnsi="Times New Roman"/>
        </w:rPr>
        <w:t>OR: odds ratio, CI: confidence interval. Q1–Q4 indicate four groups according to th</w:t>
      </w:r>
      <w:r w:rsidR="005F23E6" w:rsidRPr="00111991">
        <w:rPr>
          <w:rFonts w:ascii="Times New Roman" w:hAnsi="Times New Roman"/>
        </w:rPr>
        <w:t>e quartile of hsCRP values (mg/</w:t>
      </w:r>
      <w:r w:rsidRPr="00111991">
        <w:rPr>
          <w:rFonts w:ascii="Times New Roman" w:hAnsi="Times New Roman"/>
        </w:rPr>
        <w:t xml:space="preserve">L). Model 1 included age, sex, baseline National Institutes of Health Stroke Scale score, and stroke subtypes. </w:t>
      </w:r>
      <w:bookmarkStart w:id="0" w:name="_GoBack"/>
      <w:bookmarkEnd w:id="0"/>
    </w:p>
    <w:sectPr w:rsidR="00D63199" w:rsidRPr="00A87622" w:rsidSect="00D63199">
      <w:pgSz w:w="16840" w:h="11900" w:orient="landscape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A77D" w14:textId="77777777" w:rsidR="00197805" w:rsidRDefault="00197805" w:rsidP="00117B0F">
      <w:r>
        <w:separator/>
      </w:r>
    </w:p>
  </w:endnote>
  <w:endnote w:type="continuationSeparator" w:id="0">
    <w:p w14:paraId="31BD7545" w14:textId="77777777" w:rsidR="00197805" w:rsidRDefault="00197805" w:rsidP="0011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0000000000000000000"/>
    <w:charset w:val="80"/>
    <w:family w:val="modern"/>
    <w:notTrueType/>
    <w:pitch w:val="fixed"/>
    <w:sig w:usb0="03000000" w:usb1="00000000" w:usb2="07040001" w:usb3="00000000" w:csb0="0002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32EF" w14:textId="77777777" w:rsidR="00197805" w:rsidRDefault="00197805" w:rsidP="00117B0F">
      <w:r>
        <w:separator/>
      </w:r>
    </w:p>
  </w:footnote>
  <w:footnote w:type="continuationSeparator" w:id="0">
    <w:p w14:paraId="31AAFF8A" w14:textId="77777777" w:rsidR="00197805" w:rsidRDefault="00197805" w:rsidP="0011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43"/>
    <w:rsid w:val="000144AF"/>
    <w:rsid w:val="00016223"/>
    <w:rsid w:val="00025EA7"/>
    <w:rsid w:val="0004034E"/>
    <w:rsid w:val="00043BCA"/>
    <w:rsid w:val="00053AB2"/>
    <w:rsid w:val="00055C1F"/>
    <w:rsid w:val="0006161F"/>
    <w:rsid w:val="0006656D"/>
    <w:rsid w:val="00075408"/>
    <w:rsid w:val="00081A43"/>
    <w:rsid w:val="00084051"/>
    <w:rsid w:val="00094284"/>
    <w:rsid w:val="0009517A"/>
    <w:rsid w:val="00095B9E"/>
    <w:rsid w:val="000971D1"/>
    <w:rsid w:val="000A09FE"/>
    <w:rsid w:val="000A33F9"/>
    <w:rsid w:val="000B0841"/>
    <w:rsid w:val="000B30BD"/>
    <w:rsid w:val="000C6D76"/>
    <w:rsid w:val="000D3880"/>
    <w:rsid w:val="000D6B2C"/>
    <w:rsid w:val="000D7271"/>
    <w:rsid w:val="000E5D24"/>
    <w:rsid w:val="0011166B"/>
    <w:rsid w:val="00111991"/>
    <w:rsid w:val="00115DE5"/>
    <w:rsid w:val="00117B0F"/>
    <w:rsid w:val="001230AC"/>
    <w:rsid w:val="0012722D"/>
    <w:rsid w:val="0013016C"/>
    <w:rsid w:val="00132E83"/>
    <w:rsid w:val="0013482A"/>
    <w:rsid w:val="00136E9B"/>
    <w:rsid w:val="001404B9"/>
    <w:rsid w:val="001502F1"/>
    <w:rsid w:val="00155230"/>
    <w:rsid w:val="0017141F"/>
    <w:rsid w:val="00177CB6"/>
    <w:rsid w:val="00190814"/>
    <w:rsid w:val="00196F1F"/>
    <w:rsid w:val="00197805"/>
    <w:rsid w:val="001A2F27"/>
    <w:rsid w:val="001A78E7"/>
    <w:rsid w:val="001D1010"/>
    <w:rsid w:val="001D7DCE"/>
    <w:rsid w:val="00205B0F"/>
    <w:rsid w:val="00215DC5"/>
    <w:rsid w:val="00217A39"/>
    <w:rsid w:val="00222E3C"/>
    <w:rsid w:val="00242927"/>
    <w:rsid w:val="00255DCA"/>
    <w:rsid w:val="00267100"/>
    <w:rsid w:val="0027315C"/>
    <w:rsid w:val="00286B1A"/>
    <w:rsid w:val="002A37C1"/>
    <w:rsid w:val="002A3E23"/>
    <w:rsid w:val="002B5AA6"/>
    <w:rsid w:val="002D50F7"/>
    <w:rsid w:val="002E19C5"/>
    <w:rsid w:val="002F35DD"/>
    <w:rsid w:val="002F428E"/>
    <w:rsid w:val="003041F4"/>
    <w:rsid w:val="00314FB3"/>
    <w:rsid w:val="0031509D"/>
    <w:rsid w:val="00316A27"/>
    <w:rsid w:val="00336ED3"/>
    <w:rsid w:val="00362D81"/>
    <w:rsid w:val="00372151"/>
    <w:rsid w:val="0038027B"/>
    <w:rsid w:val="00380B3E"/>
    <w:rsid w:val="0038669D"/>
    <w:rsid w:val="00395677"/>
    <w:rsid w:val="003A017E"/>
    <w:rsid w:val="003B4DAB"/>
    <w:rsid w:val="003C60C1"/>
    <w:rsid w:val="003C6E16"/>
    <w:rsid w:val="003E06D9"/>
    <w:rsid w:val="003E6EF2"/>
    <w:rsid w:val="003F1DDC"/>
    <w:rsid w:val="0041501A"/>
    <w:rsid w:val="0042109E"/>
    <w:rsid w:val="00454297"/>
    <w:rsid w:val="004565C5"/>
    <w:rsid w:val="004A0FF9"/>
    <w:rsid w:val="004A22EB"/>
    <w:rsid w:val="004B38CA"/>
    <w:rsid w:val="004B5F03"/>
    <w:rsid w:val="004C3AA0"/>
    <w:rsid w:val="004D59F3"/>
    <w:rsid w:val="004E08BA"/>
    <w:rsid w:val="004E1C27"/>
    <w:rsid w:val="004F6924"/>
    <w:rsid w:val="00520641"/>
    <w:rsid w:val="00557119"/>
    <w:rsid w:val="00562140"/>
    <w:rsid w:val="005637EC"/>
    <w:rsid w:val="00591B5C"/>
    <w:rsid w:val="005949E9"/>
    <w:rsid w:val="005C6A43"/>
    <w:rsid w:val="005E0DC8"/>
    <w:rsid w:val="005E4630"/>
    <w:rsid w:val="005F23E6"/>
    <w:rsid w:val="005F33AE"/>
    <w:rsid w:val="005F5E96"/>
    <w:rsid w:val="005F5E97"/>
    <w:rsid w:val="00600259"/>
    <w:rsid w:val="0060706B"/>
    <w:rsid w:val="00621BF7"/>
    <w:rsid w:val="0062774B"/>
    <w:rsid w:val="00660945"/>
    <w:rsid w:val="00666C5E"/>
    <w:rsid w:val="00672888"/>
    <w:rsid w:val="00674CBD"/>
    <w:rsid w:val="006A0988"/>
    <w:rsid w:val="006C3637"/>
    <w:rsid w:val="006D4407"/>
    <w:rsid w:val="006E4AFC"/>
    <w:rsid w:val="006E4ED9"/>
    <w:rsid w:val="006F1AD5"/>
    <w:rsid w:val="006F3F71"/>
    <w:rsid w:val="00714523"/>
    <w:rsid w:val="00717A5E"/>
    <w:rsid w:val="00731D3E"/>
    <w:rsid w:val="00743AC3"/>
    <w:rsid w:val="0075258B"/>
    <w:rsid w:val="007631E1"/>
    <w:rsid w:val="007B0C1C"/>
    <w:rsid w:val="007B5C30"/>
    <w:rsid w:val="007D5D8A"/>
    <w:rsid w:val="007E1858"/>
    <w:rsid w:val="007F48B2"/>
    <w:rsid w:val="00821436"/>
    <w:rsid w:val="00835729"/>
    <w:rsid w:val="0084196C"/>
    <w:rsid w:val="008521CF"/>
    <w:rsid w:val="00853003"/>
    <w:rsid w:val="00856234"/>
    <w:rsid w:val="0086083E"/>
    <w:rsid w:val="00864BAB"/>
    <w:rsid w:val="0088534A"/>
    <w:rsid w:val="00890FB5"/>
    <w:rsid w:val="008A6907"/>
    <w:rsid w:val="008B2BFA"/>
    <w:rsid w:val="008C78CC"/>
    <w:rsid w:val="008D2285"/>
    <w:rsid w:val="008E2004"/>
    <w:rsid w:val="008E466E"/>
    <w:rsid w:val="008E7EC6"/>
    <w:rsid w:val="008F19E1"/>
    <w:rsid w:val="008F4D2F"/>
    <w:rsid w:val="009077E6"/>
    <w:rsid w:val="009261AF"/>
    <w:rsid w:val="00954BF1"/>
    <w:rsid w:val="0095767F"/>
    <w:rsid w:val="00967966"/>
    <w:rsid w:val="00981783"/>
    <w:rsid w:val="009B0184"/>
    <w:rsid w:val="009B25B2"/>
    <w:rsid w:val="009B57FB"/>
    <w:rsid w:val="009C2952"/>
    <w:rsid w:val="009C5B3C"/>
    <w:rsid w:val="009D240D"/>
    <w:rsid w:val="009D24AD"/>
    <w:rsid w:val="009E04AF"/>
    <w:rsid w:val="009F107A"/>
    <w:rsid w:val="00A21D08"/>
    <w:rsid w:val="00A32086"/>
    <w:rsid w:val="00A47D06"/>
    <w:rsid w:val="00A47D2D"/>
    <w:rsid w:val="00A66495"/>
    <w:rsid w:val="00A7046E"/>
    <w:rsid w:val="00A80E9E"/>
    <w:rsid w:val="00A87622"/>
    <w:rsid w:val="00A921EF"/>
    <w:rsid w:val="00AA03BF"/>
    <w:rsid w:val="00AA1899"/>
    <w:rsid w:val="00AC3DFD"/>
    <w:rsid w:val="00AC43D2"/>
    <w:rsid w:val="00AD10C5"/>
    <w:rsid w:val="00AD4795"/>
    <w:rsid w:val="00AF60B1"/>
    <w:rsid w:val="00B055F2"/>
    <w:rsid w:val="00B05985"/>
    <w:rsid w:val="00B12480"/>
    <w:rsid w:val="00B16584"/>
    <w:rsid w:val="00B54BCA"/>
    <w:rsid w:val="00B66439"/>
    <w:rsid w:val="00B7551B"/>
    <w:rsid w:val="00B81BE6"/>
    <w:rsid w:val="00B81DA2"/>
    <w:rsid w:val="00B93F61"/>
    <w:rsid w:val="00B94B5E"/>
    <w:rsid w:val="00BB5449"/>
    <w:rsid w:val="00BD0E3E"/>
    <w:rsid w:val="00BD3B42"/>
    <w:rsid w:val="00BE765D"/>
    <w:rsid w:val="00BE7AAC"/>
    <w:rsid w:val="00BF0520"/>
    <w:rsid w:val="00BF23B0"/>
    <w:rsid w:val="00BF2B13"/>
    <w:rsid w:val="00C06EE5"/>
    <w:rsid w:val="00C141D8"/>
    <w:rsid w:val="00C45560"/>
    <w:rsid w:val="00C46CF1"/>
    <w:rsid w:val="00C553E3"/>
    <w:rsid w:val="00C81D44"/>
    <w:rsid w:val="00C84EA4"/>
    <w:rsid w:val="00C861B2"/>
    <w:rsid w:val="00C87D39"/>
    <w:rsid w:val="00C902FB"/>
    <w:rsid w:val="00C94C68"/>
    <w:rsid w:val="00CA2F4D"/>
    <w:rsid w:val="00CB363E"/>
    <w:rsid w:val="00CD2EB2"/>
    <w:rsid w:val="00CD6699"/>
    <w:rsid w:val="00CE052A"/>
    <w:rsid w:val="00CE542A"/>
    <w:rsid w:val="00CF6366"/>
    <w:rsid w:val="00D03155"/>
    <w:rsid w:val="00D110DA"/>
    <w:rsid w:val="00D24584"/>
    <w:rsid w:val="00D33A6D"/>
    <w:rsid w:val="00D46EAC"/>
    <w:rsid w:val="00D47295"/>
    <w:rsid w:val="00D528D0"/>
    <w:rsid w:val="00D563FE"/>
    <w:rsid w:val="00D63199"/>
    <w:rsid w:val="00D7744B"/>
    <w:rsid w:val="00DC3431"/>
    <w:rsid w:val="00DD7380"/>
    <w:rsid w:val="00DE06F5"/>
    <w:rsid w:val="00DE7CB4"/>
    <w:rsid w:val="00E05C67"/>
    <w:rsid w:val="00E153B0"/>
    <w:rsid w:val="00E45B08"/>
    <w:rsid w:val="00E61285"/>
    <w:rsid w:val="00E616CA"/>
    <w:rsid w:val="00E6680F"/>
    <w:rsid w:val="00E7590E"/>
    <w:rsid w:val="00E86327"/>
    <w:rsid w:val="00E9694B"/>
    <w:rsid w:val="00EB53F1"/>
    <w:rsid w:val="00EB6A63"/>
    <w:rsid w:val="00EB79EB"/>
    <w:rsid w:val="00EC2646"/>
    <w:rsid w:val="00ED0F59"/>
    <w:rsid w:val="00ED506C"/>
    <w:rsid w:val="00EF1A67"/>
    <w:rsid w:val="00F00CEB"/>
    <w:rsid w:val="00F16DE7"/>
    <w:rsid w:val="00F25DB1"/>
    <w:rsid w:val="00F26736"/>
    <w:rsid w:val="00F33904"/>
    <w:rsid w:val="00F47DC7"/>
    <w:rsid w:val="00F53D1E"/>
    <w:rsid w:val="00F67B35"/>
    <w:rsid w:val="00F73876"/>
    <w:rsid w:val="00F81450"/>
    <w:rsid w:val="00F8449F"/>
    <w:rsid w:val="00FA28F3"/>
    <w:rsid w:val="00FC5901"/>
    <w:rsid w:val="00FD0D09"/>
    <w:rsid w:val="00FF12D4"/>
    <w:rsid w:val="00FF2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E8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6A4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character" w:styleId="a4">
    <w:name w:val="annotation reference"/>
    <w:basedOn w:val="a0"/>
    <w:uiPriority w:val="99"/>
    <w:semiHidden/>
    <w:unhideWhenUsed/>
    <w:rsid w:val="00132E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32E8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32E83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2E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32E83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32E8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E83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rsid w:val="000D3880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0D3880"/>
    <w:rPr>
      <w:rFonts w:ascii="Century" w:eastAsia="MS Mincho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17B0F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117B0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C6A43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character" w:styleId="a4">
    <w:name w:val="annotation reference"/>
    <w:basedOn w:val="a0"/>
    <w:uiPriority w:val="99"/>
    <w:semiHidden/>
    <w:unhideWhenUsed/>
    <w:rsid w:val="00132E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32E8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32E83"/>
    <w:rPr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2E8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32E83"/>
    <w:rPr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32E83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2E83"/>
    <w:rPr>
      <w:rFonts w:ascii="ヒラギノ角ゴ ProN W3" w:eastAsia="ヒラギノ角ゴ ProN W3"/>
      <w:kern w:val="2"/>
      <w:sz w:val="18"/>
      <w:szCs w:val="18"/>
    </w:rPr>
  </w:style>
  <w:style w:type="paragraph" w:styleId="ab">
    <w:name w:val="header"/>
    <w:basedOn w:val="a"/>
    <w:link w:val="ac"/>
    <w:rsid w:val="000D3880"/>
    <w:pPr>
      <w:tabs>
        <w:tab w:val="center" w:pos="4252"/>
        <w:tab w:val="right" w:pos="8504"/>
      </w:tabs>
      <w:snapToGrid w:val="0"/>
    </w:pPr>
    <w:rPr>
      <w:rFonts w:ascii="Century" w:eastAsia="MS Mincho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0D3880"/>
    <w:rPr>
      <w:rFonts w:ascii="Century" w:eastAsia="MS Mincho" w:hAnsi="Century"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117B0F"/>
    <w:pPr>
      <w:tabs>
        <w:tab w:val="center" w:pos="4680"/>
        <w:tab w:val="right" w:pos="9360"/>
      </w:tabs>
    </w:pPr>
  </w:style>
  <w:style w:type="character" w:customStyle="1" w:styleId="ae">
    <w:name w:val="フッター (文字)"/>
    <w:basedOn w:val="a0"/>
    <w:link w:val="ad"/>
    <w:uiPriority w:val="99"/>
    <w:rsid w:val="00117B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362936-CA6B-2145-AD49-05AA9047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九州大学医学部附属病院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鴨打 正浩</dc:creator>
  <cp:keywords/>
  <dc:description/>
  <cp:lastModifiedBy>鴨打 正浩</cp:lastModifiedBy>
  <cp:revision>3</cp:revision>
  <dcterms:created xsi:type="dcterms:W3CDTF">2016-05-24T00:51:00Z</dcterms:created>
  <dcterms:modified xsi:type="dcterms:W3CDTF">2016-05-24T00:53:00Z</dcterms:modified>
</cp:coreProperties>
</file>