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46" w:rsidRDefault="0043653E">
      <w:pPr>
        <w:rPr>
          <w:rFonts w:ascii="Times New Roman" w:hAnsi="Times New Roman"/>
          <w:b/>
          <w:lang w:val="en-US"/>
        </w:rPr>
      </w:pPr>
      <w:proofErr w:type="gramStart"/>
      <w:r w:rsidRPr="002954A3">
        <w:rPr>
          <w:rFonts w:ascii="Times New Roman" w:hAnsi="Times New Roman"/>
          <w:b/>
          <w:lang w:val="en-US"/>
        </w:rPr>
        <w:t>S1 Table.</w:t>
      </w:r>
      <w:proofErr w:type="gramEnd"/>
      <w:r w:rsidRPr="002954A3">
        <w:rPr>
          <w:rFonts w:ascii="Times New Roman" w:hAnsi="Times New Roman"/>
          <w:b/>
          <w:lang w:val="en-US"/>
        </w:rPr>
        <w:t xml:space="preserve"> Individual data </w:t>
      </w:r>
      <w:r w:rsidR="00F66366">
        <w:rPr>
          <w:rFonts w:ascii="Times New Roman" w:hAnsi="Times New Roman"/>
          <w:b/>
          <w:lang w:val="en-US"/>
        </w:rPr>
        <w:t>of</w:t>
      </w:r>
      <w:r w:rsidRPr="002954A3">
        <w:rPr>
          <w:rFonts w:ascii="Times New Roman" w:hAnsi="Times New Roman"/>
          <w:b/>
          <w:lang w:val="en-US"/>
        </w:rPr>
        <w:t xml:space="preserve"> drug concentrations in </w:t>
      </w:r>
      <w:bookmarkStart w:id="0" w:name="_GoBack"/>
      <w:bookmarkEnd w:id="0"/>
      <w:r w:rsidRPr="002954A3">
        <w:rPr>
          <w:rFonts w:ascii="Times New Roman" w:hAnsi="Times New Roman"/>
          <w:b/>
          <w:lang w:val="en-US"/>
        </w:rPr>
        <w:t>urine samples</w:t>
      </w:r>
      <w:r>
        <w:rPr>
          <w:rFonts w:ascii="Times New Roman" w:hAnsi="Times New Roman"/>
          <w:b/>
          <w:lang w:val="en-US"/>
        </w:rPr>
        <w:t xml:space="preserve"> </w:t>
      </w:r>
      <w:r w:rsidRPr="0043653E">
        <w:rPr>
          <w:rFonts w:ascii="Times New Roman" w:hAnsi="Times New Roman"/>
          <w:b/>
          <w:lang w:val="en-US"/>
        </w:rPr>
        <w:t>from Mont Blanc climbers.</w:t>
      </w:r>
      <w:r>
        <w:rPr>
          <w:rFonts w:ascii="Times New Roman" w:hAnsi="Times New Roman"/>
          <w:b/>
          <w:lang w:val="en-US"/>
        </w:rPr>
        <w:t xml:space="preserve"> </w:t>
      </w:r>
    </w:p>
    <w:p w:rsidR="0043653E" w:rsidRPr="0043653E" w:rsidRDefault="0043653E">
      <w:pPr>
        <w:rPr>
          <w:lang w:val="en-US"/>
        </w:rPr>
      </w:pPr>
    </w:p>
    <w:tbl>
      <w:tblPr>
        <w:tblStyle w:val="Grilledutableau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331"/>
        <w:gridCol w:w="2078"/>
        <w:gridCol w:w="1155"/>
        <w:gridCol w:w="2078"/>
        <w:gridCol w:w="1155"/>
        <w:gridCol w:w="2078"/>
        <w:gridCol w:w="1155"/>
        <w:gridCol w:w="2078"/>
        <w:gridCol w:w="1155"/>
      </w:tblGrid>
      <w:tr w:rsidR="0043653E" w:rsidRPr="003378BB" w:rsidTr="0043653E">
        <w:trPr>
          <w:jc w:val="center"/>
        </w:trPr>
        <w:tc>
          <w:tcPr>
            <w:tcW w:w="1154" w:type="dxa"/>
            <w:vAlign w:val="center"/>
          </w:tcPr>
          <w:p w:rsidR="0043653E" w:rsidRDefault="0043653E" w:rsidP="004365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Positive</w:t>
            </w:r>
          </w:p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</w:t>
            </w:r>
            <w:r w:rsidRPr="003378BB">
              <w:rPr>
                <w:rFonts w:ascii="Times New Roman" w:hAnsi="Times New Roman" w:cs="Times New Roman"/>
                <w:b/>
              </w:rPr>
              <w:t>ample</w:t>
            </w:r>
            <w:proofErr w:type="spellEnd"/>
          </w:p>
        </w:tc>
        <w:tc>
          <w:tcPr>
            <w:tcW w:w="1331" w:type="dxa"/>
            <w:vAlign w:val="center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378BB">
              <w:rPr>
                <w:rFonts w:ascii="Times New Roman" w:hAnsi="Times New Roman" w:cs="Times New Roman"/>
                <w:b/>
              </w:rPr>
              <w:t>Hut</w:t>
            </w:r>
            <w:proofErr w:type="spellEnd"/>
          </w:p>
        </w:tc>
        <w:tc>
          <w:tcPr>
            <w:tcW w:w="2078" w:type="dxa"/>
            <w:tcBorders>
              <w:right w:val="dotted" w:sz="4" w:space="0" w:color="auto"/>
            </w:tcBorders>
            <w:vAlign w:val="center"/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78BB">
              <w:rPr>
                <w:rFonts w:ascii="Times New Roman" w:hAnsi="Times New Roman" w:cs="Times New Roman"/>
                <w:b/>
              </w:rPr>
              <w:t>Substance 1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vAlign w:val="center"/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Concen-tration</w:t>
            </w:r>
            <w:proofErr w:type="spellEnd"/>
            <w:r w:rsidRPr="003378B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378BB">
              <w:rPr>
                <w:rFonts w:ascii="Times New Roman" w:hAnsi="Times New Roman" w:cs="Times New Roman"/>
                <w:b/>
              </w:rPr>
              <w:t>ng</w:t>
            </w:r>
            <w:proofErr w:type="spellEnd"/>
            <w:r w:rsidRPr="003378BB">
              <w:rPr>
                <w:rFonts w:ascii="Times New Roman" w:hAnsi="Times New Roman" w:cs="Times New Roman"/>
                <w:b/>
              </w:rPr>
              <w:t>/ml)</w:t>
            </w:r>
          </w:p>
        </w:tc>
        <w:tc>
          <w:tcPr>
            <w:tcW w:w="2078" w:type="dxa"/>
            <w:tcBorders>
              <w:right w:val="dotted" w:sz="4" w:space="0" w:color="auto"/>
            </w:tcBorders>
            <w:vAlign w:val="center"/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78BB">
              <w:rPr>
                <w:rFonts w:ascii="Times New Roman" w:hAnsi="Times New Roman" w:cs="Times New Roman"/>
                <w:b/>
              </w:rPr>
              <w:t>Substance 2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vAlign w:val="center"/>
          </w:tcPr>
          <w:p w:rsidR="0043653E" w:rsidRDefault="0043653E" w:rsidP="00436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Concen-tration</w:t>
            </w:r>
            <w:proofErr w:type="spellEnd"/>
          </w:p>
          <w:p w:rsidR="0043653E" w:rsidRPr="003378BB" w:rsidRDefault="0043653E" w:rsidP="0043653E">
            <w:pPr>
              <w:rPr>
                <w:rFonts w:ascii="Times New Roman" w:hAnsi="Times New Roman" w:cs="Times New Roman"/>
                <w:b/>
              </w:rPr>
            </w:pPr>
            <w:r w:rsidRPr="003378B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378BB">
              <w:rPr>
                <w:rFonts w:ascii="Times New Roman" w:hAnsi="Times New Roman" w:cs="Times New Roman"/>
                <w:b/>
              </w:rPr>
              <w:t>ng</w:t>
            </w:r>
            <w:proofErr w:type="spellEnd"/>
            <w:r w:rsidRPr="003378BB">
              <w:rPr>
                <w:rFonts w:ascii="Times New Roman" w:hAnsi="Times New Roman" w:cs="Times New Roman"/>
                <w:b/>
              </w:rPr>
              <w:t>/ml)</w:t>
            </w:r>
          </w:p>
        </w:tc>
        <w:tc>
          <w:tcPr>
            <w:tcW w:w="2078" w:type="dxa"/>
            <w:tcBorders>
              <w:right w:val="dotted" w:sz="4" w:space="0" w:color="auto"/>
            </w:tcBorders>
            <w:vAlign w:val="center"/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78BB">
              <w:rPr>
                <w:rFonts w:ascii="Times New Roman" w:hAnsi="Times New Roman" w:cs="Times New Roman"/>
                <w:b/>
              </w:rPr>
              <w:t>Substance 3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vAlign w:val="center"/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Concen-tration</w:t>
            </w:r>
            <w:proofErr w:type="spellEnd"/>
            <w:r w:rsidRPr="003378B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3378BB">
              <w:rPr>
                <w:rFonts w:ascii="Times New Roman" w:hAnsi="Times New Roman" w:cs="Times New Roman"/>
                <w:b/>
              </w:rPr>
              <w:t>ng</w:t>
            </w:r>
            <w:proofErr w:type="spellEnd"/>
            <w:r w:rsidRPr="003378BB">
              <w:rPr>
                <w:rFonts w:ascii="Times New Roman" w:hAnsi="Times New Roman" w:cs="Times New Roman"/>
                <w:b/>
              </w:rPr>
              <w:t>/ml)</w:t>
            </w:r>
          </w:p>
        </w:tc>
        <w:tc>
          <w:tcPr>
            <w:tcW w:w="2078" w:type="dxa"/>
            <w:tcBorders>
              <w:right w:val="dotted" w:sz="4" w:space="0" w:color="auto"/>
            </w:tcBorders>
            <w:vAlign w:val="center"/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378BB">
              <w:rPr>
                <w:rFonts w:ascii="Times New Roman" w:hAnsi="Times New Roman" w:cs="Times New Roman"/>
                <w:b/>
              </w:rPr>
              <w:t>Substance 4</w:t>
            </w:r>
          </w:p>
        </w:tc>
        <w:tc>
          <w:tcPr>
            <w:tcW w:w="1155" w:type="dxa"/>
            <w:tcBorders>
              <w:left w:val="dotted" w:sz="4" w:space="0" w:color="auto"/>
            </w:tcBorders>
            <w:vAlign w:val="center"/>
          </w:tcPr>
          <w:p w:rsidR="0043653E" w:rsidRDefault="0043653E" w:rsidP="0043653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Concen-tration</w:t>
            </w:r>
            <w:proofErr w:type="spellEnd"/>
          </w:p>
          <w:p w:rsidR="0043653E" w:rsidRPr="003378BB" w:rsidRDefault="0043653E" w:rsidP="0043653E">
            <w:pPr>
              <w:rPr>
                <w:rFonts w:ascii="Times New Roman" w:hAnsi="Times New Roman" w:cs="Times New Roman"/>
                <w:b/>
              </w:rPr>
            </w:pPr>
            <w:r w:rsidRPr="003378BB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378BB">
              <w:rPr>
                <w:rFonts w:ascii="Times New Roman" w:hAnsi="Times New Roman" w:cs="Times New Roman"/>
                <w:b/>
              </w:rPr>
              <w:t>ng</w:t>
            </w:r>
            <w:proofErr w:type="spellEnd"/>
            <w:r w:rsidRPr="003378BB">
              <w:rPr>
                <w:rFonts w:ascii="Times New Roman" w:hAnsi="Times New Roman" w:cs="Times New Roman"/>
                <w:b/>
              </w:rPr>
              <w:t>/ml)</w:t>
            </w: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[1885]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6328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Zopiclone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12725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Bisoprolol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[507]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Prednisolone</w:t>
            </w:r>
            <w:proofErr w:type="spellEnd"/>
            <w:r w:rsidR="003F1251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3823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[100]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[780]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Hydrochlorothiazide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362035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15520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13150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252325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51265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23968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Hydrochlorothiazide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316400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[27]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[14]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Methylprednisolone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Hydrochlorothiazide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2760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lastRenderedPageBreak/>
              <w:t>#28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76975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Betamethasone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#29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14770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[55]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Benzoylecgonine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[37]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Pseudoephedrine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42650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[189]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32940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77075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Betamethasone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67650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3405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89425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Metoprolol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Metoprolol</w:t>
            </w:r>
            <w:proofErr w:type="spellEnd"/>
            <w:r w:rsidRPr="00337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8BB">
              <w:rPr>
                <w:rFonts w:ascii="Times New Roman" w:hAnsi="Times New Roman" w:cs="Times New Roman"/>
              </w:rPr>
              <w:t>acid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#39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8162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28300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10050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[14]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Prednisolone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[16]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[27]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[70]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3436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Betamethasone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#49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[15]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Prednisolone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491100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50488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[75]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[15]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6460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#59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[15]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[13]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Prednisolone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15250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lastRenderedPageBreak/>
              <w:t>#62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[43]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21213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[51]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[34]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[535]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#69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[123]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127650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[22]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25380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[11]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[14]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Hydrochlorothiazide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50800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44050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Hydrocodone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480</w:t>
            </w: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Acetazolamide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15884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#79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Hydrochlorothiazide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Hydrochlorothiazide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Hydrochlorothiazide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10048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Benzoylecgonine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Prednisolone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240</w:t>
            </w: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Zaleplon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#89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Prednisolone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Caffeine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8200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lastRenderedPageBreak/>
              <w:t>#96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Dihydrobupropion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127.2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#99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Zolpidem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Oxazepam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Oxazepam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Oxazepam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Oxazepam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#109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Oxazepam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Oxazepam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Zopiclone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Zopiclone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Zopiclone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Zopiclone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Lorazepam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Bromazepam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Brotizolam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Prednisolone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#119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Prednisone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Budesonide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Budesonide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Methylprednisolone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Caffeine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Caffeine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7400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Benzoylecgonine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Pseudoephedrine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Ephedrine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N-</w:t>
            </w:r>
            <w:proofErr w:type="spellStart"/>
            <w:r w:rsidRPr="003378BB">
              <w:rPr>
                <w:rFonts w:ascii="Times New Roman" w:hAnsi="Times New Roman" w:cs="Times New Roman"/>
              </w:rPr>
              <w:t>ethylnicotinamide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#129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Heptaminol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lastRenderedPageBreak/>
              <w:t>#130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#139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#143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THC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#145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#146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#147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#148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#149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Codeine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Morphine</w:t>
            </w:r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#150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COSM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Tramadol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#151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Betaxolol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#152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Betaxolol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  <w:tcBorders>
              <w:bottom w:val="single" w:sz="4" w:space="0" w:color="auto"/>
            </w:tcBorders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#153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bottom w:val="single" w:sz="4" w:space="0" w:color="auto"/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Metoprolol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78" w:type="dxa"/>
            <w:tcBorders>
              <w:bottom w:val="single" w:sz="4" w:space="0" w:color="auto"/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Metoprolol</w:t>
            </w:r>
            <w:proofErr w:type="spellEnd"/>
            <w:r w:rsidRPr="00337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8BB">
              <w:rPr>
                <w:rFonts w:ascii="Times New Roman" w:hAnsi="Times New Roman" w:cs="Times New Roman"/>
              </w:rPr>
              <w:t>acid</w:t>
            </w:r>
            <w:proofErr w:type="spellEnd"/>
            <w:r w:rsidR="003D1EF3" w:rsidRPr="003D1EF3">
              <w:rPr>
                <w:rFonts w:ascii="Times New Roman" w:hAnsi="Times New Roman" w:cs="Times New Roman"/>
                <w:vertAlign w:val="superscript"/>
                <w:lang w:val="en-US"/>
              </w:rPr>
              <w:t>§</w:t>
            </w:r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78" w:type="dxa"/>
            <w:tcBorders>
              <w:bottom w:val="single" w:sz="4" w:space="0" w:color="auto"/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bottom w:val="single" w:sz="4" w:space="0" w:color="auto"/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  <w:bottom w:val="single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#154</w:t>
            </w:r>
          </w:p>
        </w:tc>
        <w:tc>
          <w:tcPr>
            <w:tcW w:w="1331" w:type="dxa"/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GOUTER</w:t>
            </w:r>
          </w:p>
        </w:tc>
        <w:tc>
          <w:tcPr>
            <w:tcW w:w="2078" w:type="dxa"/>
            <w:tcBorders>
              <w:right w:val="dotted" w:sz="4" w:space="0" w:color="auto"/>
            </w:tcBorders>
            <w:vAlign w:val="bottom"/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8BB">
              <w:rPr>
                <w:rFonts w:ascii="Times New Roman" w:hAnsi="Times New Roman" w:cs="Times New Roman"/>
                <w:color w:val="000000"/>
              </w:rPr>
              <w:t>Methoxytamoxifen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  <w:vAlign w:val="bottom"/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  <w:color w:val="000000"/>
              </w:rPr>
            </w:pPr>
            <w:r w:rsidRPr="003378B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78" w:type="dxa"/>
            <w:tcBorders>
              <w:right w:val="dotted" w:sz="4" w:space="0" w:color="auto"/>
            </w:tcBorders>
            <w:vAlign w:val="bottom"/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8BB">
              <w:rPr>
                <w:rFonts w:ascii="Times New Roman" w:hAnsi="Times New Roman" w:cs="Times New Roman"/>
                <w:color w:val="000000"/>
              </w:rPr>
              <w:t>Anastrozole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  <w:vAlign w:val="bottom"/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  <w:color w:val="000000"/>
              </w:rPr>
            </w:pPr>
            <w:r w:rsidRPr="003378BB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2078" w:type="dxa"/>
            <w:tcBorders>
              <w:right w:val="dotted" w:sz="4" w:space="0" w:color="auto"/>
            </w:tcBorders>
            <w:vAlign w:val="bottom"/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378BB">
              <w:rPr>
                <w:rFonts w:ascii="Times New Roman" w:hAnsi="Times New Roman" w:cs="Times New Roman"/>
                <w:color w:val="000000"/>
              </w:rPr>
              <w:t>Caffeine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  <w:vAlign w:val="bottom"/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  <w:color w:val="000000"/>
              </w:rPr>
            </w:pPr>
            <w:r w:rsidRPr="003378BB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Lorazepam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5556</w:t>
            </w:r>
          </w:p>
        </w:tc>
      </w:tr>
      <w:tr w:rsidR="0043653E" w:rsidRPr="003378BB" w:rsidTr="0043653E">
        <w:trPr>
          <w:jc w:val="center"/>
        </w:trPr>
        <w:tc>
          <w:tcPr>
            <w:tcW w:w="1154" w:type="dxa"/>
            <w:vAlign w:val="bottom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1" w:type="dxa"/>
            <w:vAlign w:val="bottom"/>
          </w:tcPr>
          <w:p w:rsidR="0043653E" w:rsidRPr="003378BB" w:rsidRDefault="0043653E" w:rsidP="004365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378BB">
              <w:rPr>
                <w:rFonts w:ascii="Times New Roman" w:hAnsi="Times New Roman" w:cs="Times New Roman"/>
              </w:rPr>
              <w:t>Methadone</w:t>
            </w:r>
            <w:proofErr w:type="spellEnd"/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  <w:r w:rsidRPr="00337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</w:tcPr>
          <w:p w:rsidR="0043653E" w:rsidRPr="003378BB" w:rsidRDefault="0043653E" w:rsidP="0043653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8" w:type="dxa"/>
            <w:tcBorders>
              <w:right w:val="dotted" w:sz="4" w:space="0" w:color="auto"/>
            </w:tcBorders>
            <w:vAlign w:val="bottom"/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  <w:tcBorders>
              <w:left w:val="dotted" w:sz="4" w:space="0" w:color="auto"/>
            </w:tcBorders>
          </w:tcPr>
          <w:p w:rsidR="0043653E" w:rsidRPr="003378BB" w:rsidRDefault="0043653E" w:rsidP="0043653E">
            <w:pPr>
              <w:rPr>
                <w:rFonts w:ascii="Times New Roman" w:hAnsi="Times New Roman" w:cs="Times New Roman"/>
              </w:rPr>
            </w:pPr>
          </w:p>
        </w:tc>
      </w:tr>
    </w:tbl>
    <w:p w:rsidR="0043653E" w:rsidRDefault="0043653E">
      <w:pPr>
        <w:rPr>
          <w:rFonts w:ascii="Times New Roman" w:hAnsi="Times New Roman" w:cs="Times New Roman"/>
        </w:rPr>
      </w:pPr>
    </w:p>
    <w:p w:rsidR="0043653E" w:rsidRPr="0043653E" w:rsidRDefault="0043653E">
      <w:pPr>
        <w:rPr>
          <w:rFonts w:ascii="Times New Roman" w:hAnsi="Times New Roman" w:cs="Times New Roman"/>
          <w:lang w:val="en-US"/>
        </w:rPr>
      </w:pPr>
      <w:r w:rsidRPr="0043653E">
        <w:rPr>
          <w:rFonts w:ascii="Times New Roman" w:hAnsi="Times New Roman" w:cs="Times New Roman"/>
          <w:lang w:val="en-US"/>
        </w:rPr>
        <w:t xml:space="preserve">Urine concentrations are expressed in ng/ml. </w:t>
      </w:r>
      <w:r w:rsidR="003D1EF3" w:rsidRPr="003D1EF3">
        <w:rPr>
          <w:rFonts w:ascii="Times New Roman" w:hAnsi="Times New Roman" w:cs="Times New Roman"/>
          <w:vertAlign w:val="superscript"/>
          <w:lang w:val="en-US"/>
        </w:rPr>
        <w:t>§</w:t>
      </w:r>
      <w:r w:rsidR="003D1EF3" w:rsidRPr="003D1EF3">
        <w:rPr>
          <w:rFonts w:ascii="Times New Roman" w:hAnsi="Times New Roman" w:cs="Times New Roman"/>
          <w:lang w:val="en-US"/>
        </w:rPr>
        <w:t xml:space="preserve">indicates that this substance was always detected concomitantly with the previous one, within the same urine sample. Only the first substance (i.e. prednisone, codeine or </w:t>
      </w:r>
      <w:proofErr w:type="spellStart"/>
      <w:r w:rsidR="003D1EF3" w:rsidRPr="003D1EF3">
        <w:rPr>
          <w:rFonts w:ascii="Times New Roman" w:hAnsi="Times New Roman" w:cs="Times New Roman"/>
          <w:lang w:val="en-US"/>
        </w:rPr>
        <w:t>metoprolol</w:t>
      </w:r>
      <w:proofErr w:type="spellEnd"/>
      <w:r w:rsidR="003D1EF3" w:rsidRPr="003D1EF3">
        <w:rPr>
          <w:rFonts w:ascii="Times New Roman" w:hAnsi="Times New Roman" w:cs="Times New Roman"/>
          <w:lang w:val="en-US"/>
        </w:rPr>
        <w:t xml:space="preserve">) </w:t>
      </w:r>
      <w:r w:rsidR="003D1EF3">
        <w:rPr>
          <w:rFonts w:ascii="Times New Roman" w:hAnsi="Times New Roman" w:cs="Times New Roman"/>
          <w:lang w:val="en-US"/>
        </w:rPr>
        <w:t>was recorded for positive cases, as well as for drug combination counting.</w:t>
      </w:r>
      <w:r w:rsidR="00B14509">
        <w:rPr>
          <w:rFonts w:ascii="Times New Roman" w:hAnsi="Times New Roman" w:cs="Times New Roman"/>
          <w:lang w:val="en-US"/>
        </w:rPr>
        <w:t xml:space="preserve"> For acetazolamide and </w:t>
      </w:r>
      <w:proofErr w:type="spellStart"/>
      <w:r w:rsidR="00B14509">
        <w:rPr>
          <w:rFonts w:ascii="Times New Roman" w:hAnsi="Times New Roman" w:cs="Times New Roman"/>
          <w:lang w:val="en-US"/>
        </w:rPr>
        <w:t>benzoylecgonine</w:t>
      </w:r>
      <w:proofErr w:type="spellEnd"/>
      <w:r w:rsidR="00B14509">
        <w:rPr>
          <w:rFonts w:ascii="Times New Roman" w:hAnsi="Times New Roman" w:cs="Times New Roman"/>
          <w:lang w:val="en-US"/>
        </w:rPr>
        <w:t>, numbers in brackets report concentrations</w:t>
      </w:r>
      <w:r w:rsidR="001574F1">
        <w:rPr>
          <w:rFonts w:ascii="Times New Roman" w:hAnsi="Times New Roman" w:cs="Times New Roman"/>
          <w:lang w:val="en-US"/>
        </w:rPr>
        <w:t xml:space="preserve"> determined by screening analyse</w:t>
      </w:r>
      <w:r w:rsidR="00B14509">
        <w:rPr>
          <w:rFonts w:ascii="Times New Roman" w:hAnsi="Times New Roman" w:cs="Times New Roman"/>
          <w:lang w:val="en-US"/>
        </w:rPr>
        <w:t>s. Sample #154 indicates drug combination with five distinct substances.</w:t>
      </w:r>
    </w:p>
    <w:sectPr w:rsidR="0043653E" w:rsidRPr="0043653E" w:rsidSect="00AE67C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72" w:rsidRDefault="00531B72" w:rsidP="0043653E">
      <w:pPr>
        <w:spacing w:after="0" w:line="240" w:lineRule="auto"/>
      </w:pPr>
      <w:r>
        <w:separator/>
      </w:r>
    </w:p>
  </w:endnote>
  <w:endnote w:type="continuationSeparator" w:id="0">
    <w:p w:rsidR="00531B72" w:rsidRDefault="00531B72" w:rsidP="0043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450606"/>
      <w:docPartObj>
        <w:docPartGallery w:val="Page Numbers (Bottom of Page)"/>
        <w:docPartUnique/>
      </w:docPartObj>
    </w:sdtPr>
    <w:sdtEndPr/>
    <w:sdtContent>
      <w:p w:rsidR="0043653E" w:rsidRDefault="0043653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366">
          <w:rPr>
            <w:noProof/>
          </w:rPr>
          <w:t>5</w:t>
        </w:r>
        <w:r>
          <w:fldChar w:fldCharType="end"/>
        </w:r>
      </w:p>
    </w:sdtContent>
  </w:sdt>
  <w:p w:rsidR="0043653E" w:rsidRDefault="0043653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72" w:rsidRDefault="00531B72" w:rsidP="0043653E">
      <w:pPr>
        <w:spacing w:after="0" w:line="240" w:lineRule="auto"/>
      </w:pPr>
      <w:r>
        <w:separator/>
      </w:r>
    </w:p>
  </w:footnote>
  <w:footnote w:type="continuationSeparator" w:id="0">
    <w:p w:rsidR="00531B72" w:rsidRDefault="00531B72" w:rsidP="00436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C0"/>
    <w:rsid w:val="001371CA"/>
    <w:rsid w:val="001574F1"/>
    <w:rsid w:val="00193269"/>
    <w:rsid w:val="003378BB"/>
    <w:rsid w:val="003D1EF3"/>
    <w:rsid w:val="003F1251"/>
    <w:rsid w:val="00403C38"/>
    <w:rsid w:val="0043653E"/>
    <w:rsid w:val="00514BB0"/>
    <w:rsid w:val="005269E1"/>
    <w:rsid w:val="00531B72"/>
    <w:rsid w:val="006B1108"/>
    <w:rsid w:val="007320B9"/>
    <w:rsid w:val="00AE67C0"/>
    <w:rsid w:val="00B14509"/>
    <w:rsid w:val="00CD0446"/>
    <w:rsid w:val="00EF6521"/>
    <w:rsid w:val="00F6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67C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53E"/>
  </w:style>
  <w:style w:type="paragraph" w:styleId="Pieddepage">
    <w:name w:val="footer"/>
    <w:basedOn w:val="Normal"/>
    <w:link w:val="PieddepageCar"/>
    <w:uiPriority w:val="99"/>
    <w:unhideWhenUsed/>
    <w:rsid w:val="0043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E67C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3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53E"/>
  </w:style>
  <w:style w:type="paragraph" w:styleId="Pieddepage">
    <w:name w:val="footer"/>
    <w:basedOn w:val="Normal"/>
    <w:link w:val="PieddepageCar"/>
    <w:uiPriority w:val="99"/>
    <w:unhideWhenUsed/>
    <w:rsid w:val="00436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5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8</cp:revision>
  <dcterms:created xsi:type="dcterms:W3CDTF">2016-04-20T15:17:00Z</dcterms:created>
  <dcterms:modified xsi:type="dcterms:W3CDTF">2016-05-11T07:41:00Z</dcterms:modified>
</cp:coreProperties>
</file>