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49092" w14:textId="77777777" w:rsidR="00606114" w:rsidRPr="005D2B0B" w:rsidRDefault="00606114" w:rsidP="006061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S1 Table</w:t>
      </w:r>
      <w:r w:rsidRPr="005D2B0B">
        <w:rPr>
          <w:rFonts w:ascii="Arial" w:hAnsi="Arial" w:cs="Arial"/>
          <w:b/>
          <w:sz w:val="20"/>
        </w:rPr>
        <w:t xml:space="preserve">. </w:t>
      </w:r>
      <w:r w:rsidRPr="000A7A0F">
        <w:rPr>
          <w:rFonts w:ascii="Arial" w:hAnsi="Arial" w:cs="Arial"/>
          <w:b/>
          <w:sz w:val="20"/>
        </w:rPr>
        <w:t xml:space="preserve">Association of the joint </w:t>
      </w:r>
      <w:r w:rsidRPr="007330A5">
        <w:rPr>
          <w:rFonts w:ascii="Arial" w:hAnsi="Arial" w:cs="Arial"/>
          <w:b/>
          <w:sz w:val="20"/>
        </w:rPr>
        <w:t xml:space="preserve">body mass index </w:t>
      </w:r>
      <w:r w:rsidRPr="000A7A0F">
        <w:rPr>
          <w:rFonts w:ascii="Arial" w:hAnsi="Arial" w:cs="Arial"/>
          <w:b/>
          <w:sz w:val="20"/>
        </w:rPr>
        <w:t>and metabolic syndrome phenotypes with cardiovascular disease, adjusted for competing risk of mortality.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4"/>
        <w:gridCol w:w="2463"/>
        <w:gridCol w:w="902"/>
        <w:gridCol w:w="995"/>
        <w:gridCol w:w="2506"/>
      </w:tblGrid>
      <w:tr w:rsidR="00606114" w:rsidRPr="005D2B0B" w14:paraId="3D1F8BAF" w14:textId="77777777" w:rsidTr="0006244F">
        <w:trPr>
          <w:trHeight w:val="315"/>
        </w:trPr>
        <w:tc>
          <w:tcPr>
            <w:tcW w:w="2639" w:type="pct"/>
            <w:gridSpan w:val="2"/>
            <w:noWrap/>
            <w:hideMark/>
          </w:tcPr>
          <w:p w14:paraId="5C0B324A" w14:textId="77777777" w:rsidR="00606114" w:rsidRPr="005D2B0B" w:rsidRDefault="00606114" w:rsidP="0006244F">
            <w:pPr>
              <w:spacing w:line="480" w:lineRule="auto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noWrap/>
            <w:hideMark/>
          </w:tcPr>
          <w:p w14:paraId="34952776" w14:textId="77777777" w:rsidR="00606114" w:rsidRPr="005D2B0B" w:rsidRDefault="00606114" w:rsidP="0006244F">
            <w:pPr>
              <w:spacing w:line="480" w:lineRule="auto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5D2B0B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34" w:type="pct"/>
            <w:noWrap/>
            <w:hideMark/>
          </w:tcPr>
          <w:p w14:paraId="5917A6E4" w14:textId="77777777" w:rsidR="00606114" w:rsidRPr="005D2B0B" w:rsidRDefault="00606114" w:rsidP="0006244F">
            <w:pPr>
              <w:spacing w:line="480" w:lineRule="auto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5D2B0B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342" w:type="pct"/>
            <w:noWrap/>
            <w:hideMark/>
          </w:tcPr>
          <w:p w14:paraId="7B6A6E8A" w14:textId="77777777" w:rsidR="00606114" w:rsidRPr="005D2B0B" w:rsidRDefault="00606114" w:rsidP="0006244F">
            <w:pPr>
              <w:spacing w:line="480" w:lineRule="auto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5D2B0B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HR (95%CI)</w:t>
            </w:r>
          </w:p>
        </w:tc>
      </w:tr>
      <w:tr w:rsidR="00606114" w:rsidRPr="005D2B0B" w14:paraId="2BD8280C" w14:textId="77777777" w:rsidTr="0006244F">
        <w:trPr>
          <w:trHeight w:val="315"/>
        </w:trPr>
        <w:tc>
          <w:tcPr>
            <w:tcW w:w="1319" w:type="pct"/>
            <w:noWrap/>
          </w:tcPr>
          <w:p w14:paraId="7E3E939C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B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metabolic syndrome </w:t>
            </w:r>
          </w:p>
        </w:tc>
        <w:tc>
          <w:tcPr>
            <w:tcW w:w="1320" w:type="pct"/>
          </w:tcPr>
          <w:p w14:paraId="41B1BC1C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2B0B">
              <w:rPr>
                <w:rFonts w:ascii="Arial" w:hAnsi="Arial" w:cs="Arial"/>
                <w:bCs/>
                <w:sz w:val="20"/>
                <w:szCs w:val="20"/>
              </w:rPr>
              <w:t>normal weight</w:t>
            </w:r>
          </w:p>
        </w:tc>
        <w:tc>
          <w:tcPr>
            <w:tcW w:w="485" w:type="pct"/>
            <w:noWrap/>
            <w:hideMark/>
          </w:tcPr>
          <w:p w14:paraId="5A8A6280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2B0B">
              <w:rPr>
                <w:rFonts w:ascii="Arial" w:hAnsi="Arial" w:cs="Arial"/>
                <w:sz w:val="20"/>
                <w:szCs w:val="20"/>
              </w:rPr>
              <w:t>1481</w:t>
            </w:r>
          </w:p>
        </w:tc>
        <w:tc>
          <w:tcPr>
            <w:tcW w:w="534" w:type="pct"/>
            <w:noWrap/>
            <w:hideMark/>
          </w:tcPr>
          <w:p w14:paraId="09F1AAA9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2B0B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342" w:type="pct"/>
            <w:noWrap/>
            <w:hideMark/>
          </w:tcPr>
          <w:p w14:paraId="172CC6ED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2B0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[Reference]</w:t>
            </w:r>
          </w:p>
        </w:tc>
      </w:tr>
      <w:tr w:rsidR="00606114" w:rsidRPr="005D2B0B" w14:paraId="07C85298" w14:textId="77777777" w:rsidTr="0006244F">
        <w:trPr>
          <w:trHeight w:val="315"/>
        </w:trPr>
        <w:tc>
          <w:tcPr>
            <w:tcW w:w="1319" w:type="pct"/>
            <w:noWrap/>
          </w:tcPr>
          <w:p w14:paraId="1E8525CF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</w:tcPr>
          <w:p w14:paraId="75083AAE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2B0B">
              <w:rPr>
                <w:rFonts w:ascii="Arial" w:hAnsi="Arial" w:cs="Arial"/>
                <w:bCs/>
                <w:sz w:val="20"/>
                <w:szCs w:val="20"/>
              </w:rPr>
              <w:t>overweight</w:t>
            </w:r>
          </w:p>
        </w:tc>
        <w:tc>
          <w:tcPr>
            <w:tcW w:w="485" w:type="pct"/>
            <w:noWrap/>
            <w:hideMark/>
          </w:tcPr>
          <w:p w14:paraId="57C02629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2B0B">
              <w:rPr>
                <w:rFonts w:ascii="Arial" w:hAnsi="Arial" w:cs="Arial"/>
                <w:sz w:val="20"/>
                <w:szCs w:val="20"/>
              </w:rPr>
              <w:t>1334</w:t>
            </w:r>
          </w:p>
        </w:tc>
        <w:tc>
          <w:tcPr>
            <w:tcW w:w="534" w:type="pct"/>
            <w:noWrap/>
            <w:hideMark/>
          </w:tcPr>
          <w:p w14:paraId="0184E3F7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2B0B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342" w:type="pct"/>
            <w:noWrap/>
          </w:tcPr>
          <w:p w14:paraId="622A31E0" w14:textId="77777777" w:rsidR="00606114" w:rsidRPr="00CE40BE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E40B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E40BE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(0.92-1.37)</w:t>
            </w:r>
          </w:p>
        </w:tc>
      </w:tr>
      <w:tr w:rsidR="00606114" w:rsidRPr="005D2B0B" w14:paraId="264668AC" w14:textId="77777777" w:rsidTr="0006244F">
        <w:trPr>
          <w:trHeight w:val="315"/>
        </w:trPr>
        <w:tc>
          <w:tcPr>
            <w:tcW w:w="1319" w:type="pct"/>
            <w:noWrap/>
          </w:tcPr>
          <w:p w14:paraId="2B154598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</w:tcPr>
          <w:p w14:paraId="6A1BB0C8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2B0B">
              <w:rPr>
                <w:rFonts w:ascii="Arial" w:hAnsi="Arial" w:cs="Arial"/>
                <w:bCs/>
                <w:sz w:val="20"/>
                <w:szCs w:val="20"/>
              </w:rPr>
              <w:t>obese</w:t>
            </w:r>
          </w:p>
        </w:tc>
        <w:tc>
          <w:tcPr>
            <w:tcW w:w="485" w:type="pct"/>
            <w:noWrap/>
            <w:hideMark/>
          </w:tcPr>
          <w:p w14:paraId="4359DD52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2B0B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34" w:type="pct"/>
            <w:noWrap/>
            <w:hideMark/>
          </w:tcPr>
          <w:p w14:paraId="698C6582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2B0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42" w:type="pct"/>
            <w:noWrap/>
          </w:tcPr>
          <w:p w14:paraId="4A1F1A72" w14:textId="77777777" w:rsidR="00606114" w:rsidRPr="00CE40BE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E40B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E40B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 (0.76-1.55)</w:t>
            </w:r>
          </w:p>
        </w:tc>
      </w:tr>
      <w:tr w:rsidR="00606114" w:rsidRPr="005D2B0B" w14:paraId="0382A6E3" w14:textId="77777777" w:rsidTr="0006244F">
        <w:trPr>
          <w:trHeight w:val="315"/>
        </w:trPr>
        <w:tc>
          <w:tcPr>
            <w:tcW w:w="1319" w:type="pct"/>
            <w:noWrap/>
          </w:tcPr>
          <w:p w14:paraId="762A5F7B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B0B">
              <w:rPr>
                <w:rFonts w:ascii="Arial" w:hAnsi="Arial" w:cs="Arial"/>
                <w:b/>
                <w:bCs/>
                <w:sz w:val="20"/>
                <w:szCs w:val="20"/>
              </w:rPr>
              <w:t>Metabolic syndrome</w:t>
            </w:r>
          </w:p>
        </w:tc>
        <w:tc>
          <w:tcPr>
            <w:tcW w:w="1320" w:type="pct"/>
          </w:tcPr>
          <w:p w14:paraId="529DD915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2B0B">
              <w:rPr>
                <w:rFonts w:ascii="Arial" w:hAnsi="Arial" w:cs="Arial"/>
                <w:bCs/>
                <w:sz w:val="20"/>
                <w:szCs w:val="20"/>
              </w:rPr>
              <w:t>normal weight</w:t>
            </w:r>
          </w:p>
        </w:tc>
        <w:tc>
          <w:tcPr>
            <w:tcW w:w="485" w:type="pct"/>
            <w:noWrap/>
            <w:hideMark/>
          </w:tcPr>
          <w:p w14:paraId="0C9DEDF2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2B0B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534" w:type="pct"/>
            <w:noWrap/>
            <w:hideMark/>
          </w:tcPr>
          <w:p w14:paraId="21BE254C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2B0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42" w:type="pct"/>
            <w:noWrap/>
          </w:tcPr>
          <w:p w14:paraId="16A999EC" w14:textId="77777777" w:rsidR="00606114" w:rsidRPr="00CE40BE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E40B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.28 (0.96-1.72)</w:t>
            </w:r>
          </w:p>
        </w:tc>
      </w:tr>
      <w:tr w:rsidR="00606114" w:rsidRPr="005D2B0B" w14:paraId="4EB04ECD" w14:textId="77777777" w:rsidTr="0006244F">
        <w:trPr>
          <w:trHeight w:val="315"/>
        </w:trPr>
        <w:tc>
          <w:tcPr>
            <w:tcW w:w="1319" w:type="pct"/>
            <w:noWrap/>
          </w:tcPr>
          <w:p w14:paraId="46491620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</w:tcPr>
          <w:p w14:paraId="7CE2A449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2B0B">
              <w:rPr>
                <w:rFonts w:ascii="Arial" w:hAnsi="Arial" w:cs="Arial"/>
                <w:bCs/>
                <w:sz w:val="20"/>
                <w:szCs w:val="20"/>
              </w:rPr>
              <w:t>overweight</w:t>
            </w:r>
          </w:p>
        </w:tc>
        <w:tc>
          <w:tcPr>
            <w:tcW w:w="485" w:type="pct"/>
            <w:noWrap/>
            <w:hideMark/>
          </w:tcPr>
          <w:p w14:paraId="1DC57C7B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2B0B">
              <w:rPr>
                <w:rFonts w:ascii="Arial" w:hAnsi="Arial" w:cs="Arial"/>
                <w:sz w:val="20"/>
                <w:szCs w:val="20"/>
              </w:rPr>
              <w:t>1182</w:t>
            </w:r>
          </w:p>
        </w:tc>
        <w:tc>
          <w:tcPr>
            <w:tcW w:w="534" w:type="pct"/>
            <w:noWrap/>
            <w:hideMark/>
          </w:tcPr>
          <w:p w14:paraId="3C454D2E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2B0B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342" w:type="pct"/>
            <w:noWrap/>
          </w:tcPr>
          <w:p w14:paraId="49AEB706" w14:textId="77777777" w:rsidR="00606114" w:rsidRPr="00CE40BE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E40B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E40B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 (1.08-1.60)</w:t>
            </w:r>
          </w:p>
        </w:tc>
      </w:tr>
      <w:tr w:rsidR="00606114" w:rsidRPr="005D2B0B" w14:paraId="1DFC04AA" w14:textId="77777777" w:rsidTr="0006244F">
        <w:trPr>
          <w:trHeight w:val="315"/>
        </w:trPr>
        <w:tc>
          <w:tcPr>
            <w:tcW w:w="1319" w:type="pct"/>
            <w:noWrap/>
          </w:tcPr>
          <w:p w14:paraId="5CCBDE58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</w:tcPr>
          <w:p w14:paraId="141DC7F0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2B0B">
              <w:rPr>
                <w:rFonts w:ascii="Arial" w:hAnsi="Arial" w:cs="Arial"/>
                <w:bCs/>
                <w:sz w:val="20"/>
                <w:szCs w:val="20"/>
              </w:rPr>
              <w:t>obese</w:t>
            </w:r>
          </w:p>
        </w:tc>
        <w:tc>
          <w:tcPr>
            <w:tcW w:w="485" w:type="pct"/>
            <w:noWrap/>
            <w:hideMark/>
          </w:tcPr>
          <w:p w14:paraId="558C003A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2B0B"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534" w:type="pct"/>
            <w:noWrap/>
            <w:hideMark/>
          </w:tcPr>
          <w:p w14:paraId="76F19A31" w14:textId="77777777" w:rsidR="00606114" w:rsidRPr="005D2B0B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2B0B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342" w:type="pct"/>
            <w:noWrap/>
          </w:tcPr>
          <w:p w14:paraId="2DB543EF" w14:textId="77777777" w:rsidR="00606114" w:rsidRPr="00CE40BE" w:rsidRDefault="00606114" w:rsidP="000624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E40B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E40B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 (1.09-1.71)</w:t>
            </w:r>
          </w:p>
        </w:tc>
      </w:tr>
    </w:tbl>
    <w:p w14:paraId="684BA341" w14:textId="77777777" w:rsidR="00606114" w:rsidRPr="004B4E74" w:rsidRDefault="00606114" w:rsidP="00606114">
      <w:pPr>
        <w:rPr>
          <w:rFonts w:ascii="Arial" w:eastAsia="Times New Roman" w:hAnsi="Arial" w:cs="Arial"/>
          <w:sz w:val="16"/>
          <w:szCs w:val="18"/>
        </w:rPr>
      </w:pPr>
      <w:r w:rsidRPr="005D2B0B">
        <w:rPr>
          <w:rFonts w:ascii="Arial" w:eastAsia="Times New Roman" w:hAnsi="Arial" w:cs="Arial"/>
          <w:sz w:val="16"/>
          <w:szCs w:val="18"/>
        </w:rPr>
        <w:t xml:space="preserve">Hazard ratios and 95%CI are for the multivariable model adjusted for age, gender, smoking, cholesterol, treatment for hyperlipidemia, </w:t>
      </w:r>
      <w:r>
        <w:rPr>
          <w:rFonts w:ascii="Arial" w:eastAsia="Times New Roman" w:hAnsi="Arial" w:cs="Arial"/>
          <w:sz w:val="16"/>
          <w:szCs w:val="18"/>
        </w:rPr>
        <w:t>e</w:t>
      </w:r>
      <w:r w:rsidRPr="0039191F">
        <w:rPr>
          <w:rFonts w:ascii="Arial" w:eastAsia="Times New Roman" w:hAnsi="Arial" w:cs="Arial"/>
          <w:sz w:val="16"/>
          <w:szCs w:val="18"/>
        </w:rPr>
        <w:t xml:space="preserve">stimated </w:t>
      </w:r>
      <w:r>
        <w:rPr>
          <w:rFonts w:ascii="Arial" w:eastAsia="Times New Roman" w:hAnsi="Arial" w:cs="Arial"/>
          <w:sz w:val="16"/>
          <w:szCs w:val="18"/>
        </w:rPr>
        <w:t>g</w:t>
      </w:r>
      <w:r w:rsidRPr="0039191F">
        <w:rPr>
          <w:rFonts w:ascii="Arial" w:eastAsia="Times New Roman" w:hAnsi="Arial" w:cs="Arial"/>
          <w:sz w:val="16"/>
          <w:szCs w:val="18"/>
        </w:rPr>
        <w:t xml:space="preserve">lomerular </w:t>
      </w:r>
      <w:r>
        <w:rPr>
          <w:rFonts w:ascii="Arial" w:eastAsia="Times New Roman" w:hAnsi="Arial" w:cs="Arial"/>
          <w:sz w:val="16"/>
          <w:szCs w:val="18"/>
        </w:rPr>
        <w:t>f</w:t>
      </w:r>
      <w:r w:rsidRPr="0039191F">
        <w:rPr>
          <w:rFonts w:ascii="Arial" w:eastAsia="Times New Roman" w:hAnsi="Arial" w:cs="Arial"/>
          <w:sz w:val="16"/>
          <w:szCs w:val="18"/>
        </w:rPr>
        <w:t xml:space="preserve">iltration </w:t>
      </w:r>
      <w:r>
        <w:rPr>
          <w:rFonts w:ascii="Arial" w:eastAsia="Times New Roman" w:hAnsi="Arial" w:cs="Arial"/>
          <w:sz w:val="16"/>
          <w:szCs w:val="18"/>
        </w:rPr>
        <w:t>r</w:t>
      </w:r>
      <w:r w:rsidRPr="0039191F">
        <w:rPr>
          <w:rFonts w:ascii="Arial" w:eastAsia="Times New Roman" w:hAnsi="Arial" w:cs="Arial"/>
          <w:sz w:val="16"/>
          <w:szCs w:val="18"/>
        </w:rPr>
        <w:t xml:space="preserve">ate (GFR), </w:t>
      </w:r>
      <w:r w:rsidRPr="005D2B0B">
        <w:rPr>
          <w:rFonts w:ascii="Arial" w:eastAsia="Times New Roman" w:hAnsi="Arial" w:cs="Arial"/>
          <w:sz w:val="16"/>
          <w:szCs w:val="18"/>
        </w:rPr>
        <w:t>alcohol, p</w:t>
      </w:r>
      <w:r>
        <w:rPr>
          <w:rFonts w:ascii="Arial" w:eastAsia="Times New Roman" w:hAnsi="Arial" w:cs="Arial"/>
          <w:sz w:val="16"/>
          <w:szCs w:val="18"/>
        </w:rPr>
        <w:t>hysical activity and education.</w:t>
      </w:r>
    </w:p>
    <w:p w14:paraId="38C2E8FA" w14:textId="77777777" w:rsidR="00FC0F38" w:rsidRDefault="00606114">
      <w:bookmarkStart w:id="0" w:name="_GoBack"/>
      <w:bookmarkEnd w:id="0"/>
    </w:p>
    <w:sectPr w:rsidR="00FC0F38" w:rsidSect="0000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14"/>
    <w:rsid w:val="00004B7C"/>
    <w:rsid w:val="003D22CB"/>
    <w:rsid w:val="00606114"/>
    <w:rsid w:val="00B56336"/>
    <w:rsid w:val="00E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486EA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1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11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KDhana</dc:creator>
  <cp:keywords/>
  <dc:description/>
  <cp:lastModifiedBy>KDhana</cp:lastModifiedBy>
  <cp:revision>1</cp:revision>
  <dcterms:created xsi:type="dcterms:W3CDTF">2016-04-14T18:38:00Z</dcterms:created>
  <dcterms:modified xsi:type="dcterms:W3CDTF">2016-04-14T18:38:00Z</dcterms:modified>
</cp:coreProperties>
</file>