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60" w:rsidRPr="00D5394E" w:rsidRDefault="007E1472" w:rsidP="00A27B60">
      <w:pPr>
        <w:pStyle w:val="Sansinterligne"/>
        <w:rPr>
          <w:b/>
          <w:lang w:val="en-GB"/>
        </w:rPr>
      </w:pPr>
      <w:proofErr w:type="gramStart"/>
      <w:r>
        <w:rPr>
          <w:b/>
          <w:lang w:val="en-US"/>
        </w:rPr>
        <w:t>S</w:t>
      </w:r>
      <w:r w:rsidR="00D00320">
        <w:rPr>
          <w:b/>
          <w:lang w:val="en-US"/>
        </w:rPr>
        <w:t>6</w:t>
      </w:r>
      <w:r>
        <w:rPr>
          <w:b/>
          <w:lang w:val="en-US"/>
        </w:rPr>
        <w:t xml:space="preserve"> Table.</w:t>
      </w:r>
      <w:proofErr w:type="gramEnd"/>
      <w:r w:rsidR="00A27B60" w:rsidRPr="00D5394E">
        <w:rPr>
          <w:b/>
          <w:lang w:val="en-GB"/>
        </w:rPr>
        <w:t xml:space="preserve"> Rotated component loa</w:t>
      </w:r>
      <w:r w:rsidR="00982A37">
        <w:rPr>
          <w:b/>
          <w:lang w:val="en-GB"/>
        </w:rPr>
        <w:t xml:space="preserve">dings from a two-dimensional </w:t>
      </w:r>
      <w:proofErr w:type="spellStart"/>
      <w:r w:rsidR="00982A37">
        <w:rPr>
          <w:b/>
          <w:lang w:val="en-GB"/>
        </w:rPr>
        <w:t>Cat</w:t>
      </w:r>
      <w:r w:rsidR="00A27B60" w:rsidRPr="00D5394E">
        <w:rPr>
          <w:b/>
          <w:lang w:val="en-GB"/>
        </w:rPr>
        <w:t>PCA</w:t>
      </w:r>
      <w:proofErr w:type="spellEnd"/>
      <w:r w:rsidR="00A27B60" w:rsidRPr="00D5394E">
        <w:rPr>
          <w:b/>
          <w:lang w:val="en-GB"/>
        </w:rPr>
        <w:t xml:space="preserve"> on 26 PES variables, with all variables analysed nominally excepted market composition and </w:t>
      </w:r>
      <w:proofErr w:type="spellStart"/>
      <w:r w:rsidR="00A27B60" w:rsidRPr="00D5394E">
        <w:rPr>
          <w:b/>
          <w:lang w:val="en-GB"/>
        </w:rPr>
        <w:t>FitCanPES</w:t>
      </w:r>
      <w:proofErr w:type="spellEnd"/>
      <w:r w:rsidR="00A27B60" w:rsidRPr="00D5394E">
        <w:rPr>
          <w:b/>
          <w:lang w:val="en-GB"/>
        </w:rPr>
        <w:t xml:space="preserve"> level. </w:t>
      </w:r>
    </w:p>
    <w:p w:rsidR="00D218B0" w:rsidRDefault="00D218B0" w:rsidP="00A27B60">
      <w:pPr>
        <w:pStyle w:val="Sansinterligne"/>
        <w:rPr>
          <w:lang w:val="en-GB"/>
        </w:rPr>
      </w:pPr>
    </w:p>
    <w:tbl>
      <w:tblPr>
        <w:tblW w:w="10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200"/>
        <w:gridCol w:w="1181"/>
        <w:gridCol w:w="1200"/>
        <w:gridCol w:w="1560"/>
        <w:gridCol w:w="1600"/>
        <w:gridCol w:w="1480"/>
        <w:gridCol w:w="1200"/>
      </w:tblGrid>
      <w:tr w:rsidR="00D00320" w:rsidRPr="00D00320" w:rsidTr="007E1472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Component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 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Model </w:t>
            </w: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summary</w:t>
            </w:r>
            <w:proofErr w:type="spellEnd"/>
          </w:p>
        </w:tc>
      </w:tr>
      <w:tr w:rsidR="00D00320" w:rsidRPr="00D00320" w:rsidTr="007E1472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Dimension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proofErr w:type="spellStart"/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Cronbach's</w:t>
            </w:r>
            <w:proofErr w:type="spellEnd"/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 xml:space="preserve"> Alpha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 xml:space="preserve">Variance </w:t>
            </w:r>
            <w:proofErr w:type="spellStart"/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Accounted</w:t>
            </w:r>
            <w:proofErr w:type="spellEnd"/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 xml:space="preserve"> For</w:t>
            </w:r>
          </w:p>
        </w:tc>
      </w:tr>
      <w:tr w:rsidR="00D00320" w:rsidRPr="00D00320" w:rsidTr="007E1472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 xml:space="preserve">Water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-0,06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0,52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Total (</w:t>
            </w:r>
            <w:proofErr w:type="spellStart"/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Eigenvalue</w:t>
            </w:r>
            <w:proofErr w:type="spellEnd"/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% of Variance</w:t>
            </w:r>
          </w:p>
        </w:tc>
      </w:tr>
      <w:tr w:rsidR="00D00320" w:rsidRPr="00D00320" w:rsidTr="007E14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Biodiver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 xml:space="preserve">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-1,14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0,839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3,762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47,024</w:t>
            </w:r>
          </w:p>
        </w:tc>
      </w:tr>
      <w:tr w:rsidR="00D00320" w:rsidRPr="00D00320" w:rsidTr="007E14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 xml:space="preserve">Carbon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0,799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3,321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41,514</w:t>
            </w:r>
          </w:p>
        </w:tc>
      </w:tr>
      <w:tr w:rsidR="00D00320" w:rsidRPr="00D00320" w:rsidTr="007E14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Agricult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 xml:space="preserve">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-1,18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-0,02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,869</w:t>
            </w: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fr-FR" w:eastAsia="fr-FR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4,171</w:t>
            </w: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fr-FR"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</w:pP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fr-FR"/>
              </w:rPr>
              <w:t>52,133</w:t>
            </w:r>
            <w:r w:rsidRPr="00D003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fr-FR" w:eastAsia="fr-FR"/>
              </w:rPr>
              <w:t>c</w:t>
            </w:r>
          </w:p>
        </w:tc>
      </w:tr>
      <w:tr w:rsidR="00D00320" w:rsidRPr="00D00320" w:rsidTr="007E14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Forest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-0,14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-0,06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Farmland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-0,2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Semi-ari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-1,02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FitCanPes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</w:t>
            </w: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Low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-0,63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FitCanPes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Medium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-0,42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-0,34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FitCanPes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High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-0,79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FitCanPes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</w:t>
            </w: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Very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-high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Upfront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Public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-0,45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Upfront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Non-prof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-1,32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Upfront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</w:t>
            </w: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Private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Recurrent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Public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-0,73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Recurrent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Non-prof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-1,31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Recurrent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</w:t>
            </w: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Private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Payments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Public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-0,8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Payments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Non-prof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-1,98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Payments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</w:t>
            </w: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Private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Monopsone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-0,36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Oligopsone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-1,14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Club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Market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Source user = No          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-0,56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-0,61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  <w:tr w:rsidR="00D00320" w:rsidRPr="00D00320" w:rsidTr="007E1472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lastRenderedPageBreak/>
              <w:t xml:space="preserve">Source </w:t>
            </w: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users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= </w:t>
            </w:r>
            <w:proofErr w:type="spellStart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>Yes</w:t>
            </w:r>
            <w:proofErr w:type="spellEnd"/>
            <w:r w:rsidRPr="00D00320"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472" w:rsidRPr="00D00320" w:rsidRDefault="007E1472" w:rsidP="007E1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</w:pPr>
            <w:r w:rsidRPr="00D00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fr-FR" w:eastAsia="fr-FR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2" w:rsidRPr="00D00320" w:rsidRDefault="007E1472" w:rsidP="007E147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fr-FR"/>
              </w:rPr>
            </w:pPr>
          </w:p>
        </w:tc>
      </w:tr>
    </w:tbl>
    <w:p w:rsidR="00A27B60" w:rsidRDefault="00A27B60" w:rsidP="00A27B60">
      <w:pPr>
        <w:pStyle w:val="Sansinterligne"/>
        <w:rPr>
          <w:lang w:val="en-GB"/>
        </w:rPr>
      </w:pPr>
    </w:p>
    <w:p w:rsidR="00A27B60" w:rsidRDefault="00A27B60" w:rsidP="00A27B60">
      <w:pPr>
        <w:pStyle w:val="Sansinterligne"/>
        <w:rPr>
          <w:i/>
          <w:sz w:val="18"/>
          <w:lang w:val="en-GB"/>
        </w:rPr>
      </w:pPr>
      <w:r w:rsidRPr="00226485">
        <w:rPr>
          <w:i/>
          <w:sz w:val="18"/>
          <w:lang w:val="en-GB"/>
        </w:rPr>
        <w:t>Note. Loadings higher than .40 are shown in bold.</w:t>
      </w:r>
    </w:p>
    <w:p w:rsidR="00D00320" w:rsidRPr="00D00320" w:rsidRDefault="00D00320" w:rsidP="00A27B60">
      <w:pPr>
        <w:pStyle w:val="Sansinterligne"/>
        <w:rPr>
          <w:sz w:val="18"/>
          <w:lang w:val="en-GB"/>
        </w:rPr>
      </w:pPr>
    </w:p>
    <w:p w:rsidR="00686C80" w:rsidRDefault="00CF0F57" w:rsidP="007E1472">
      <w:pPr>
        <w:rPr>
          <w:lang w:val="en-GB"/>
        </w:rPr>
      </w:pPr>
      <w:r>
        <w:rPr>
          <w:lang w:val="en-GB"/>
        </w:rPr>
        <w:t>Component loadings with weights above 0.4</w:t>
      </w:r>
      <w:r w:rsidR="00025D76">
        <w:rPr>
          <w:lang w:val="en-GB"/>
        </w:rPr>
        <w:t xml:space="preserve"> are considered explicative of </w:t>
      </w:r>
      <w:r w:rsidR="00496F9B">
        <w:rPr>
          <w:lang w:val="en-GB"/>
        </w:rPr>
        <w:t>its</w:t>
      </w:r>
      <w:r w:rsidR="00025D76">
        <w:rPr>
          <w:lang w:val="en-GB"/>
        </w:rPr>
        <w:t xml:space="preserve"> respective dimension (</w:t>
      </w:r>
      <w:proofErr w:type="spellStart"/>
      <w:r w:rsidR="00025D76">
        <w:rPr>
          <w:lang w:val="en-GB"/>
        </w:rPr>
        <w:t>Linting</w:t>
      </w:r>
      <w:proofErr w:type="spellEnd"/>
      <w:r w:rsidR="00025D76">
        <w:rPr>
          <w:lang w:val="en-GB"/>
        </w:rPr>
        <w:t xml:space="preserve"> and </w:t>
      </w:r>
      <w:r w:rsidR="00025D76" w:rsidRPr="00025D76">
        <w:rPr>
          <w:lang w:val="en-GB"/>
        </w:rPr>
        <w:t xml:space="preserve">van der </w:t>
      </w:r>
      <w:proofErr w:type="spellStart"/>
      <w:r w:rsidR="00025D76" w:rsidRPr="00025D76">
        <w:rPr>
          <w:lang w:val="en-GB"/>
        </w:rPr>
        <w:t>Kooij</w:t>
      </w:r>
      <w:proofErr w:type="spellEnd"/>
      <w:r w:rsidR="00025D76">
        <w:rPr>
          <w:lang w:val="en-GB"/>
        </w:rPr>
        <w:t>, 2014)</w:t>
      </w:r>
      <w:bookmarkStart w:id="0" w:name="_GoBack"/>
      <w:bookmarkEnd w:id="0"/>
      <w:r w:rsidR="00025D76">
        <w:rPr>
          <w:lang w:val="en-GB"/>
        </w:rPr>
        <w:t>.</w:t>
      </w:r>
      <w:r w:rsidR="00496F9B">
        <w:rPr>
          <w:lang w:val="en-GB"/>
        </w:rPr>
        <w:t xml:space="preserve"> </w:t>
      </w:r>
    </w:p>
    <w:p w:rsidR="00D00320" w:rsidRPr="00D00320" w:rsidRDefault="00D00320" w:rsidP="00D00320">
      <w:pPr>
        <w:pStyle w:val="Sansinterligne"/>
        <w:rPr>
          <w:b/>
          <w:lang w:val="en-GB"/>
        </w:rPr>
      </w:pPr>
      <w:r w:rsidRPr="00D00320">
        <w:rPr>
          <w:b/>
          <w:lang w:val="en-GB"/>
        </w:rPr>
        <w:t>Additional references:</w:t>
      </w:r>
    </w:p>
    <w:p w:rsidR="00D00320" w:rsidRDefault="00D00320" w:rsidP="00D00320">
      <w:pPr>
        <w:pStyle w:val="Sansinterligne"/>
        <w:rPr>
          <w:lang w:val="en-GB"/>
        </w:rPr>
      </w:pPr>
    </w:p>
    <w:p w:rsidR="00D00320" w:rsidRPr="00D00320" w:rsidRDefault="00D00320" w:rsidP="00D00320">
      <w:pPr>
        <w:pStyle w:val="Sansinterligne"/>
        <w:rPr>
          <w:lang w:val="en-GB"/>
        </w:rPr>
      </w:pPr>
      <w:proofErr w:type="spellStart"/>
      <w:r w:rsidRPr="00D00320">
        <w:t>Linting</w:t>
      </w:r>
      <w:proofErr w:type="spellEnd"/>
      <w:r w:rsidRPr="00D00320">
        <w:t xml:space="preserve"> M, van der </w:t>
      </w:r>
      <w:proofErr w:type="spellStart"/>
      <w:r w:rsidRPr="00D00320">
        <w:t>Kooij</w:t>
      </w:r>
      <w:proofErr w:type="spellEnd"/>
      <w:r w:rsidRPr="00D00320">
        <w:t xml:space="preserve"> A. 2012. </w:t>
      </w:r>
      <w:r w:rsidRPr="00D00320">
        <w:rPr>
          <w:lang w:val="en-GB"/>
        </w:rPr>
        <w:t xml:space="preserve">Nonlinear Principal Components Analysis </w:t>
      </w:r>
      <w:proofErr w:type="gramStart"/>
      <w:r w:rsidRPr="00D00320">
        <w:rPr>
          <w:lang w:val="en-GB"/>
        </w:rPr>
        <w:t>With</w:t>
      </w:r>
      <w:proofErr w:type="gramEnd"/>
      <w:r w:rsidRPr="00D00320">
        <w:rPr>
          <w:lang w:val="en-GB"/>
        </w:rPr>
        <w:t xml:space="preserve"> CATPCA: A</w:t>
      </w:r>
    </w:p>
    <w:p w:rsidR="00D00320" w:rsidRPr="00D00320" w:rsidRDefault="00D00320" w:rsidP="00D00320">
      <w:pPr>
        <w:pStyle w:val="Sansinterligne"/>
        <w:rPr>
          <w:lang w:val="en-GB"/>
        </w:rPr>
      </w:pPr>
      <w:proofErr w:type="gramStart"/>
      <w:r w:rsidRPr="00D00320">
        <w:rPr>
          <w:lang w:val="en-GB"/>
        </w:rPr>
        <w:t>Tutorial.</w:t>
      </w:r>
      <w:proofErr w:type="gramEnd"/>
      <w:r w:rsidRPr="00D00320">
        <w:rPr>
          <w:lang w:val="en-GB"/>
        </w:rPr>
        <w:t xml:space="preserve"> Journal of Personality Assessment, 94(1): 12-25.</w:t>
      </w:r>
    </w:p>
    <w:sectPr w:rsidR="00D00320" w:rsidRPr="00D0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DA" w:rsidRDefault="00167DDA" w:rsidP="00025D76">
      <w:pPr>
        <w:spacing w:after="0" w:line="240" w:lineRule="auto"/>
      </w:pPr>
      <w:r>
        <w:separator/>
      </w:r>
    </w:p>
  </w:endnote>
  <w:endnote w:type="continuationSeparator" w:id="0">
    <w:p w:rsidR="00167DDA" w:rsidRDefault="00167DDA" w:rsidP="0002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DA" w:rsidRDefault="00167DDA" w:rsidP="00025D76">
      <w:pPr>
        <w:spacing w:after="0" w:line="240" w:lineRule="auto"/>
      </w:pPr>
      <w:r>
        <w:separator/>
      </w:r>
    </w:p>
  </w:footnote>
  <w:footnote w:type="continuationSeparator" w:id="0">
    <w:p w:rsidR="00167DDA" w:rsidRDefault="00167DDA" w:rsidP="00025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0"/>
    <w:rsid w:val="00025D76"/>
    <w:rsid w:val="000F53F4"/>
    <w:rsid w:val="00154CE1"/>
    <w:rsid w:val="00167DDA"/>
    <w:rsid w:val="002C0482"/>
    <w:rsid w:val="0043044C"/>
    <w:rsid w:val="00450E84"/>
    <w:rsid w:val="0046389F"/>
    <w:rsid w:val="00496F9B"/>
    <w:rsid w:val="00525231"/>
    <w:rsid w:val="0066723E"/>
    <w:rsid w:val="00686C80"/>
    <w:rsid w:val="0074082B"/>
    <w:rsid w:val="00785479"/>
    <w:rsid w:val="007A6204"/>
    <w:rsid w:val="007E1472"/>
    <w:rsid w:val="008D5A85"/>
    <w:rsid w:val="00982A37"/>
    <w:rsid w:val="00A27B60"/>
    <w:rsid w:val="00A37A3B"/>
    <w:rsid w:val="00C44DDA"/>
    <w:rsid w:val="00C82808"/>
    <w:rsid w:val="00CF0F57"/>
    <w:rsid w:val="00D00320"/>
    <w:rsid w:val="00D218B0"/>
    <w:rsid w:val="00D5394E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60"/>
    <w:rPr>
      <w:rFonts w:eastAsiaTheme="minorEastAsia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7B60"/>
    <w:pPr>
      <w:spacing w:after="0" w:line="240" w:lineRule="auto"/>
    </w:pPr>
    <w:rPr>
      <w:rFonts w:eastAsiaTheme="minorEastAsia"/>
      <w:lang w:val="es-ES" w:eastAsia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27B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27B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27B60"/>
    <w:rPr>
      <w:rFonts w:eastAsiaTheme="minorEastAsia"/>
      <w:sz w:val="20"/>
      <w:szCs w:val="20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B60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D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D76"/>
    <w:rPr>
      <w:rFonts w:eastAsiaTheme="minorEastAsia"/>
      <w:sz w:val="20"/>
      <w:szCs w:val="20"/>
      <w:lang w:val="es-ES"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025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60"/>
    <w:rPr>
      <w:rFonts w:eastAsiaTheme="minorEastAsia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7B60"/>
    <w:pPr>
      <w:spacing w:after="0" w:line="240" w:lineRule="auto"/>
    </w:pPr>
    <w:rPr>
      <w:rFonts w:eastAsiaTheme="minorEastAsia"/>
      <w:lang w:val="es-ES" w:eastAsia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27B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27B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27B60"/>
    <w:rPr>
      <w:rFonts w:eastAsiaTheme="minorEastAsia"/>
      <w:sz w:val="20"/>
      <w:szCs w:val="20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B60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D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D76"/>
    <w:rPr>
      <w:rFonts w:eastAsiaTheme="minorEastAsia"/>
      <w:sz w:val="20"/>
      <w:szCs w:val="20"/>
      <w:lang w:val="es-ES"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025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8F81-2E2D-481F-8063-0829C656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ezzinedeblas</dc:creator>
  <cp:lastModifiedBy>ezzinedeblas</cp:lastModifiedBy>
  <cp:revision>23</cp:revision>
  <dcterms:created xsi:type="dcterms:W3CDTF">2014-04-18T21:14:00Z</dcterms:created>
  <dcterms:modified xsi:type="dcterms:W3CDTF">2016-02-23T19:41:00Z</dcterms:modified>
</cp:coreProperties>
</file>