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9A" w:rsidRDefault="004A129A" w:rsidP="004A129A">
      <w:pPr>
        <w:spacing w:line="276" w:lineRule="auto"/>
        <w:rPr>
          <w:rFonts w:ascii="Times New Roman" w:hAnsi="Times New Roman" w:hint="eastAsia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Table </w:t>
      </w:r>
      <w:bookmarkEnd w:id="0"/>
      <w:r>
        <w:rPr>
          <w:rFonts w:ascii="Times New Roman" w:hAnsi="Times New Roman"/>
          <w:b/>
          <w:sz w:val="24"/>
          <w:szCs w:val="24"/>
        </w:rPr>
        <w:t>qRT-PCR validation and comparative analyses with RNA-seq data</w:t>
      </w:r>
    </w:p>
    <w:tbl>
      <w:tblPr>
        <w:tblW w:w="1499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42"/>
        <w:gridCol w:w="1359"/>
        <w:gridCol w:w="1316"/>
        <w:gridCol w:w="1315"/>
        <w:gridCol w:w="1397"/>
        <w:gridCol w:w="1449"/>
        <w:gridCol w:w="1582"/>
        <w:gridCol w:w="1505"/>
        <w:gridCol w:w="1276"/>
        <w:gridCol w:w="1275"/>
        <w:gridCol w:w="1276"/>
      </w:tblGrid>
      <w:tr w:rsidR="004A129A" w:rsidTr="00E35F23">
        <w:trPr>
          <w:trHeight w:val="315"/>
        </w:trPr>
        <w:tc>
          <w:tcPr>
            <w:tcW w:w="1242" w:type="dxa"/>
            <w:vMerge w:val="restart"/>
            <w:tcBorders>
              <w:top w:val="single" w:sz="8" w:space="0" w:color="000000"/>
              <w:bottom w:val="single" w:sz="18" w:space="0" w:color="000000"/>
            </w:tcBorders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qRT-PCR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qRT-PCR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RNA-seq</w:t>
            </w:r>
          </w:p>
        </w:tc>
      </w:tr>
      <w:tr w:rsidR="004A129A" w:rsidTr="00E35F23">
        <w:trPr>
          <w:trHeight w:val="261"/>
        </w:trPr>
        <w:tc>
          <w:tcPr>
            <w:tcW w:w="1242" w:type="dxa"/>
            <w:vMerge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bottom w:val="single" w:sz="18" w:space="0" w:color="000000"/>
            </w:tcBorders>
          </w:tcPr>
          <w:p w:rsidR="004A129A" w:rsidRDefault="004A129A" w:rsidP="00E35F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Cambria Math" w:hAnsi="Cambria Math"/>
                <w:color w:val="000000"/>
                <w:kern w:val="0"/>
                <w:szCs w:val="21"/>
              </w:rPr>
              <w:t>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 (mean±S.E.)</w:t>
            </w:r>
          </w:p>
        </w:tc>
        <w:tc>
          <w:tcPr>
            <w:tcW w:w="4536" w:type="dxa"/>
            <w:gridSpan w:val="3"/>
          </w:tcPr>
          <w:p w:rsidR="004A129A" w:rsidRDefault="004A129A" w:rsidP="00E35F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the expression ratio 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Cambria Math" w:hAnsi="Cambria Math"/>
                <w:color w:val="000000"/>
                <w:kern w:val="0"/>
                <w:szCs w:val="21"/>
                <w:vertAlign w:val="superscript"/>
              </w:rPr>
              <w:t>△△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CT</w:t>
            </w:r>
          </w:p>
        </w:tc>
        <w:tc>
          <w:tcPr>
            <w:tcW w:w="3827" w:type="dxa"/>
            <w:gridSpan w:val="3"/>
          </w:tcPr>
          <w:p w:rsidR="004A129A" w:rsidRDefault="004A129A" w:rsidP="00E35F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log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(fold_change)</w:t>
            </w:r>
          </w:p>
        </w:tc>
      </w:tr>
      <w:tr w:rsidR="004A129A" w:rsidTr="00E35F23">
        <w:trPr>
          <w:trHeight w:val="503"/>
        </w:trPr>
        <w:tc>
          <w:tcPr>
            <w:tcW w:w="1242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bottom w:val="single" w:sz="8" w:space="0" w:color="000000"/>
            </w:tcBorders>
            <w:vAlign w:val="center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000000"/>
            </w:tcBorders>
          </w:tcPr>
          <w:p w:rsidR="004A129A" w:rsidRDefault="004A129A" w:rsidP="00E35F23">
            <w:pPr>
              <w:widowControl/>
              <w:spacing w:line="154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-test for equality of means)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</w:tcBorders>
            <w:vAlign w:val="center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A129A" w:rsidTr="00E35F23">
        <w:trPr>
          <w:trHeight w:val="300"/>
        </w:trPr>
        <w:tc>
          <w:tcPr>
            <w:tcW w:w="1242" w:type="dxa"/>
            <w:tcBorders>
              <w:top w:val="single" w:sz="8" w:space="0" w:color="000000"/>
            </w:tcBorders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BS</w:t>
            </w:r>
          </w:p>
        </w:tc>
        <w:tc>
          <w:tcPr>
            <w:tcW w:w="1315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GS</w:t>
            </w:r>
          </w:p>
        </w:tc>
        <w:tc>
          <w:tcPr>
            <w:tcW w:w="1397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NS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 vs BS</w:t>
            </w:r>
          </w:p>
        </w:tc>
        <w:tc>
          <w:tcPr>
            <w:tcW w:w="1582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WSvs GS</w:t>
            </w:r>
          </w:p>
        </w:tc>
        <w:tc>
          <w:tcPr>
            <w:tcW w:w="1505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 vs NS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 vs BS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 vs GS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WS vs NS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Rb11a</w:t>
            </w: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7.53±0.70</w:t>
            </w: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11.01±0.49</w:t>
            </w: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12.72±0.51</w:t>
            </w: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12.57±1.15</w:t>
            </w: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12.65*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40.69**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25.52*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6.27**</w:t>
            </w: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6.62**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3.88**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=0.019)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=0.005)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=0.028)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Abca3</w:t>
            </w: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11.46±1.67</w:t>
            </w: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15.89±0.82</w:t>
            </w: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14.82±1.46</w:t>
            </w: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12.97±2.41</w:t>
            </w: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38.44*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12.53 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5.83 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3.37**</w:t>
            </w: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3.06**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3.25**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=0.009)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=0.083)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=0.184)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Abca1</w:t>
            </w: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7.18±0.47</w:t>
            </w: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10.85±0.61</w:t>
            </w: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9.10±0.71</w:t>
            </w: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8.14±0.32</w:t>
            </w: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12.15*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3.29 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2.08 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3.43**</w:t>
            </w: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2.53**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1.78**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=0.010)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=0.097)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=0.179)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Rab7a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5.22±0.56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5.93±0.04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6.64±0.07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6.49±0.19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E470E1">
              <w:rPr>
                <w:rFonts w:hint="eastAsia"/>
                <w:highlight w:val="yellow"/>
              </w:rPr>
              <w:t>1.93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hint="eastAsia"/>
                <w:highlight w:val="yellow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E470E1">
              <w:rPr>
                <w:rFonts w:hint="eastAsia"/>
                <w:highlight w:val="yellow"/>
              </w:rPr>
              <w:t>2.78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hint="eastAsia"/>
                <w:highlight w:val="yellow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E470E1">
              <w:rPr>
                <w:rFonts w:hint="eastAsia"/>
                <w:highlight w:val="yellow"/>
              </w:rPr>
              <w:t xml:space="preserve">2.79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宋体" w:hAnsi="宋体" w:cs="宋体"/>
                <w:color w:val="000000"/>
                <w:sz w:val="22"/>
                <w:highlight w:val="yellow"/>
              </w:rPr>
            </w:pPr>
            <w:r w:rsidRPr="00E470E1">
              <w:rPr>
                <w:rFonts w:hint="eastAsia"/>
                <w:color w:val="000000"/>
                <w:sz w:val="22"/>
                <w:highlight w:val="yellow"/>
              </w:rPr>
              <w:t>1.63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hint="eastAsia"/>
                <w:color w:val="000000"/>
                <w:sz w:val="22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宋体" w:hAnsi="宋体" w:cs="宋体"/>
                <w:color w:val="000000"/>
                <w:sz w:val="22"/>
                <w:highlight w:val="yellow"/>
              </w:rPr>
            </w:pPr>
            <w:r w:rsidRPr="00E470E1">
              <w:rPr>
                <w:rFonts w:hint="eastAsia"/>
                <w:color w:val="000000"/>
                <w:sz w:val="22"/>
                <w:highlight w:val="yellow"/>
              </w:rPr>
              <w:t>1.76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hint="eastAsia"/>
                <w:color w:val="000000"/>
                <w:sz w:val="22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宋体" w:hAnsi="宋体" w:cs="宋体"/>
                <w:color w:val="000000"/>
                <w:sz w:val="22"/>
                <w:highlight w:val="yellow"/>
              </w:rPr>
            </w:pPr>
            <w:r w:rsidRPr="00E470E1">
              <w:rPr>
                <w:rFonts w:hint="eastAsia"/>
                <w:color w:val="000000"/>
                <w:sz w:val="22"/>
                <w:highlight w:val="yellow"/>
              </w:rPr>
              <w:t>2.05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hint="eastAsia"/>
                <w:color w:val="000000"/>
                <w:sz w:val="22"/>
                <w:highlight w:val="yellow"/>
              </w:rPr>
              <w:t xml:space="preserve"> </w:t>
            </w: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21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22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075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Merge w:val="restart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Notch2</w:t>
            </w:r>
          </w:p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-human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12.71±1.84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8.21±0.22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9.57±0.29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9.09±0.06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0.1049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0.2632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0.1969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-2.67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-2.29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-2.83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Merge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=0.025)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=0.030)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=0.018)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Tyr-3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6.83±0.94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8.17±0.53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8.70±0.47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8.41±0.73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2.60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3.77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3.13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1.34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1.26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1.51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=0.933)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=0.874)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=0.745)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Pif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5.20±0.57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6.79±0.43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6.74±0.42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6.29±0.09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3.26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3.31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2.49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2.05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1.25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1.11 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=0.606)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=0.171)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=0.061)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Tsg101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8.1O±0.06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8.67±0.017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9.67±0.07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9.35±0.27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1.49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2.97 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2.32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1.37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1.61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1.43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=0.058)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=0.007)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P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=0.046)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E470E1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BS vs WS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BS vs GS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BS vsNS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BS vs WS</w:t>
            </w: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BS vs GS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BS vs NS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Efcb5</w:t>
            </w: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11.80±0.58</w:t>
            </w: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9.22±0.37</w:t>
            </w: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11.56±0.48</w:t>
            </w: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11.01±0.03</w:t>
            </w: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5.57*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4.90*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3.68* 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1.09**</w:t>
            </w: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1.42**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1.35**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=0.027)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=0.020)</w:t>
            </w:r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=0.040)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Scp</w:t>
            </w: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12.46±1.15</w:t>
            </w:r>
          </w:p>
        </w:tc>
        <w:tc>
          <w:tcPr>
            <w:tcW w:w="1316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7.02±0.12</w:t>
            </w:r>
          </w:p>
        </w:tc>
        <w:tc>
          <w:tcPr>
            <w:tcW w:w="1315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13.45±1.33</w:t>
            </w:r>
          </w:p>
        </w:tc>
        <w:tc>
          <w:tcPr>
            <w:tcW w:w="1397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13.82±1.09</w:t>
            </w:r>
          </w:p>
        </w:tc>
        <w:tc>
          <w:tcPr>
            <w:tcW w:w="1449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23.64*</w:t>
            </w:r>
          </w:p>
        </w:tc>
        <w:tc>
          <w:tcPr>
            <w:tcW w:w="1582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41.84</w:t>
            </w:r>
            <w:bookmarkStart w:id="1" w:name="OLE_LINK3"/>
            <w:bookmarkStart w:id="2" w:name="OLE_LINK4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  <w:bookmarkEnd w:id="1"/>
            <w:bookmarkEnd w:id="2"/>
          </w:p>
        </w:tc>
        <w:tc>
          <w:tcPr>
            <w:tcW w:w="1505" w:type="dxa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65.57*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2.85**</w:t>
            </w: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6.07**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3.89**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A129A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682943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68294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=0.040)</w:t>
            </w:r>
          </w:p>
        </w:tc>
        <w:tc>
          <w:tcPr>
            <w:tcW w:w="1582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682943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68294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=0.039 )</w:t>
            </w:r>
          </w:p>
        </w:tc>
        <w:tc>
          <w:tcPr>
            <w:tcW w:w="1505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682943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68294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=0.024)</w:t>
            </w: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29A" w:rsidRDefault="004A129A" w:rsidP="00E35F2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1B6BDA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Notch</w:t>
            </w:r>
          </w:p>
        </w:tc>
        <w:tc>
          <w:tcPr>
            <w:tcW w:w="1359" w:type="dxa"/>
            <w:vAlign w:val="bottom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1B6BDA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8.45±0.41</w:t>
            </w:r>
          </w:p>
        </w:tc>
        <w:tc>
          <w:tcPr>
            <w:tcW w:w="1316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7.21±0.39</w:t>
            </w:r>
          </w:p>
        </w:tc>
        <w:tc>
          <w:tcPr>
            <w:tcW w:w="1315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7.81±0.82</w:t>
            </w:r>
          </w:p>
        </w:tc>
        <w:tc>
          <w:tcPr>
            <w:tcW w:w="1397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8.33±0.31</w:t>
            </w:r>
          </w:p>
        </w:tc>
        <w:tc>
          <w:tcPr>
            <w:tcW w:w="1449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1582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1505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 xml:space="preserve">2.22 </w:t>
            </w:r>
          </w:p>
        </w:tc>
        <w:tc>
          <w:tcPr>
            <w:tcW w:w="1276" w:type="dxa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1B6BDA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1.23**</w:t>
            </w:r>
          </w:p>
        </w:tc>
        <w:tc>
          <w:tcPr>
            <w:tcW w:w="1275" w:type="dxa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1B6BDA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1.16**</w:t>
            </w:r>
          </w:p>
        </w:tc>
        <w:tc>
          <w:tcPr>
            <w:tcW w:w="1276" w:type="dxa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1B6BDA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1.34**</w:t>
            </w:r>
          </w:p>
        </w:tc>
      </w:tr>
      <w:tr w:rsidR="004A129A" w:rsidTr="00E35F23">
        <w:trPr>
          <w:trHeight w:val="285"/>
        </w:trPr>
        <w:tc>
          <w:tcPr>
            <w:tcW w:w="1242" w:type="dxa"/>
            <w:vAlign w:val="bottom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(P=0.095 )</w:t>
            </w:r>
          </w:p>
        </w:tc>
        <w:tc>
          <w:tcPr>
            <w:tcW w:w="1582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(P=0.564 )</w:t>
            </w:r>
          </w:p>
        </w:tc>
        <w:tc>
          <w:tcPr>
            <w:tcW w:w="1505" w:type="dxa"/>
          </w:tcPr>
          <w:p w:rsidR="004A129A" w:rsidRPr="00682943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</w:pPr>
            <w:r w:rsidRPr="00682943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(P=0.094)</w:t>
            </w:r>
          </w:p>
        </w:tc>
        <w:tc>
          <w:tcPr>
            <w:tcW w:w="1276" w:type="dxa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29A" w:rsidRPr="001B6BDA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4A129A" w:rsidRPr="009822DE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Cs w:val="21"/>
                <w:highlight w:val="yellow"/>
              </w:rPr>
            </w:pPr>
            <w:r w:rsidRPr="00E470E1">
              <w:rPr>
                <w:rFonts w:ascii="Times New Roman" w:hAnsi="Times New Roman"/>
                <w:szCs w:val="21"/>
                <w:highlight w:val="yellow"/>
              </w:rPr>
              <w:t xml:space="preserve">Notch2-rat 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>14.27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±</w:t>
            </w:r>
            <w:r w:rsidRPr="00E470E1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>0.69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10.72±0.06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12.06±0.03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11.61±0.01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9.71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2.53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1.36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2.10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1.69 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**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1.44 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**</w:t>
            </w:r>
          </w:p>
        </w:tc>
      </w:tr>
      <w:tr w:rsidR="004A129A" w:rsidRPr="009822DE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(P=0.022 )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(P=0.123 )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(P=0.026)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9822DE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Dyi3</w:t>
            </w:r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10.28±1.11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8.18±0.05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10.39±0.13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10.48±0.13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2.83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4.58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4.90 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0.79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**</w:t>
            </w: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1.33 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**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1.22 </w:t>
            </w: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**</w:t>
            </w:r>
          </w:p>
        </w:tc>
      </w:tr>
      <w:tr w:rsidR="004A129A" w:rsidRPr="009822DE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(P=0.020 )</w:t>
            </w:r>
          </w:p>
        </w:tc>
        <w:tc>
          <w:tcPr>
            <w:tcW w:w="1582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(P=0.132 )</w:t>
            </w:r>
          </w:p>
        </w:tc>
        <w:tc>
          <w:tcPr>
            <w:tcW w:w="150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(P=0.093)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4A129A" w:rsidRPr="009822DE" w:rsidTr="00E35F23">
        <w:trPr>
          <w:trHeight w:val="285"/>
        </w:trPr>
        <w:tc>
          <w:tcPr>
            <w:tcW w:w="1242" w:type="dxa"/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bookmarkStart w:id="3" w:name="OLE_LINK1"/>
            <w:bookmarkStart w:id="4" w:name="OLE_LINK2"/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Tyr1</w:t>
            </w:r>
            <w:bookmarkEnd w:id="3"/>
            <w:bookmarkEnd w:id="4"/>
          </w:p>
        </w:tc>
        <w:tc>
          <w:tcPr>
            <w:tcW w:w="135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9.09±0.35</w:t>
            </w:r>
          </w:p>
        </w:tc>
        <w:tc>
          <w:tcPr>
            <w:tcW w:w="1316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7.83±0.01</w:t>
            </w:r>
          </w:p>
        </w:tc>
        <w:tc>
          <w:tcPr>
            <w:tcW w:w="131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11.23±0.25</w:t>
            </w:r>
          </w:p>
        </w:tc>
        <w:tc>
          <w:tcPr>
            <w:tcW w:w="1397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10.26±0.14</w:t>
            </w:r>
          </w:p>
        </w:tc>
        <w:tc>
          <w:tcPr>
            <w:tcW w:w="1449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2.25 </w:t>
            </w:r>
          </w:p>
        </w:tc>
        <w:tc>
          <w:tcPr>
            <w:tcW w:w="1582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5.34 </w:t>
            </w:r>
          </w:p>
        </w:tc>
        <w:tc>
          <w:tcPr>
            <w:tcW w:w="1505" w:type="dxa"/>
            <w:vAlign w:val="center"/>
          </w:tcPr>
          <w:p w:rsidR="004A129A" w:rsidRPr="00E470E1" w:rsidRDefault="004A129A" w:rsidP="00E35F23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>10.24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*</w:t>
            </w:r>
            <w:r w:rsidRPr="00E470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1.00**</w:t>
            </w:r>
          </w:p>
        </w:tc>
        <w:tc>
          <w:tcPr>
            <w:tcW w:w="1275" w:type="dxa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3.50**</w:t>
            </w:r>
          </w:p>
        </w:tc>
        <w:tc>
          <w:tcPr>
            <w:tcW w:w="1276" w:type="dxa"/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  <w:t>1.99**</w:t>
            </w:r>
          </w:p>
        </w:tc>
      </w:tr>
      <w:tr w:rsidR="004A129A" w:rsidRPr="009822DE" w:rsidTr="00E35F23">
        <w:trPr>
          <w:trHeight w:val="285"/>
        </w:trPr>
        <w:tc>
          <w:tcPr>
            <w:tcW w:w="2601" w:type="dxa"/>
            <w:gridSpan w:val="2"/>
            <w:tcBorders>
              <w:bottom w:val="single" w:sz="8" w:space="0" w:color="000000"/>
            </w:tcBorders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tcBorders>
              <w:bottom w:val="single" w:sz="8" w:space="0" w:color="000000"/>
            </w:tcBorders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vAlign w:val="bottom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(P=0.074 )</w:t>
            </w:r>
          </w:p>
        </w:tc>
        <w:tc>
          <w:tcPr>
            <w:tcW w:w="1582" w:type="dxa"/>
            <w:tcBorders>
              <w:bottom w:val="single" w:sz="8" w:space="0" w:color="000000"/>
            </w:tcBorders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(P=0.088)</w:t>
            </w:r>
          </w:p>
        </w:tc>
        <w:tc>
          <w:tcPr>
            <w:tcW w:w="1505" w:type="dxa"/>
            <w:tcBorders>
              <w:bottom w:val="single" w:sz="8" w:space="0" w:color="000000"/>
            </w:tcBorders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(P=0.027)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:rsidR="004A129A" w:rsidRPr="00E470E1" w:rsidRDefault="004A129A" w:rsidP="00E35F23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</w:tbl>
    <w:p w:rsidR="004A129A" w:rsidRDefault="004A129A" w:rsidP="004A129A">
      <w:pPr>
        <w:spacing w:line="276" w:lineRule="auto"/>
        <w:rPr>
          <w:rFonts w:ascii="Times New Roman" w:hAnsi="Times New Roman" w:hint="eastAsia"/>
          <w:sz w:val="24"/>
          <w:szCs w:val="24"/>
        </w:rPr>
        <w:sectPr w:rsidR="004A129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Times New Roman" w:hAnsi="Times New Roman"/>
          <w:sz w:val="24"/>
          <w:szCs w:val="24"/>
        </w:rPr>
        <w:t>**,</w:t>
      </w:r>
      <w:r>
        <w:rPr>
          <w:rFonts w:ascii="Times New Roman" w:hAnsi="Times New Roman"/>
          <w:sz w:val="24"/>
          <w:szCs w:val="24"/>
        </w:rPr>
        <w:t xml:space="preserve"> P&lt;0.005; *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P&lt;0.05.</w:t>
      </w:r>
    </w:p>
    <w:p w:rsidR="001763C4" w:rsidRDefault="001763C4" w:rsidP="004A129A">
      <w:pPr>
        <w:rPr>
          <w:rFonts w:hint="eastAsia"/>
        </w:rPr>
      </w:pPr>
    </w:p>
    <w:sectPr w:rsidR="001763C4" w:rsidSect="004A12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A"/>
    <w:rsid w:val="001763C4"/>
    <w:rsid w:val="004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D511-683F-42FB-9AE7-163A928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FENG</dc:creator>
  <cp:keywords/>
  <dc:description/>
  <cp:lastModifiedBy>DANDAN FENG</cp:lastModifiedBy>
  <cp:revision>1</cp:revision>
  <dcterms:created xsi:type="dcterms:W3CDTF">2015-12-08T16:19:00Z</dcterms:created>
  <dcterms:modified xsi:type="dcterms:W3CDTF">2015-12-08T16:23:00Z</dcterms:modified>
</cp:coreProperties>
</file>