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E9" w:rsidRDefault="00C41D3D">
      <w:pPr>
        <w:rPr>
          <w:b/>
        </w:rPr>
      </w:pPr>
      <w:r w:rsidRPr="00C41D3D">
        <w:rPr>
          <w:b/>
        </w:rPr>
        <w:t>File S4. Names and functions of reference gene candidates</w:t>
      </w:r>
      <w:bookmarkStart w:id="0" w:name="_GoBack"/>
      <w:bookmarkEnd w:id="0"/>
    </w:p>
    <w:tbl>
      <w:tblPr>
        <w:tblStyle w:val="MittlereSchattierung1-Akzent1"/>
        <w:tblW w:w="9830" w:type="dxa"/>
        <w:tblLayout w:type="fixed"/>
        <w:tblLook w:val="04A0" w:firstRow="1" w:lastRow="0" w:firstColumn="1" w:lastColumn="0" w:noHBand="0" w:noVBand="1"/>
      </w:tblPr>
      <w:tblGrid>
        <w:gridCol w:w="1301"/>
        <w:gridCol w:w="1466"/>
        <w:gridCol w:w="3465"/>
        <w:gridCol w:w="3598"/>
      </w:tblGrid>
      <w:tr w:rsidR="00C41D3D" w:rsidRPr="0007662F" w:rsidTr="006D0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C41D3D" w:rsidRPr="0007662F" w:rsidRDefault="00C41D3D" w:rsidP="006D03B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Gene symbol</w:t>
            </w:r>
          </w:p>
        </w:tc>
        <w:tc>
          <w:tcPr>
            <w:tcW w:w="1466" w:type="dxa"/>
          </w:tcPr>
          <w:p w:rsidR="00C41D3D" w:rsidRPr="000B106A" w:rsidRDefault="00C41D3D" w:rsidP="006D03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B106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RG Category</w:t>
            </w:r>
          </w:p>
        </w:tc>
        <w:tc>
          <w:tcPr>
            <w:tcW w:w="3465" w:type="dxa"/>
          </w:tcPr>
          <w:p w:rsidR="00C41D3D" w:rsidRPr="0007662F" w:rsidRDefault="00C41D3D" w:rsidP="006D03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Gene name</w:t>
            </w:r>
          </w:p>
        </w:tc>
        <w:tc>
          <w:tcPr>
            <w:tcW w:w="3598" w:type="dxa"/>
          </w:tcPr>
          <w:p w:rsidR="00C41D3D" w:rsidRPr="0007662F" w:rsidRDefault="00C41D3D" w:rsidP="006D03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Gene function</w:t>
            </w:r>
          </w:p>
        </w:tc>
      </w:tr>
      <w:tr w:rsidR="00C41D3D" w:rsidRPr="0007662F" w:rsidTr="006D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C41D3D" w:rsidRPr="000B106A" w:rsidRDefault="00C41D3D" w:rsidP="006D03B1">
            <w:pPr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0B106A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C5H1orf43</w:t>
            </w:r>
          </w:p>
        </w:tc>
        <w:tc>
          <w:tcPr>
            <w:tcW w:w="1466" w:type="dxa"/>
          </w:tcPr>
          <w:p w:rsidR="00C41D3D" w:rsidRPr="000B106A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novel</w:t>
            </w:r>
          </w:p>
        </w:tc>
        <w:tc>
          <w:tcPr>
            <w:tcW w:w="3465" w:type="dxa"/>
          </w:tcPr>
          <w:p w:rsidR="00C41D3D" w:rsidRPr="0007662F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0F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chromosome 5 open reading frame, human </w:t>
            </w:r>
            <w:r w:rsidRPr="001466F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C1orf43</w:t>
            </w:r>
            <w:r w:rsidRPr="00B20F6E" w:rsidDel="00DA42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98" w:type="dxa"/>
          </w:tcPr>
          <w:p w:rsidR="00C41D3D" w:rsidRPr="0007662F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coenzyme binding</w:t>
            </w:r>
          </w:p>
          <w:p w:rsidR="00C41D3D" w:rsidRPr="0007662F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D3D" w:rsidRPr="0007662F" w:rsidTr="006D0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C41D3D" w:rsidRPr="000B106A" w:rsidRDefault="00C41D3D" w:rsidP="006D03B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B106A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CHMP2A</w:t>
            </w:r>
          </w:p>
        </w:tc>
        <w:tc>
          <w:tcPr>
            <w:tcW w:w="1466" w:type="dxa"/>
          </w:tcPr>
          <w:p w:rsidR="00C41D3D" w:rsidRPr="000B106A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novel</w:t>
            </w:r>
          </w:p>
        </w:tc>
        <w:tc>
          <w:tcPr>
            <w:tcW w:w="3465" w:type="dxa"/>
          </w:tcPr>
          <w:p w:rsidR="00C41D3D" w:rsidRPr="0007662F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 xml:space="preserve">harged </w:t>
            </w:r>
            <w:proofErr w:type="spellStart"/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multivesicular</w:t>
            </w:r>
            <w:proofErr w:type="spellEnd"/>
            <w:r w:rsidRPr="0007662F">
              <w:rPr>
                <w:rFonts w:ascii="Times New Roman" w:hAnsi="Times New Roman" w:cs="Times New Roman"/>
                <w:sz w:val="16"/>
                <w:szCs w:val="16"/>
              </w:rPr>
              <w:t xml:space="preserve"> body protein 2A</w:t>
            </w:r>
          </w:p>
        </w:tc>
        <w:tc>
          <w:tcPr>
            <w:tcW w:w="3598" w:type="dxa"/>
          </w:tcPr>
          <w:p w:rsidR="00C41D3D" w:rsidRPr="0007662F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protein transport</w:t>
            </w:r>
          </w:p>
        </w:tc>
      </w:tr>
      <w:tr w:rsidR="00C41D3D" w:rsidRPr="0007662F" w:rsidTr="006D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C41D3D" w:rsidRPr="000B106A" w:rsidRDefault="00C41D3D" w:rsidP="006D03B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B106A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EMC7</w:t>
            </w:r>
          </w:p>
        </w:tc>
        <w:tc>
          <w:tcPr>
            <w:tcW w:w="1466" w:type="dxa"/>
          </w:tcPr>
          <w:p w:rsidR="00C41D3D" w:rsidRPr="000B106A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novel</w:t>
            </w:r>
          </w:p>
        </w:tc>
        <w:tc>
          <w:tcPr>
            <w:tcW w:w="3465" w:type="dxa"/>
          </w:tcPr>
          <w:p w:rsidR="00C41D3D" w:rsidRPr="0007662F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ER membrane protein complex subunit 7</w:t>
            </w:r>
          </w:p>
        </w:tc>
        <w:tc>
          <w:tcPr>
            <w:tcW w:w="3598" w:type="dxa"/>
          </w:tcPr>
          <w:p w:rsidR="00C41D3D" w:rsidRPr="0007662F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member of ER membrane protein complex</w:t>
            </w:r>
          </w:p>
        </w:tc>
      </w:tr>
      <w:tr w:rsidR="00C41D3D" w:rsidRPr="0007662F" w:rsidTr="006D0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C41D3D" w:rsidRPr="000B106A" w:rsidRDefault="00C41D3D" w:rsidP="006D03B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B106A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GPI</w:t>
            </w:r>
          </w:p>
        </w:tc>
        <w:tc>
          <w:tcPr>
            <w:tcW w:w="1466" w:type="dxa"/>
          </w:tcPr>
          <w:p w:rsidR="00C41D3D" w:rsidRPr="000B106A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novel</w:t>
            </w:r>
          </w:p>
        </w:tc>
        <w:tc>
          <w:tcPr>
            <w:tcW w:w="3465" w:type="dxa"/>
          </w:tcPr>
          <w:p w:rsidR="00C41D3D" w:rsidRPr="0007662F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lucose-6-phosphate isomerase</w:t>
            </w:r>
          </w:p>
        </w:tc>
        <w:tc>
          <w:tcPr>
            <w:tcW w:w="3598" w:type="dxa"/>
          </w:tcPr>
          <w:p w:rsidR="00C41D3D" w:rsidRPr="0007662F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member of glucose phosphate isomerase protein family</w:t>
            </w:r>
          </w:p>
        </w:tc>
      </w:tr>
      <w:tr w:rsidR="00C41D3D" w:rsidRPr="0007662F" w:rsidTr="006D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C41D3D" w:rsidRPr="0007662F" w:rsidRDefault="00C41D3D" w:rsidP="006D0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PSMB2</w:t>
            </w:r>
          </w:p>
        </w:tc>
        <w:tc>
          <w:tcPr>
            <w:tcW w:w="1466" w:type="dxa"/>
          </w:tcPr>
          <w:p w:rsidR="00C41D3D" w:rsidRPr="000B106A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novel</w:t>
            </w:r>
          </w:p>
        </w:tc>
        <w:tc>
          <w:tcPr>
            <w:tcW w:w="3465" w:type="dxa"/>
          </w:tcPr>
          <w:p w:rsidR="00C41D3D" w:rsidRPr="0007662F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roteasome subunit, beta type, 2</w:t>
            </w:r>
          </w:p>
        </w:tc>
        <w:tc>
          <w:tcPr>
            <w:tcW w:w="3598" w:type="dxa"/>
          </w:tcPr>
          <w:p w:rsidR="00C41D3D" w:rsidRPr="0007662F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07662F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proteasome subunit</w:t>
              </w:r>
            </w:hyperlink>
            <w:r w:rsidRPr="0007662F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with </w:t>
            </w:r>
            <w:hyperlink r:id="rId6" w:history="1">
              <w:r w:rsidRPr="0007662F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threonine-type endopeptidase activity</w:t>
              </w:r>
            </w:hyperlink>
          </w:p>
        </w:tc>
      </w:tr>
      <w:tr w:rsidR="00C41D3D" w:rsidRPr="0007662F" w:rsidTr="006D0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C41D3D" w:rsidRPr="0007662F" w:rsidRDefault="00C41D3D" w:rsidP="006D03B1">
            <w:pPr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PSMB4</w:t>
            </w:r>
          </w:p>
        </w:tc>
        <w:tc>
          <w:tcPr>
            <w:tcW w:w="1466" w:type="dxa"/>
          </w:tcPr>
          <w:p w:rsidR="00C41D3D" w:rsidRPr="000B106A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novel</w:t>
            </w:r>
          </w:p>
        </w:tc>
        <w:tc>
          <w:tcPr>
            <w:tcW w:w="3465" w:type="dxa"/>
          </w:tcPr>
          <w:p w:rsidR="00C41D3D" w:rsidRPr="0007662F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roteasome subunit, beta type, 4</w:t>
            </w:r>
          </w:p>
        </w:tc>
        <w:tc>
          <w:tcPr>
            <w:tcW w:w="3598" w:type="dxa"/>
          </w:tcPr>
          <w:p w:rsidR="00C41D3D" w:rsidRPr="0007662F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07662F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proteasome subunit</w:t>
              </w:r>
            </w:hyperlink>
            <w:r w:rsidRPr="0007662F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</w:t>
            </w:r>
          </w:p>
        </w:tc>
      </w:tr>
      <w:tr w:rsidR="00C41D3D" w:rsidRPr="0007662F" w:rsidTr="006D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C41D3D" w:rsidRPr="000B106A" w:rsidRDefault="00C41D3D" w:rsidP="006D03B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B106A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RAB7A</w:t>
            </w:r>
          </w:p>
        </w:tc>
        <w:tc>
          <w:tcPr>
            <w:tcW w:w="1466" w:type="dxa"/>
          </w:tcPr>
          <w:p w:rsidR="00C41D3D" w:rsidRPr="000B106A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novel</w:t>
            </w:r>
          </w:p>
        </w:tc>
        <w:tc>
          <w:tcPr>
            <w:tcW w:w="3465" w:type="dxa"/>
          </w:tcPr>
          <w:p w:rsidR="00C41D3D" w:rsidRPr="0007662F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ember RAS oncogene family</w:t>
            </w:r>
          </w:p>
        </w:tc>
        <w:tc>
          <w:tcPr>
            <w:tcW w:w="3598" w:type="dxa"/>
          </w:tcPr>
          <w:p w:rsidR="00C41D3D" w:rsidRPr="0007662F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member of RAS oncogene family</w:t>
            </w:r>
          </w:p>
        </w:tc>
      </w:tr>
      <w:tr w:rsidR="00C41D3D" w:rsidRPr="0007662F" w:rsidTr="006D0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C41D3D" w:rsidRPr="0007662F" w:rsidRDefault="00C41D3D" w:rsidP="006D03B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REEP5</w:t>
            </w:r>
          </w:p>
        </w:tc>
        <w:tc>
          <w:tcPr>
            <w:tcW w:w="1466" w:type="dxa"/>
          </w:tcPr>
          <w:p w:rsidR="00C41D3D" w:rsidRPr="000B106A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novel</w:t>
            </w:r>
          </w:p>
        </w:tc>
        <w:tc>
          <w:tcPr>
            <w:tcW w:w="3465" w:type="dxa"/>
          </w:tcPr>
          <w:p w:rsidR="00C41D3D" w:rsidRPr="0007662F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eceptor accessory protein 5</w:t>
            </w:r>
          </w:p>
        </w:tc>
        <w:tc>
          <w:tcPr>
            <w:tcW w:w="3598" w:type="dxa"/>
          </w:tcPr>
          <w:p w:rsidR="00C41D3D" w:rsidRPr="0007662F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promotes functional cell surface expression of olfactory receptors</w:t>
            </w:r>
          </w:p>
        </w:tc>
      </w:tr>
      <w:tr w:rsidR="00C41D3D" w:rsidRPr="0007662F" w:rsidTr="006D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C41D3D" w:rsidRPr="0007662F" w:rsidRDefault="00C41D3D" w:rsidP="006D03B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SNRPD3</w:t>
            </w:r>
          </w:p>
        </w:tc>
        <w:tc>
          <w:tcPr>
            <w:tcW w:w="1466" w:type="dxa"/>
          </w:tcPr>
          <w:p w:rsidR="00C41D3D" w:rsidRPr="000B106A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novel</w:t>
            </w:r>
          </w:p>
        </w:tc>
        <w:tc>
          <w:tcPr>
            <w:tcW w:w="3465" w:type="dxa"/>
          </w:tcPr>
          <w:p w:rsidR="00C41D3D" w:rsidRPr="0007662F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mall nuclear ribonucleoprotein D3</w:t>
            </w:r>
          </w:p>
        </w:tc>
        <w:tc>
          <w:tcPr>
            <w:tcW w:w="3598" w:type="dxa"/>
          </w:tcPr>
          <w:p w:rsidR="00C41D3D" w:rsidRPr="0007662F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poly(A) RNA binding</w:t>
            </w:r>
          </w:p>
        </w:tc>
      </w:tr>
      <w:tr w:rsidR="00C41D3D" w:rsidRPr="0007662F" w:rsidTr="006D0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C41D3D" w:rsidRPr="0007662F" w:rsidRDefault="00C41D3D" w:rsidP="006D03B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VCP</w:t>
            </w:r>
          </w:p>
        </w:tc>
        <w:tc>
          <w:tcPr>
            <w:tcW w:w="1466" w:type="dxa"/>
          </w:tcPr>
          <w:p w:rsidR="00C41D3D" w:rsidRPr="000B106A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novel</w:t>
            </w:r>
          </w:p>
        </w:tc>
        <w:tc>
          <w:tcPr>
            <w:tcW w:w="3465" w:type="dxa"/>
          </w:tcPr>
          <w:p w:rsidR="00C41D3D" w:rsidRPr="0007662F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alosin</w:t>
            </w:r>
            <w:proofErr w:type="spellEnd"/>
            <w:r w:rsidRPr="0007662F">
              <w:rPr>
                <w:rFonts w:ascii="Times New Roman" w:hAnsi="Times New Roman" w:cs="Times New Roman"/>
                <w:sz w:val="16"/>
                <w:szCs w:val="16"/>
              </w:rPr>
              <w:t xml:space="preserve"> containing protein</w:t>
            </w:r>
          </w:p>
        </w:tc>
        <w:tc>
          <w:tcPr>
            <w:tcW w:w="3598" w:type="dxa"/>
          </w:tcPr>
          <w:p w:rsidR="00C41D3D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component of the proteasome complex</w:t>
            </w:r>
          </w:p>
          <w:p w:rsidR="00C41D3D" w:rsidRPr="0007662F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ATPase activity</w:t>
            </w:r>
          </w:p>
          <w:p w:rsidR="00C41D3D" w:rsidRPr="0007662F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poly(A) RNA binding</w:t>
            </w:r>
          </w:p>
        </w:tc>
      </w:tr>
      <w:tr w:rsidR="00C41D3D" w:rsidRPr="0007662F" w:rsidTr="006D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C41D3D" w:rsidRPr="000B106A" w:rsidRDefault="00C41D3D" w:rsidP="006D03B1">
            <w:pPr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0B106A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VPS29</w:t>
            </w:r>
          </w:p>
        </w:tc>
        <w:tc>
          <w:tcPr>
            <w:tcW w:w="1466" w:type="dxa"/>
          </w:tcPr>
          <w:p w:rsidR="00C41D3D" w:rsidRPr="000B106A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novel</w:t>
            </w:r>
          </w:p>
        </w:tc>
        <w:tc>
          <w:tcPr>
            <w:tcW w:w="3465" w:type="dxa"/>
          </w:tcPr>
          <w:p w:rsidR="00C41D3D" w:rsidRPr="0007662F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acuolar</w:t>
            </w:r>
            <w:proofErr w:type="spellEnd"/>
            <w:r w:rsidRPr="0007662F">
              <w:rPr>
                <w:rFonts w:ascii="Times New Roman" w:hAnsi="Times New Roman" w:cs="Times New Roman"/>
                <w:sz w:val="16"/>
                <w:szCs w:val="16"/>
              </w:rPr>
              <w:t xml:space="preserve"> protein sorting 29 homolog</w:t>
            </w:r>
          </w:p>
        </w:tc>
        <w:tc>
          <w:tcPr>
            <w:tcW w:w="3598" w:type="dxa"/>
          </w:tcPr>
          <w:p w:rsidR="00C41D3D" w:rsidRPr="0007662F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proofErr w:type="spellStart"/>
            <w:r w:rsidRPr="0007662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subunit</w:t>
            </w:r>
            <w:proofErr w:type="spellEnd"/>
            <w:r w:rsidRPr="0007662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7662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of</w:t>
            </w:r>
            <w:proofErr w:type="spellEnd"/>
            <w:r w:rsidRPr="0007662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7662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retromer</w:t>
            </w:r>
            <w:proofErr w:type="spellEnd"/>
            <w:r w:rsidRPr="0007662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7662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complex</w:t>
            </w:r>
            <w:proofErr w:type="spellEnd"/>
          </w:p>
        </w:tc>
      </w:tr>
      <w:tr w:rsidR="00C41D3D" w:rsidRPr="0007662F" w:rsidTr="006D0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C41D3D" w:rsidRPr="0007662F" w:rsidRDefault="00C41D3D" w:rsidP="006D03B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ACTB</w:t>
            </w:r>
          </w:p>
        </w:tc>
        <w:tc>
          <w:tcPr>
            <w:tcW w:w="1466" w:type="dxa"/>
          </w:tcPr>
          <w:p w:rsidR="00C41D3D" w:rsidRPr="000B106A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traditional</w:t>
            </w:r>
          </w:p>
        </w:tc>
        <w:tc>
          <w:tcPr>
            <w:tcW w:w="3465" w:type="dxa"/>
          </w:tcPr>
          <w:p w:rsidR="00C41D3D" w:rsidRPr="0007662F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ctin, beta</w:t>
            </w:r>
          </w:p>
        </w:tc>
        <w:tc>
          <w:tcPr>
            <w:tcW w:w="3598" w:type="dxa"/>
          </w:tcPr>
          <w:p w:rsidR="00C41D3D" w:rsidRPr="0007662F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structural constituent of cytoskeleton</w:t>
            </w:r>
          </w:p>
        </w:tc>
      </w:tr>
      <w:tr w:rsidR="00C41D3D" w:rsidRPr="0007662F" w:rsidTr="006D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C41D3D" w:rsidRPr="0007662F" w:rsidRDefault="00C41D3D" w:rsidP="006D03B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GAPDH</w:t>
            </w:r>
          </w:p>
        </w:tc>
        <w:tc>
          <w:tcPr>
            <w:tcW w:w="1466" w:type="dxa"/>
          </w:tcPr>
          <w:p w:rsidR="00C41D3D" w:rsidRPr="000B106A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traditional</w:t>
            </w:r>
          </w:p>
        </w:tc>
        <w:tc>
          <w:tcPr>
            <w:tcW w:w="3465" w:type="dxa"/>
          </w:tcPr>
          <w:p w:rsidR="00C41D3D" w:rsidRPr="0007662F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lyceraldehyde-3-phosphate dehydrogenase </w:t>
            </w:r>
          </w:p>
        </w:tc>
        <w:tc>
          <w:tcPr>
            <w:tcW w:w="3598" w:type="dxa"/>
          </w:tcPr>
          <w:p w:rsidR="00C41D3D" w:rsidRPr="0007662F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organization and assembly of cytoskeleton</w:t>
            </w:r>
          </w:p>
        </w:tc>
      </w:tr>
      <w:tr w:rsidR="00C41D3D" w:rsidRPr="0007662F" w:rsidTr="006D0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C41D3D" w:rsidRPr="000B106A" w:rsidRDefault="00C41D3D" w:rsidP="006D03B1">
            <w:pPr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0B106A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UBB</w:t>
            </w:r>
          </w:p>
        </w:tc>
        <w:tc>
          <w:tcPr>
            <w:tcW w:w="1466" w:type="dxa"/>
          </w:tcPr>
          <w:p w:rsidR="00C41D3D" w:rsidRPr="000B106A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traditional</w:t>
            </w:r>
          </w:p>
        </w:tc>
        <w:tc>
          <w:tcPr>
            <w:tcW w:w="3465" w:type="dxa"/>
          </w:tcPr>
          <w:p w:rsidR="00C41D3D" w:rsidRPr="0007662F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biquitin B</w:t>
            </w:r>
          </w:p>
        </w:tc>
        <w:tc>
          <w:tcPr>
            <w:tcW w:w="3598" w:type="dxa"/>
          </w:tcPr>
          <w:p w:rsidR="00C41D3D" w:rsidRPr="0007662F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DNA repair</w:t>
            </w:r>
          </w:p>
        </w:tc>
      </w:tr>
      <w:tr w:rsidR="00C41D3D" w:rsidRPr="0007662F" w:rsidTr="006D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C41D3D" w:rsidRPr="0007662F" w:rsidRDefault="00C41D3D" w:rsidP="006D03B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B2M</w:t>
            </w:r>
          </w:p>
        </w:tc>
        <w:tc>
          <w:tcPr>
            <w:tcW w:w="1466" w:type="dxa"/>
          </w:tcPr>
          <w:p w:rsidR="00C41D3D" w:rsidRPr="000B106A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traditional</w:t>
            </w:r>
          </w:p>
        </w:tc>
        <w:tc>
          <w:tcPr>
            <w:tcW w:w="3465" w:type="dxa"/>
          </w:tcPr>
          <w:p w:rsidR="00C41D3D" w:rsidRPr="0007662F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eta-2-microglobulin</w:t>
            </w:r>
          </w:p>
        </w:tc>
        <w:tc>
          <w:tcPr>
            <w:tcW w:w="3598" w:type="dxa"/>
          </w:tcPr>
          <w:p w:rsidR="00C41D3D" w:rsidRPr="0007662F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 xml:space="preserve">component of class I major histocompatibility complex </w:t>
            </w:r>
          </w:p>
        </w:tc>
      </w:tr>
      <w:tr w:rsidR="00C41D3D" w:rsidRPr="0007662F" w:rsidTr="006D0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C41D3D" w:rsidRPr="0007662F" w:rsidRDefault="00C41D3D" w:rsidP="006D03B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OAZ1</w:t>
            </w:r>
          </w:p>
        </w:tc>
        <w:tc>
          <w:tcPr>
            <w:tcW w:w="1466" w:type="dxa"/>
          </w:tcPr>
          <w:p w:rsidR="00C41D3D" w:rsidRPr="000B106A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universal</w:t>
            </w:r>
          </w:p>
        </w:tc>
        <w:tc>
          <w:tcPr>
            <w:tcW w:w="3465" w:type="dxa"/>
          </w:tcPr>
          <w:p w:rsidR="00C41D3D" w:rsidRPr="0007662F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 xml:space="preserve">rnithine decarboxylase </w:t>
            </w:r>
            <w:proofErr w:type="spellStart"/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antizyme</w:t>
            </w:r>
            <w:proofErr w:type="spellEnd"/>
            <w:r w:rsidRPr="0007662F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3598" w:type="dxa"/>
          </w:tcPr>
          <w:p w:rsidR="00C41D3D" w:rsidRPr="00B31DBD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31DBD">
              <w:rPr>
                <w:rFonts w:ascii="Times New Roman" w:hAnsi="Times New Roman" w:cs="Times New Roman"/>
                <w:sz w:val="16"/>
                <w:szCs w:val="16"/>
              </w:rPr>
              <w:t>regulation of polyamine biosynthesis</w:t>
            </w:r>
          </w:p>
        </w:tc>
      </w:tr>
      <w:tr w:rsidR="00C41D3D" w:rsidRPr="0007662F" w:rsidTr="006D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C41D3D" w:rsidRPr="0007662F" w:rsidRDefault="00C41D3D" w:rsidP="006D03B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RPS29</w:t>
            </w:r>
          </w:p>
        </w:tc>
        <w:tc>
          <w:tcPr>
            <w:tcW w:w="1466" w:type="dxa"/>
          </w:tcPr>
          <w:p w:rsidR="00C41D3D" w:rsidRPr="000B106A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universal</w:t>
            </w:r>
          </w:p>
        </w:tc>
        <w:tc>
          <w:tcPr>
            <w:tcW w:w="3465" w:type="dxa"/>
          </w:tcPr>
          <w:p w:rsidR="00C41D3D" w:rsidRPr="0007662F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ibosomal protein S29</w:t>
            </w:r>
          </w:p>
        </w:tc>
        <w:tc>
          <w:tcPr>
            <w:tcW w:w="3598" w:type="dxa"/>
          </w:tcPr>
          <w:p w:rsidR="00C41D3D" w:rsidRPr="0007662F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07662F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structural constituent of ribosome</w:t>
              </w:r>
            </w:hyperlink>
          </w:p>
        </w:tc>
      </w:tr>
      <w:tr w:rsidR="00C41D3D" w:rsidRPr="0007662F" w:rsidTr="006D0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C41D3D" w:rsidRPr="0007662F" w:rsidRDefault="00C41D3D" w:rsidP="006D03B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ERE-B</w:t>
            </w:r>
          </w:p>
        </w:tc>
        <w:tc>
          <w:tcPr>
            <w:tcW w:w="1466" w:type="dxa"/>
          </w:tcPr>
          <w:p w:rsidR="00C41D3D" w:rsidRPr="000B106A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repeat element</w:t>
            </w:r>
          </w:p>
        </w:tc>
        <w:tc>
          <w:tcPr>
            <w:tcW w:w="3465" w:type="dxa"/>
          </w:tcPr>
          <w:p w:rsidR="00C41D3D" w:rsidRPr="0007662F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quine repetitive elements B</w:t>
            </w:r>
          </w:p>
        </w:tc>
        <w:tc>
          <w:tcPr>
            <w:tcW w:w="3598" w:type="dxa"/>
          </w:tcPr>
          <w:p w:rsidR="00C41D3D" w:rsidRPr="0007662F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short interspersed nuclear element</w:t>
            </w:r>
          </w:p>
        </w:tc>
      </w:tr>
      <w:tr w:rsidR="00C41D3D" w:rsidRPr="0007662F" w:rsidTr="006D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C41D3D" w:rsidRPr="0007662F" w:rsidRDefault="00C41D3D" w:rsidP="006D03B1">
            <w:pPr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RN18S</w:t>
            </w:r>
          </w:p>
        </w:tc>
        <w:tc>
          <w:tcPr>
            <w:tcW w:w="1466" w:type="dxa"/>
          </w:tcPr>
          <w:p w:rsidR="00C41D3D" w:rsidRPr="000B106A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ribosomal</w:t>
            </w:r>
          </w:p>
        </w:tc>
        <w:tc>
          <w:tcPr>
            <w:tcW w:w="3465" w:type="dxa"/>
          </w:tcPr>
          <w:p w:rsidR="00C41D3D" w:rsidRPr="0007662F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18S ribosomal RNA</w:t>
            </w:r>
          </w:p>
        </w:tc>
        <w:tc>
          <w:tcPr>
            <w:tcW w:w="3598" w:type="dxa"/>
          </w:tcPr>
          <w:p w:rsidR="00C41D3D" w:rsidRPr="0007662F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07662F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poly(A) RNA binding</w:t>
              </w:r>
            </w:hyperlink>
          </w:p>
          <w:p w:rsidR="00C41D3D" w:rsidRPr="0007662F" w:rsidRDefault="00C41D3D" w:rsidP="006D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proofErr w:type="spellStart"/>
              <w:r w:rsidRPr="0007662F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methyltransferase</w:t>
              </w:r>
              <w:proofErr w:type="spellEnd"/>
              <w:r w:rsidRPr="0007662F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activity</w:t>
              </w:r>
            </w:hyperlink>
          </w:p>
        </w:tc>
      </w:tr>
      <w:tr w:rsidR="00C41D3D" w:rsidRPr="0007662F" w:rsidTr="006D0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C41D3D" w:rsidRPr="0007662F" w:rsidRDefault="00C41D3D" w:rsidP="006D03B1">
            <w:pPr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lastRenderedPageBreak/>
              <w:t>RN28S</w:t>
            </w:r>
          </w:p>
        </w:tc>
        <w:tc>
          <w:tcPr>
            <w:tcW w:w="1466" w:type="dxa"/>
          </w:tcPr>
          <w:p w:rsidR="00C41D3D" w:rsidRPr="000B106A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ribosomal</w:t>
            </w:r>
          </w:p>
        </w:tc>
        <w:tc>
          <w:tcPr>
            <w:tcW w:w="3465" w:type="dxa"/>
          </w:tcPr>
          <w:p w:rsidR="00C41D3D" w:rsidRPr="0007662F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62F">
              <w:rPr>
                <w:rFonts w:ascii="Times New Roman" w:hAnsi="Times New Roman" w:cs="Times New Roman"/>
                <w:sz w:val="16"/>
                <w:szCs w:val="16"/>
              </w:rPr>
              <w:t>28S ribosomal RNA</w:t>
            </w:r>
          </w:p>
        </w:tc>
        <w:tc>
          <w:tcPr>
            <w:tcW w:w="3598" w:type="dxa"/>
          </w:tcPr>
          <w:p w:rsidR="00C41D3D" w:rsidRPr="0007662F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Pr="0007662F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poly(A) RNA binding</w:t>
              </w:r>
            </w:hyperlink>
          </w:p>
          <w:p w:rsidR="00C41D3D" w:rsidRPr="0007662F" w:rsidRDefault="00C41D3D" w:rsidP="006D0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proofErr w:type="spellStart"/>
              <w:r w:rsidRPr="0007662F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methyltransferase</w:t>
              </w:r>
              <w:proofErr w:type="spellEnd"/>
              <w:r w:rsidRPr="0007662F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activity</w:t>
              </w:r>
            </w:hyperlink>
          </w:p>
        </w:tc>
      </w:tr>
    </w:tbl>
    <w:p w:rsidR="00C41D3D" w:rsidRPr="00C41D3D" w:rsidRDefault="00C41D3D">
      <w:pPr>
        <w:rPr>
          <w:b/>
        </w:rPr>
      </w:pPr>
    </w:p>
    <w:sectPr w:rsidR="00C41D3D" w:rsidRPr="00C41D3D" w:rsidSect="002C4044"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2"/>
    <w:rsid w:val="001A2FF2"/>
    <w:rsid w:val="002C4044"/>
    <w:rsid w:val="00AE32E9"/>
    <w:rsid w:val="00C4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chattierung1-Akzent1">
    <w:name w:val="Medium Shading 1 Accent 1"/>
    <w:basedOn w:val="NormaleTabelle"/>
    <w:uiPriority w:val="63"/>
    <w:rsid w:val="00C41D3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Absatz-Standardschriftart"/>
    <w:uiPriority w:val="99"/>
    <w:semiHidden/>
    <w:unhideWhenUsed/>
    <w:rsid w:val="00C41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chattierung1-Akzent1">
    <w:name w:val="Medium Shading 1 Accent 1"/>
    <w:basedOn w:val="NormaleTabelle"/>
    <w:uiPriority w:val="63"/>
    <w:rsid w:val="00C41D3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Absatz-Standardschriftart"/>
    <w:uiPriority w:val="99"/>
    <w:semiHidden/>
    <w:unhideWhenUsed/>
    <w:rsid w:val="00C41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.ac.uk/QuickGO/GTerm?id=GO:00037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bi.ac.uk/QuickGO/GTerm?id=GO:0001530" TargetMode="External"/><Relationship Id="rId12" Type="http://schemas.openxmlformats.org/officeDocument/2006/relationships/hyperlink" Target="http://www.ebi.ac.uk/QuickGO/GTerm?id=GO:00081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bi.ac.uk/QuickGO/GTerm?id=GO:0004298" TargetMode="External"/><Relationship Id="rId11" Type="http://schemas.openxmlformats.org/officeDocument/2006/relationships/hyperlink" Target="http://www.ebi.ac.uk/QuickGO/GTerm?id=GO:0044822" TargetMode="External"/><Relationship Id="rId5" Type="http://schemas.openxmlformats.org/officeDocument/2006/relationships/hyperlink" Target="http://www.ebi.ac.uk/QuickGO/GTerm?id=GO:0001530" TargetMode="External"/><Relationship Id="rId10" Type="http://schemas.openxmlformats.org/officeDocument/2006/relationships/hyperlink" Target="http://www.ebi.ac.uk/QuickGO/GTerm?id=GO:0008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i.ac.uk/QuickGO/GTerm?id=GO:00448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>Vetmeduni Vienna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Dragos</dc:creator>
  <cp:keywords/>
  <dc:description/>
  <cp:lastModifiedBy>Scarlet Dragos</cp:lastModifiedBy>
  <cp:revision>2</cp:revision>
  <dcterms:created xsi:type="dcterms:W3CDTF">2015-09-16T06:44:00Z</dcterms:created>
  <dcterms:modified xsi:type="dcterms:W3CDTF">2015-09-16T06:45:00Z</dcterms:modified>
</cp:coreProperties>
</file>