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oleObject"/>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BA4886" w14:textId="78CA35CF" w:rsidR="008A53CD" w:rsidRPr="004A2265" w:rsidRDefault="00A42C1C" w:rsidP="00CF2AB0">
      <w:pPr>
        <w:spacing w:line="360" w:lineRule="auto"/>
        <w:jc w:val="both"/>
        <w:rPr>
          <w:rFonts w:ascii="Helvetica" w:hAnsi="Helvetica"/>
          <w:b/>
          <w:bCs/>
          <w:sz w:val="36"/>
          <w:szCs w:val="36"/>
        </w:rPr>
      </w:pPr>
      <w:r>
        <w:rPr>
          <w:rFonts w:ascii="Helvetica" w:hAnsi="Helvetica"/>
          <w:b/>
          <w:bCs/>
          <w:sz w:val="36"/>
          <w:szCs w:val="36"/>
        </w:rPr>
        <w:t>Supporting information</w:t>
      </w:r>
    </w:p>
    <w:p w14:paraId="177D1F5D" w14:textId="26972095" w:rsidR="008A53CD" w:rsidRPr="003D7A81" w:rsidRDefault="003D7A81" w:rsidP="00CF2AB0">
      <w:pPr>
        <w:spacing w:line="360" w:lineRule="auto"/>
        <w:jc w:val="both"/>
        <w:rPr>
          <w:rFonts w:ascii="Helvetica" w:hAnsi="Helvetica"/>
          <w:b/>
          <w:sz w:val="28"/>
          <w:szCs w:val="28"/>
        </w:rPr>
      </w:pPr>
      <w:r w:rsidRPr="003D7A81">
        <w:rPr>
          <w:rFonts w:ascii="Helvetica" w:hAnsi="Helvetica"/>
          <w:b/>
          <w:sz w:val="28"/>
          <w:szCs w:val="28"/>
        </w:rPr>
        <w:t>Derivation of equations</w:t>
      </w:r>
    </w:p>
    <w:p w14:paraId="3628EEBB" w14:textId="7FA910C9" w:rsidR="008A53CD" w:rsidRDefault="008A53CD" w:rsidP="00CF2AB0">
      <w:pPr>
        <w:spacing w:line="360" w:lineRule="auto"/>
        <w:jc w:val="both"/>
        <w:rPr>
          <w:rFonts w:ascii="Helvetica" w:hAnsi="Helvetica"/>
          <w:sz w:val="22"/>
          <w:szCs w:val="22"/>
        </w:rPr>
      </w:pPr>
      <w:r w:rsidRPr="00760F11">
        <w:rPr>
          <w:rFonts w:ascii="Helvetica" w:hAnsi="Helvetica"/>
          <w:sz w:val="22"/>
          <w:szCs w:val="22"/>
        </w:rPr>
        <w:t xml:space="preserve">Energy balance equations: Overall energy balance of the body </w:t>
      </w:r>
      <w:r w:rsidR="00C12F17">
        <w:rPr>
          <w:rFonts w:ascii="Helvetica" w:hAnsi="Helvetica"/>
          <w:sz w:val="22"/>
          <w:szCs w:val="22"/>
        </w:rPr>
        <w:t>is determined by energy intake (</w:t>
      </w:r>
      <w:r w:rsidRPr="00C12F17">
        <w:rPr>
          <w:rFonts w:ascii="Helvetica" w:hAnsi="Helvetica"/>
          <w:i/>
          <w:sz w:val="22"/>
          <w:szCs w:val="22"/>
        </w:rPr>
        <w:t>E</w:t>
      </w:r>
      <w:r w:rsidRPr="00C12F17">
        <w:rPr>
          <w:rFonts w:ascii="Helvetica" w:hAnsi="Helvetica"/>
          <w:i/>
          <w:sz w:val="22"/>
          <w:szCs w:val="22"/>
          <w:vertAlign w:val="subscript"/>
        </w:rPr>
        <w:t>in</w:t>
      </w:r>
      <w:r w:rsidR="00C12F17">
        <w:rPr>
          <w:rFonts w:ascii="Helvetica" w:hAnsi="Helvetica"/>
          <w:sz w:val="22"/>
          <w:szCs w:val="22"/>
        </w:rPr>
        <w:t>) and energy expenditure (</w:t>
      </w:r>
      <w:r w:rsidRPr="00C12F17">
        <w:rPr>
          <w:rFonts w:ascii="Helvetica" w:hAnsi="Helvetica"/>
          <w:i/>
          <w:sz w:val="22"/>
          <w:szCs w:val="22"/>
        </w:rPr>
        <w:t>E</w:t>
      </w:r>
      <w:r w:rsidRPr="00C12F17">
        <w:rPr>
          <w:rFonts w:ascii="Helvetica" w:hAnsi="Helvetica"/>
          <w:i/>
          <w:sz w:val="22"/>
          <w:szCs w:val="22"/>
          <w:vertAlign w:val="subscript"/>
        </w:rPr>
        <w:t>out</w:t>
      </w:r>
      <w:r w:rsidR="00C12F17">
        <w:rPr>
          <w:rFonts w:ascii="Helvetica" w:hAnsi="Helvetica"/>
          <w:sz w:val="22"/>
          <w:szCs w:val="22"/>
        </w:rPr>
        <w:t xml:space="preserve">). </w:t>
      </w:r>
      <w:r w:rsidRPr="00C12F17">
        <w:rPr>
          <w:rFonts w:ascii="Helvetica" w:hAnsi="Helvetica"/>
          <w:i/>
          <w:sz w:val="22"/>
          <w:szCs w:val="22"/>
        </w:rPr>
        <w:t>E</w:t>
      </w:r>
      <w:r w:rsidRPr="00C12F17">
        <w:rPr>
          <w:rFonts w:ascii="Helvetica" w:hAnsi="Helvetica"/>
          <w:i/>
          <w:sz w:val="22"/>
          <w:szCs w:val="22"/>
          <w:vertAlign w:val="subscript"/>
        </w:rPr>
        <w:t>in</w:t>
      </w:r>
      <w:r w:rsidRPr="00760F11">
        <w:rPr>
          <w:rFonts w:ascii="Helvetica" w:hAnsi="Helvetica"/>
          <w:sz w:val="22"/>
          <w:szCs w:val="22"/>
        </w:rPr>
        <w:t xml:space="preserve"> is dependent on the</w:t>
      </w:r>
      <w:r w:rsidR="005C6C58">
        <w:rPr>
          <w:rFonts w:ascii="Helvetica" w:hAnsi="Helvetica"/>
          <w:sz w:val="22"/>
          <w:szCs w:val="22"/>
        </w:rPr>
        <w:t xml:space="preserve"> calories taken as food intake </w:t>
      </w:r>
      <w:r w:rsidRPr="00760F11">
        <w:rPr>
          <w:rFonts w:ascii="Helvetica" w:hAnsi="Helvetica"/>
          <w:sz w:val="22"/>
          <w:szCs w:val="22"/>
        </w:rPr>
        <w:t>and dema</w:t>
      </w:r>
      <w:r>
        <w:rPr>
          <w:rFonts w:ascii="Helvetica" w:hAnsi="Helvetica"/>
          <w:sz w:val="22"/>
          <w:szCs w:val="22"/>
        </w:rPr>
        <w:t xml:space="preserve">nd for food intake. Demand for food-intake </w:t>
      </w:r>
      <w:r w:rsidRPr="00760F11">
        <w:rPr>
          <w:rFonts w:ascii="Helvetica" w:hAnsi="Helvetica"/>
          <w:sz w:val="22"/>
          <w:szCs w:val="22"/>
        </w:rPr>
        <w:t xml:space="preserve">is produced by brain, based on the </w:t>
      </w:r>
      <w:r>
        <w:rPr>
          <w:rFonts w:ascii="Helvetica" w:hAnsi="Helvetica"/>
          <w:sz w:val="22"/>
          <w:szCs w:val="22"/>
        </w:rPr>
        <w:t>energy excess information brain receives</w:t>
      </w:r>
      <w:r w:rsidR="00530E7F">
        <w:rPr>
          <w:rFonts w:ascii="Helvetica" w:hAnsi="Helvetica"/>
          <w:sz w:val="22"/>
          <w:szCs w:val="22"/>
        </w:rPr>
        <w:t xml:space="preserve"> </w:t>
      </w:r>
      <w:r w:rsidR="00D3583A">
        <w:rPr>
          <w:rFonts w:ascii="Helvetica" w:hAnsi="Helvetica"/>
          <w:noProof/>
          <w:sz w:val="22"/>
          <w:szCs w:val="22"/>
        </w:rPr>
        <w:t>[1]</w:t>
      </w:r>
      <w:r>
        <w:rPr>
          <w:rFonts w:ascii="Helvetica" w:hAnsi="Helvetica"/>
          <w:sz w:val="22"/>
          <w:szCs w:val="22"/>
        </w:rPr>
        <w:t xml:space="preserve">. </w:t>
      </w:r>
      <w:r w:rsidR="005C6C58">
        <w:rPr>
          <w:rFonts w:ascii="Helvetica" w:hAnsi="Helvetica"/>
          <w:sz w:val="22"/>
          <w:szCs w:val="22"/>
        </w:rPr>
        <w:t>Energy excess information is conveyed to the brain through hormones leptin and Insulin</w:t>
      </w:r>
      <w:r w:rsidR="00530E7F">
        <w:rPr>
          <w:rFonts w:ascii="Helvetica" w:hAnsi="Helvetica"/>
          <w:sz w:val="22"/>
          <w:szCs w:val="22"/>
        </w:rPr>
        <w:t xml:space="preserve"> </w:t>
      </w:r>
      <w:r w:rsidR="00D3583A">
        <w:rPr>
          <w:rFonts w:ascii="Helvetica" w:hAnsi="Helvetica"/>
          <w:noProof/>
          <w:sz w:val="22"/>
          <w:szCs w:val="22"/>
        </w:rPr>
        <w:t>[2]</w:t>
      </w:r>
      <w:r w:rsidR="005C6C58">
        <w:rPr>
          <w:rFonts w:ascii="Helvetica" w:hAnsi="Helvetica"/>
          <w:sz w:val="22"/>
          <w:szCs w:val="22"/>
        </w:rPr>
        <w:t xml:space="preserve">. </w:t>
      </w:r>
      <w:r>
        <w:rPr>
          <w:rFonts w:ascii="Helvetica" w:hAnsi="Helvetica"/>
          <w:sz w:val="22"/>
          <w:szCs w:val="22"/>
        </w:rPr>
        <w:t xml:space="preserve">Increase in fat mass in the adipose tissue is a good indicator for energy excess. Thus, leptin and insulin </w:t>
      </w:r>
      <w:r w:rsidRPr="00760F11">
        <w:rPr>
          <w:rFonts w:ascii="Helvetica" w:hAnsi="Helvetica"/>
          <w:sz w:val="22"/>
          <w:szCs w:val="22"/>
        </w:rPr>
        <w:t>deliver signals to the brain in an endocrine feedback loop that re</w:t>
      </w:r>
      <w:r w:rsidR="00C12F17">
        <w:rPr>
          <w:rFonts w:ascii="Helvetica" w:hAnsi="Helvetica"/>
          <w:sz w:val="22"/>
          <w:szCs w:val="22"/>
        </w:rPr>
        <w:t xml:space="preserve">gulates body fat. Serum leptin </w:t>
      </w:r>
      <w:r w:rsidRPr="00760F11">
        <w:rPr>
          <w:rFonts w:ascii="Helvetica" w:hAnsi="Helvetica"/>
          <w:sz w:val="22"/>
          <w:szCs w:val="22"/>
        </w:rPr>
        <w:t xml:space="preserve">enters the brain both by saturable receptors and by a non-saturable linear process </w:t>
      </w:r>
      <w:r w:rsidR="00D3583A">
        <w:rPr>
          <w:rFonts w:ascii="Helvetica" w:hAnsi="Helvetica"/>
          <w:noProof/>
          <w:sz w:val="22"/>
          <w:szCs w:val="22"/>
        </w:rPr>
        <w:t>[3]</w:t>
      </w:r>
      <w:r w:rsidR="00530E7F">
        <w:rPr>
          <w:rFonts w:ascii="Helvetica" w:hAnsi="Helvetica"/>
          <w:sz w:val="22"/>
          <w:szCs w:val="22"/>
        </w:rPr>
        <w:t xml:space="preserve">. </w:t>
      </w:r>
      <w:r w:rsidRPr="00760F11">
        <w:rPr>
          <w:rFonts w:ascii="Helvetica" w:hAnsi="Helvetica"/>
          <w:sz w:val="22"/>
          <w:szCs w:val="22"/>
        </w:rPr>
        <w:t xml:space="preserve">Insulin also has receptors in the brain and there are evidences that it also uses similar processes like saturable transport to enter </w:t>
      </w:r>
      <w:r w:rsidR="00530E7F">
        <w:rPr>
          <w:rFonts w:ascii="Helvetica" w:hAnsi="Helvetica"/>
          <w:sz w:val="22"/>
          <w:szCs w:val="22"/>
        </w:rPr>
        <w:t xml:space="preserve">the brain </w:t>
      </w:r>
      <w:r w:rsidR="00D3583A">
        <w:rPr>
          <w:rFonts w:ascii="Helvetica" w:hAnsi="Helvetica"/>
          <w:noProof/>
          <w:sz w:val="22"/>
          <w:szCs w:val="22"/>
        </w:rPr>
        <w:t>[4]</w:t>
      </w:r>
      <w:r w:rsidRPr="00760F11">
        <w:rPr>
          <w:rFonts w:ascii="Helvetica" w:hAnsi="Helvetica"/>
          <w:sz w:val="22"/>
          <w:szCs w:val="22"/>
        </w:rPr>
        <w:t>. Therefore, we assume similar mode of entry to brain for both insulin and leptin. Such mode of transport involving saturable and non-saturable transport can be represented by the following equations as per Tam</w:t>
      </w:r>
      <w:r w:rsidR="00927DE7">
        <w:rPr>
          <w:rFonts w:ascii="Helvetica" w:hAnsi="Helvetica"/>
          <w:sz w:val="22"/>
          <w:szCs w:val="22"/>
        </w:rPr>
        <w:t xml:space="preserve"> et. al., 2009 </w:t>
      </w:r>
      <w:r w:rsidR="00D3583A">
        <w:rPr>
          <w:rFonts w:ascii="Helvetica" w:hAnsi="Helvetica"/>
          <w:noProof/>
          <w:sz w:val="22"/>
          <w:szCs w:val="22"/>
        </w:rPr>
        <w:t>[1]</w:t>
      </w:r>
      <w:r w:rsidR="00927DE7">
        <w:rPr>
          <w:rFonts w:ascii="Helvetica" w:hAnsi="Helvetica"/>
          <w:sz w:val="22"/>
          <w:szCs w:val="22"/>
        </w:rPr>
        <w:t>.</w:t>
      </w:r>
    </w:p>
    <w:p w14:paraId="5B5B3B66" w14:textId="77777777" w:rsidR="008A53CD" w:rsidRPr="00760F11" w:rsidRDefault="008A53CD" w:rsidP="00CF2AB0">
      <w:pPr>
        <w:spacing w:line="360" w:lineRule="auto"/>
        <w:jc w:val="both"/>
        <w:rPr>
          <w:rFonts w:ascii="Helvetica" w:hAnsi="Helvetica"/>
          <w:sz w:val="22"/>
          <w:szCs w:val="22"/>
        </w:rPr>
      </w:pPr>
      <w:r w:rsidRPr="00760F11">
        <w:rPr>
          <w:rFonts w:ascii="Helvetica" w:hAnsi="Helvetica"/>
          <w:sz w:val="22"/>
          <w:szCs w:val="22"/>
        </w:rPr>
        <w:t xml:space="preserve"> </w:t>
      </w:r>
      <w:r>
        <w:rPr>
          <w:rFonts w:ascii="Helvetica" w:hAnsi="Helvetica"/>
          <w:noProof/>
          <w:sz w:val="22"/>
          <w:szCs w:val="22"/>
        </w:rPr>
        <w:drawing>
          <wp:inline distT="0" distB="0" distL="0" distR="0" wp14:anchorId="1CFC102B" wp14:editId="0D0501C3">
            <wp:extent cx="1633855" cy="871855"/>
            <wp:effectExtent l="0" t="0" r="0" b="0"/>
            <wp:docPr id="10"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33855" cy="871855"/>
                    </a:xfrm>
                    <a:prstGeom prst="rect">
                      <a:avLst/>
                    </a:prstGeom>
                    <a:noFill/>
                    <a:ln>
                      <a:noFill/>
                    </a:ln>
                  </pic:spPr>
                </pic:pic>
              </a:graphicData>
            </a:graphic>
          </wp:inline>
        </w:drawing>
      </w:r>
    </w:p>
    <w:p w14:paraId="56028C20" w14:textId="4D59713D" w:rsidR="008A53CD" w:rsidRDefault="008A53CD" w:rsidP="00CF2AB0">
      <w:pPr>
        <w:spacing w:line="360" w:lineRule="auto"/>
        <w:jc w:val="both"/>
        <w:rPr>
          <w:rFonts w:ascii="Helvetica" w:hAnsi="Helvetica"/>
          <w:sz w:val="22"/>
          <w:szCs w:val="22"/>
        </w:rPr>
      </w:pPr>
      <w:r w:rsidRPr="00760F11">
        <w:rPr>
          <w:rFonts w:ascii="Helvetica" w:hAnsi="Helvetica"/>
          <w:sz w:val="22"/>
          <w:szCs w:val="22"/>
        </w:rPr>
        <w:t xml:space="preserve">The role of leptin in food intake is well known. The food intake is highest at low leptin levels, and decreases </w:t>
      </w:r>
      <w:r w:rsidR="00DF646F">
        <w:rPr>
          <w:rFonts w:ascii="Helvetica" w:hAnsi="Helvetica"/>
          <w:sz w:val="22"/>
          <w:szCs w:val="22"/>
        </w:rPr>
        <w:t xml:space="preserve">with rising leptin levels. Tam et. al., </w:t>
      </w:r>
      <w:r w:rsidRPr="00760F11">
        <w:rPr>
          <w:rFonts w:ascii="Helvetica" w:hAnsi="Helvetica"/>
          <w:sz w:val="22"/>
          <w:szCs w:val="22"/>
        </w:rPr>
        <w:t xml:space="preserve">2009 proposed a modified form </w:t>
      </w:r>
      <w:r>
        <w:rPr>
          <w:rFonts w:ascii="Helvetica" w:hAnsi="Helvetica"/>
          <w:sz w:val="22"/>
          <w:szCs w:val="22"/>
        </w:rPr>
        <w:t xml:space="preserve">of </w:t>
      </w:r>
      <w:r w:rsidRPr="00760F11">
        <w:rPr>
          <w:rFonts w:ascii="Helvetica" w:hAnsi="Helvetica"/>
          <w:sz w:val="22"/>
          <w:szCs w:val="22"/>
        </w:rPr>
        <w:t>classic Micha</w:t>
      </w:r>
      <w:r w:rsidR="00447142">
        <w:rPr>
          <w:rFonts w:ascii="Helvetica" w:hAnsi="Helvetica"/>
          <w:sz w:val="22"/>
          <w:szCs w:val="22"/>
        </w:rPr>
        <w:t>e</w:t>
      </w:r>
      <w:r w:rsidRPr="00760F11">
        <w:rPr>
          <w:rFonts w:ascii="Helvetica" w:hAnsi="Helvetica"/>
          <w:sz w:val="22"/>
          <w:szCs w:val="22"/>
        </w:rPr>
        <w:t>llis-Menten equation to describe this relationship between leptin and food intake</w:t>
      </w:r>
      <w:r w:rsidR="005C45E6">
        <w:rPr>
          <w:rFonts w:ascii="Helvetica" w:hAnsi="Helvetica"/>
          <w:sz w:val="22"/>
          <w:szCs w:val="22"/>
        </w:rPr>
        <w:t xml:space="preserve"> </w:t>
      </w:r>
      <w:r w:rsidR="00D3583A">
        <w:rPr>
          <w:rFonts w:ascii="Helvetica" w:hAnsi="Helvetica"/>
          <w:noProof/>
          <w:sz w:val="22"/>
          <w:szCs w:val="22"/>
        </w:rPr>
        <w:t>[1]</w:t>
      </w:r>
      <w:r w:rsidRPr="00760F11">
        <w:rPr>
          <w:rFonts w:ascii="Helvetica" w:hAnsi="Helvetica"/>
          <w:sz w:val="22"/>
          <w:szCs w:val="22"/>
        </w:rPr>
        <w:t>. We assume a similar relationship between insulin and food intake, since insulin also regulates the food intake in a similar manner</w:t>
      </w:r>
      <w:r w:rsidR="005C45E6">
        <w:rPr>
          <w:rFonts w:ascii="Helvetica" w:hAnsi="Helvetica"/>
          <w:sz w:val="22"/>
          <w:szCs w:val="22"/>
        </w:rPr>
        <w:t xml:space="preserve"> </w:t>
      </w:r>
      <w:r w:rsidR="00D3583A">
        <w:rPr>
          <w:rFonts w:ascii="Helvetica" w:hAnsi="Helvetica"/>
          <w:noProof/>
          <w:sz w:val="22"/>
          <w:szCs w:val="22"/>
        </w:rPr>
        <w:t>[2]</w:t>
      </w:r>
      <w:r w:rsidRPr="00760F11">
        <w:rPr>
          <w:rFonts w:ascii="Helvetica" w:hAnsi="Helvetica"/>
          <w:sz w:val="22"/>
          <w:szCs w:val="22"/>
        </w:rPr>
        <w:t xml:space="preserve">.  </w:t>
      </w:r>
    </w:p>
    <w:p w14:paraId="3AC679D2" w14:textId="6BAFB22D" w:rsidR="008A53CD" w:rsidRPr="00760F11" w:rsidRDefault="00375155" w:rsidP="00CF2AB0">
      <w:pPr>
        <w:spacing w:line="360" w:lineRule="auto"/>
        <w:jc w:val="both"/>
        <w:rPr>
          <w:rFonts w:ascii="Helvetica" w:hAnsi="Helvetica"/>
          <w:sz w:val="22"/>
          <w:szCs w:val="22"/>
        </w:rPr>
      </w:pPr>
      <w:r w:rsidRPr="00375155">
        <w:rPr>
          <w:rFonts w:ascii="Helvetica" w:hAnsi="Helvetica"/>
          <w:position w:val="-36"/>
          <w:sz w:val="22"/>
          <w:szCs w:val="22"/>
        </w:rPr>
        <w:object w:dxaOrig="4600" w:dyaOrig="840" w14:anchorId="3F1552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0pt;height:42pt" o:ole="">
            <v:imagedata r:id="rId7" o:title=""/>
          </v:shape>
          <o:OLEObject Type="Embed" ProgID="Equation.3" ShapeID="_x0000_i1025" DrawAspect="Content" ObjectID="_1380883399" r:id="rId8"/>
        </w:object>
      </w:r>
    </w:p>
    <w:p w14:paraId="6B3C5117" w14:textId="1EAB9D44" w:rsidR="008A53CD" w:rsidRPr="00760F11" w:rsidRDefault="008A53CD" w:rsidP="00CF2AB0">
      <w:pPr>
        <w:spacing w:line="360" w:lineRule="auto"/>
        <w:jc w:val="both"/>
        <w:rPr>
          <w:rFonts w:ascii="Helvetica" w:hAnsi="Helvetica"/>
          <w:sz w:val="22"/>
          <w:szCs w:val="22"/>
        </w:rPr>
      </w:pPr>
      <w:r w:rsidRPr="00760F11">
        <w:rPr>
          <w:rFonts w:ascii="Helvetica" w:hAnsi="Helvetica"/>
          <w:sz w:val="22"/>
          <w:szCs w:val="22"/>
        </w:rPr>
        <w:t xml:space="preserve">where, </w:t>
      </w:r>
      <w:r w:rsidR="00375155" w:rsidRPr="00375155">
        <w:rPr>
          <w:rFonts w:ascii="Helvetica" w:hAnsi="Helvetica"/>
          <w:i/>
          <w:sz w:val="22"/>
          <w:szCs w:val="22"/>
        </w:rPr>
        <w:t xml:space="preserve">FI </w:t>
      </w:r>
      <w:r w:rsidR="00375155" w:rsidRPr="00375155">
        <w:rPr>
          <w:rFonts w:ascii="Helvetica" w:hAnsi="Helvetica"/>
          <w:sz w:val="22"/>
          <w:szCs w:val="22"/>
        </w:rPr>
        <w:t>is</w:t>
      </w:r>
      <w:r w:rsidR="00375155">
        <w:rPr>
          <w:rFonts w:ascii="Helvetica" w:hAnsi="Helvetica"/>
          <w:sz w:val="22"/>
          <w:szCs w:val="22"/>
        </w:rPr>
        <w:t xml:space="preserve"> food intake and </w:t>
      </w:r>
      <w:r w:rsidRPr="00C12F17">
        <w:rPr>
          <w:rFonts w:ascii="Helvetica" w:hAnsi="Helvetica"/>
          <w:i/>
          <w:sz w:val="22"/>
          <w:szCs w:val="22"/>
        </w:rPr>
        <w:t>k</w:t>
      </w:r>
      <w:r w:rsidRPr="00C12F17">
        <w:rPr>
          <w:rFonts w:ascii="Helvetica" w:hAnsi="Helvetica"/>
          <w:i/>
          <w:sz w:val="22"/>
          <w:szCs w:val="22"/>
          <w:vertAlign w:val="subscript"/>
        </w:rPr>
        <w:t>4</w:t>
      </w:r>
      <w:r w:rsidRPr="0007183B">
        <w:rPr>
          <w:rFonts w:ascii="Helvetica" w:hAnsi="Helvetica"/>
          <w:sz w:val="22"/>
          <w:szCs w:val="22"/>
          <w:vertAlign w:val="subscript"/>
        </w:rPr>
        <w:t xml:space="preserve"> </w:t>
      </w:r>
      <w:r w:rsidRPr="00760F11">
        <w:rPr>
          <w:rFonts w:ascii="Helvetica" w:hAnsi="Helvetica"/>
          <w:sz w:val="22"/>
          <w:szCs w:val="22"/>
        </w:rPr>
        <w:t>is the parameter for maximum food intake v</w:t>
      </w:r>
      <w:r w:rsidR="00C12F17">
        <w:rPr>
          <w:rFonts w:ascii="Helvetica" w:hAnsi="Helvetica"/>
          <w:sz w:val="22"/>
          <w:szCs w:val="22"/>
        </w:rPr>
        <w:t xml:space="preserve">alue. Therefore, energy intake </w:t>
      </w:r>
      <w:r w:rsidRPr="00C12F17">
        <w:rPr>
          <w:rFonts w:ascii="Helvetica" w:hAnsi="Helvetica"/>
          <w:i/>
          <w:sz w:val="22"/>
          <w:szCs w:val="22"/>
        </w:rPr>
        <w:t>E</w:t>
      </w:r>
      <w:r w:rsidRPr="00C12F17">
        <w:rPr>
          <w:rFonts w:ascii="Helvetica" w:hAnsi="Helvetica"/>
          <w:i/>
          <w:sz w:val="22"/>
          <w:szCs w:val="22"/>
          <w:vertAlign w:val="subscript"/>
        </w:rPr>
        <w:t>in</w:t>
      </w:r>
      <w:r w:rsidR="00C12F17">
        <w:rPr>
          <w:rFonts w:ascii="Helvetica" w:hAnsi="Helvetica"/>
          <w:sz w:val="22"/>
          <w:szCs w:val="22"/>
        </w:rPr>
        <w:t xml:space="preserve"> </w:t>
      </w:r>
      <w:r w:rsidRPr="00760F11">
        <w:rPr>
          <w:rFonts w:ascii="Helvetica" w:hAnsi="Helvetica"/>
          <w:sz w:val="22"/>
          <w:szCs w:val="22"/>
        </w:rPr>
        <w:t>can be defined by the following equation</w:t>
      </w:r>
    </w:p>
    <w:p w14:paraId="03FFDD77" w14:textId="38BCEA68" w:rsidR="008A53CD" w:rsidRPr="00760F11" w:rsidRDefault="00375155" w:rsidP="00CF2AB0">
      <w:pPr>
        <w:spacing w:line="360" w:lineRule="auto"/>
        <w:jc w:val="both"/>
        <w:rPr>
          <w:rFonts w:ascii="Helvetica" w:hAnsi="Helvetica"/>
          <w:sz w:val="22"/>
          <w:szCs w:val="22"/>
        </w:rPr>
      </w:pPr>
      <w:r w:rsidRPr="00375155">
        <w:rPr>
          <w:rFonts w:ascii="Helvetica" w:hAnsi="Helvetica"/>
          <w:position w:val="-14"/>
          <w:sz w:val="22"/>
          <w:szCs w:val="22"/>
        </w:rPr>
        <w:object w:dxaOrig="1560" w:dyaOrig="360" w14:anchorId="4279742B">
          <v:shape id="_x0000_i1026" type="#_x0000_t75" style="width:78pt;height:18pt" o:ole="">
            <v:imagedata r:id="rId9" o:title=""/>
          </v:shape>
          <o:OLEObject Type="Embed" ProgID="Equation.3" ShapeID="_x0000_i1026" DrawAspect="Content" ObjectID="_1380883400" r:id="rId10"/>
        </w:object>
      </w:r>
    </w:p>
    <w:p w14:paraId="09DFC652" w14:textId="77777777" w:rsidR="008A53CD" w:rsidRDefault="008A53CD" w:rsidP="00CF2AB0">
      <w:pPr>
        <w:spacing w:line="360" w:lineRule="auto"/>
        <w:jc w:val="both"/>
        <w:rPr>
          <w:rFonts w:ascii="Helvetica" w:hAnsi="Helvetica"/>
          <w:sz w:val="22"/>
          <w:szCs w:val="22"/>
        </w:rPr>
      </w:pPr>
      <w:r w:rsidRPr="00760F11">
        <w:rPr>
          <w:rFonts w:ascii="Helvetica" w:hAnsi="Helvetica"/>
          <w:sz w:val="22"/>
          <w:szCs w:val="22"/>
        </w:rPr>
        <w:t xml:space="preserve">where, </w:t>
      </w:r>
      <w:r w:rsidRPr="00C12F17">
        <w:rPr>
          <w:rFonts w:ascii="Helvetica" w:hAnsi="Helvetica"/>
          <w:i/>
          <w:sz w:val="22"/>
          <w:szCs w:val="22"/>
        </w:rPr>
        <w:t>σ</w:t>
      </w:r>
      <w:r w:rsidRPr="00C12F17">
        <w:rPr>
          <w:rFonts w:ascii="Helvetica" w:hAnsi="Helvetica"/>
          <w:i/>
          <w:sz w:val="22"/>
          <w:szCs w:val="22"/>
          <w:vertAlign w:val="subscript"/>
        </w:rPr>
        <w:t>food</w:t>
      </w:r>
      <w:r w:rsidRPr="00760F11">
        <w:rPr>
          <w:rFonts w:ascii="Helvetica" w:hAnsi="Helvetica"/>
          <w:sz w:val="22"/>
          <w:szCs w:val="22"/>
        </w:rPr>
        <w:t xml:space="preserve"> is the metabolizable energy content of food.</w:t>
      </w:r>
    </w:p>
    <w:p w14:paraId="68C7F215" w14:textId="77777777" w:rsidR="008A53CD" w:rsidRPr="00760F11" w:rsidRDefault="008A53CD" w:rsidP="00CF2AB0">
      <w:pPr>
        <w:spacing w:line="360" w:lineRule="auto"/>
        <w:jc w:val="both"/>
        <w:rPr>
          <w:rFonts w:ascii="Helvetica" w:hAnsi="Helvetica"/>
          <w:sz w:val="22"/>
          <w:szCs w:val="22"/>
        </w:rPr>
      </w:pPr>
    </w:p>
    <w:p w14:paraId="599EF59B" w14:textId="5A6B4FBD" w:rsidR="008A53CD" w:rsidRPr="00760F11" w:rsidRDefault="008A53CD" w:rsidP="00CF2AB0">
      <w:pPr>
        <w:spacing w:line="360" w:lineRule="auto"/>
        <w:jc w:val="both"/>
        <w:rPr>
          <w:rFonts w:ascii="Helvetica" w:hAnsi="Helvetica"/>
          <w:sz w:val="22"/>
          <w:szCs w:val="22"/>
        </w:rPr>
      </w:pPr>
      <w:r w:rsidRPr="00C12F17">
        <w:rPr>
          <w:rFonts w:ascii="Helvetica" w:hAnsi="Helvetica"/>
          <w:i/>
          <w:sz w:val="22"/>
          <w:szCs w:val="22"/>
        </w:rPr>
        <w:lastRenderedPageBreak/>
        <w:t>E</w:t>
      </w:r>
      <w:r w:rsidRPr="00C12F17">
        <w:rPr>
          <w:rFonts w:ascii="Helvetica" w:hAnsi="Helvetica"/>
          <w:i/>
          <w:sz w:val="22"/>
          <w:szCs w:val="22"/>
          <w:vertAlign w:val="subscript"/>
        </w:rPr>
        <w:t>out</w:t>
      </w:r>
      <w:r w:rsidRPr="00760F11">
        <w:rPr>
          <w:rFonts w:ascii="Helvetica" w:hAnsi="Helvetica"/>
          <w:sz w:val="22"/>
          <w:szCs w:val="22"/>
        </w:rPr>
        <w:t xml:space="preserve"> can be defined by energy spent in body weight-induced changes in metabolism and physical activity </w:t>
      </w:r>
      <w:r w:rsidR="00D3583A">
        <w:rPr>
          <w:rFonts w:ascii="Helvetica" w:hAnsi="Helvetica"/>
          <w:noProof/>
          <w:sz w:val="22"/>
          <w:szCs w:val="22"/>
        </w:rPr>
        <w:t>[3]</w:t>
      </w:r>
      <w:r w:rsidRPr="00760F11">
        <w:rPr>
          <w:rFonts w:ascii="Helvetica" w:hAnsi="Helvetica"/>
          <w:sz w:val="22"/>
          <w:szCs w:val="22"/>
        </w:rPr>
        <w:t>. Energy spent in physical activity is assumed to be constant. The relationship between energy expenditure, body weight and body weight-induced changes in metabolism is less clear.</w:t>
      </w:r>
      <w:r>
        <w:rPr>
          <w:rFonts w:ascii="Helvetica" w:hAnsi="Helvetica"/>
          <w:sz w:val="22"/>
          <w:szCs w:val="22"/>
        </w:rPr>
        <w:t xml:space="preserve"> However, it is known that insulin and leptin mediate in increasing utilization of energy in metabolic processes by several tissues. </w:t>
      </w:r>
      <w:r w:rsidRPr="00760F11">
        <w:rPr>
          <w:rFonts w:ascii="Helvetica" w:hAnsi="Helvetica"/>
          <w:sz w:val="22"/>
          <w:szCs w:val="22"/>
        </w:rPr>
        <w:t>Based on several experimental observations, Tam et al. derived a relationship between energy expenditure, body weight and leptin</w:t>
      </w:r>
      <w:r w:rsidR="00D07F09">
        <w:rPr>
          <w:rFonts w:ascii="Helvetica" w:hAnsi="Helvetica"/>
          <w:sz w:val="22"/>
          <w:szCs w:val="22"/>
        </w:rPr>
        <w:t xml:space="preserve"> </w:t>
      </w:r>
      <w:r w:rsidR="00D3583A">
        <w:rPr>
          <w:rFonts w:ascii="Helvetica" w:hAnsi="Helvetica"/>
          <w:noProof/>
          <w:sz w:val="22"/>
          <w:szCs w:val="22"/>
        </w:rPr>
        <w:t>[1]</w:t>
      </w:r>
      <w:r w:rsidRPr="00760F11">
        <w:rPr>
          <w:rFonts w:ascii="Helvetica" w:hAnsi="Helvetica"/>
          <w:sz w:val="22"/>
          <w:szCs w:val="22"/>
        </w:rPr>
        <w:t>. We adapted this relationship to include a similar effect of insulin on energy expenditure. Without insulin and/or leptin energy expenditure is linearly proportional to body weight. Additional effect of leptin and insulin is modeled as a saturable function, such that energy-expenditure related effects of insulin and leptin are most prominent when their levels are low but become roughly constant at higher levels of leptin and insulin as per Tam</w:t>
      </w:r>
      <w:r w:rsidR="00D07F09">
        <w:rPr>
          <w:rFonts w:ascii="Helvetica" w:hAnsi="Helvetica"/>
          <w:sz w:val="22"/>
          <w:szCs w:val="22"/>
        </w:rPr>
        <w:t xml:space="preserve"> et. al.</w:t>
      </w:r>
      <w:r w:rsidRPr="00760F11">
        <w:rPr>
          <w:rFonts w:ascii="Helvetica" w:hAnsi="Helvetica"/>
          <w:sz w:val="22"/>
          <w:szCs w:val="22"/>
        </w:rPr>
        <w:t xml:space="preserve"> 2009</w:t>
      </w:r>
      <w:r w:rsidR="00D07F09">
        <w:rPr>
          <w:rFonts w:ascii="Helvetica" w:hAnsi="Helvetica"/>
          <w:sz w:val="22"/>
          <w:szCs w:val="22"/>
        </w:rPr>
        <w:t xml:space="preserve"> </w:t>
      </w:r>
      <w:r w:rsidR="00D3583A">
        <w:rPr>
          <w:rFonts w:ascii="Helvetica" w:hAnsi="Helvetica"/>
          <w:noProof/>
          <w:sz w:val="22"/>
          <w:szCs w:val="22"/>
        </w:rPr>
        <w:t>[1]</w:t>
      </w:r>
      <w:r w:rsidRPr="00760F11">
        <w:rPr>
          <w:rFonts w:ascii="Helvetica" w:hAnsi="Helvetica"/>
          <w:sz w:val="22"/>
          <w:szCs w:val="22"/>
        </w:rPr>
        <w:t xml:space="preserve">. </w:t>
      </w:r>
    </w:p>
    <w:p w14:paraId="068B87D7" w14:textId="31E6E68C" w:rsidR="00375155" w:rsidRPr="00760F11" w:rsidRDefault="00375155" w:rsidP="00CF2AB0">
      <w:pPr>
        <w:spacing w:line="360" w:lineRule="auto"/>
        <w:jc w:val="both"/>
        <w:rPr>
          <w:rFonts w:ascii="Helvetica" w:hAnsi="Helvetica"/>
          <w:sz w:val="22"/>
          <w:szCs w:val="22"/>
        </w:rPr>
      </w:pPr>
      <w:r w:rsidRPr="00375155">
        <w:rPr>
          <w:rFonts w:ascii="Helvetica" w:hAnsi="Helvetica"/>
          <w:position w:val="-34"/>
          <w:sz w:val="22"/>
          <w:szCs w:val="22"/>
        </w:rPr>
        <w:object w:dxaOrig="4800" w:dyaOrig="800" w14:anchorId="0EEDA50E">
          <v:shape id="_x0000_i1027" type="#_x0000_t75" style="width:240pt;height:40pt" o:ole="">
            <v:imagedata r:id="rId11" o:title=""/>
          </v:shape>
          <o:OLEObject Type="Embed" ProgID="Equation.3" ShapeID="_x0000_i1027" DrawAspect="Content" ObjectID="_1380883401" r:id="rId12"/>
        </w:object>
      </w:r>
    </w:p>
    <w:p w14:paraId="570E7661" w14:textId="66D41238" w:rsidR="008A53CD" w:rsidRPr="00760F11" w:rsidRDefault="008A53CD" w:rsidP="00CF2AB0">
      <w:pPr>
        <w:spacing w:line="360" w:lineRule="auto"/>
        <w:jc w:val="both"/>
        <w:rPr>
          <w:rFonts w:ascii="Helvetica" w:hAnsi="Helvetica"/>
          <w:sz w:val="22"/>
          <w:szCs w:val="22"/>
        </w:rPr>
      </w:pPr>
      <w:r w:rsidRPr="00760F11">
        <w:rPr>
          <w:rFonts w:ascii="Helvetica" w:hAnsi="Helvetica"/>
          <w:sz w:val="22"/>
          <w:szCs w:val="22"/>
        </w:rPr>
        <w:t xml:space="preserve">Body mass </w:t>
      </w:r>
      <w:r w:rsidR="00C12F17">
        <w:rPr>
          <w:rFonts w:ascii="Helvetica" w:hAnsi="Helvetica"/>
          <w:i/>
          <w:sz w:val="22"/>
          <w:szCs w:val="22"/>
        </w:rPr>
        <w:t>(BW)</w:t>
      </w:r>
      <w:r w:rsidRPr="00760F11">
        <w:rPr>
          <w:rFonts w:ascii="Helvetica" w:hAnsi="Helvetica"/>
          <w:sz w:val="22"/>
          <w:szCs w:val="22"/>
        </w:rPr>
        <w:t xml:space="preserve"> is a sum of fat mass </w:t>
      </w:r>
      <w:r w:rsidR="00C12F17">
        <w:rPr>
          <w:rFonts w:ascii="Helvetica" w:hAnsi="Helvetica"/>
          <w:i/>
          <w:sz w:val="22"/>
          <w:szCs w:val="22"/>
        </w:rPr>
        <w:t>(</w:t>
      </w:r>
      <w:r w:rsidRPr="00C12F17">
        <w:rPr>
          <w:rFonts w:ascii="Helvetica" w:hAnsi="Helvetica"/>
          <w:i/>
          <w:sz w:val="22"/>
          <w:szCs w:val="22"/>
        </w:rPr>
        <w:t>FM</w:t>
      </w:r>
      <w:r w:rsidR="00C12F17">
        <w:rPr>
          <w:rFonts w:ascii="Helvetica" w:hAnsi="Helvetica"/>
          <w:i/>
          <w:sz w:val="22"/>
          <w:szCs w:val="22"/>
        </w:rPr>
        <w:t>)</w:t>
      </w:r>
      <w:r w:rsidRPr="00760F11">
        <w:rPr>
          <w:rFonts w:ascii="Helvetica" w:hAnsi="Helvetica"/>
          <w:sz w:val="22"/>
          <w:szCs w:val="22"/>
        </w:rPr>
        <w:t xml:space="preserve"> and </w:t>
      </w:r>
      <w:r w:rsidR="00C12F17">
        <w:rPr>
          <w:rFonts w:ascii="Helvetica" w:hAnsi="Helvetica"/>
          <w:sz w:val="22"/>
          <w:szCs w:val="22"/>
        </w:rPr>
        <w:t>growth mass</w:t>
      </w:r>
      <w:r w:rsidRPr="00760F11">
        <w:rPr>
          <w:rFonts w:ascii="Helvetica" w:hAnsi="Helvetica"/>
          <w:sz w:val="22"/>
          <w:szCs w:val="22"/>
        </w:rPr>
        <w:t xml:space="preserve"> </w:t>
      </w:r>
      <w:r w:rsidR="00C12F17">
        <w:rPr>
          <w:rFonts w:ascii="Helvetica" w:hAnsi="Helvetica"/>
          <w:i/>
          <w:sz w:val="22"/>
          <w:szCs w:val="22"/>
        </w:rPr>
        <w:t>(G</w:t>
      </w:r>
      <w:r w:rsidRPr="00C12F17">
        <w:rPr>
          <w:rFonts w:ascii="Helvetica" w:hAnsi="Helvetica"/>
          <w:i/>
          <w:sz w:val="22"/>
          <w:szCs w:val="22"/>
        </w:rPr>
        <w:t>M</w:t>
      </w:r>
      <w:r w:rsidR="00C12F17">
        <w:rPr>
          <w:rFonts w:ascii="Helvetica" w:hAnsi="Helvetica"/>
          <w:i/>
          <w:sz w:val="22"/>
          <w:szCs w:val="22"/>
        </w:rPr>
        <w:t>)</w:t>
      </w:r>
      <w:r w:rsidRPr="00C12F17">
        <w:rPr>
          <w:rFonts w:ascii="Helvetica" w:hAnsi="Helvetica"/>
          <w:sz w:val="22"/>
          <w:szCs w:val="22"/>
        </w:rPr>
        <w:t>.</w:t>
      </w:r>
      <w:r w:rsidRPr="00760F11">
        <w:rPr>
          <w:rFonts w:ascii="Helvetica" w:hAnsi="Helvetica"/>
          <w:sz w:val="22"/>
          <w:szCs w:val="22"/>
        </w:rPr>
        <w:t xml:space="preserve"> </w:t>
      </w:r>
      <w:r w:rsidRPr="00C12F17">
        <w:rPr>
          <w:rFonts w:ascii="Helvetica" w:hAnsi="Helvetica"/>
          <w:i/>
          <w:sz w:val="22"/>
          <w:szCs w:val="22"/>
        </w:rPr>
        <w:t>FM</w:t>
      </w:r>
      <w:r w:rsidRPr="00760F11">
        <w:rPr>
          <w:rFonts w:ascii="Helvetica" w:hAnsi="Helvetica"/>
          <w:sz w:val="22"/>
          <w:szCs w:val="22"/>
        </w:rPr>
        <w:t xml:space="preserve"> represents the amount of energy stored as fat at time t, which can be defined by the overall energy balance.</w:t>
      </w:r>
    </w:p>
    <w:p w14:paraId="60E04BCA" w14:textId="77777777" w:rsidR="008A53CD" w:rsidRPr="00760F11" w:rsidRDefault="008A53CD" w:rsidP="00CF2AB0">
      <w:pPr>
        <w:spacing w:line="360" w:lineRule="auto"/>
        <w:jc w:val="both"/>
        <w:rPr>
          <w:rFonts w:ascii="Helvetica" w:hAnsi="Helvetica"/>
          <w:sz w:val="22"/>
          <w:szCs w:val="22"/>
        </w:rPr>
      </w:pPr>
      <w:r w:rsidRPr="00AB58F8">
        <w:rPr>
          <w:rFonts w:ascii="Helvetica" w:hAnsi="Helvetica"/>
          <w:position w:val="-32"/>
          <w:sz w:val="22"/>
          <w:szCs w:val="22"/>
        </w:rPr>
        <w:object w:dxaOrig="2700" w:dyaOrig="700" w14:anchorId="0DD42777">
          <v:shape id="_x0000_i1028" type="#_x0000_t75" style="width:135pt;height:35pt" o:ole="">
            <v:imagedata r:id="rId13" o:title=""/>
          </v:shape>
          <o:OLEObject Type="Embed" ProgID="Equation.3" ShapeID="_x0000_i1028" DrawAspect="Content" ObjectID="_1380883402" r:id="rId14"/>
        </w:object>
      </w:r>
    </w:p>
    <w:p w14:paraId="17C87B72" w14:textId="070E92A0" w:rsidR="008A53CD" w:rsidRDefault="008A53CD" w:rsidP="00CF2AB0">
      <w:pPr>
        <w:spacing w:line="360" w:lineRule="auto"/>
        <w:jc w:val="both"/>
        <w:rPr>
          <w:rFonts w:ascii="Helvetica" w:hAnsi="Helvetica"/>
          <w:color w:val="FF0000"/>
          <w:sz w:val="22"/>
          <w:szCs w:val="22"/>
        </w:rPr>
      </w:pPr>
      <w:r w:rsidRPr="00760F11">
        <w:rPr>
          <w:rFonts w:ascii="Helvetica" w:hAnsi="Helvetica"/>
          <w:sz w:val="22"/>
          <w:szCs w:val="22"/>
        </w:rPr>
        <w:t xml:space="preserve">where, </w:t>
      </w:r>
      <w:r w:rsidRPr="00C12F17">
        <w:rPr>
          <w:rFonts w:ascii="Helvetica" w:hAnsi="Helvetica"/>
          <w:i/>
          <w:sz w:val="22"/>
          <w:szCs w:val="22"/>
        </w:rPr>
        <w:t>σ</w:t>
      </w:r>
      <w:r w:rsidRPr="00C12F17">
        <w:rPr>
          <w:rFonts w:ascii="Helvetica" w:hAnsi="Helvetica"/>
          <w:i/>
          <w:sz w:val="22"/>
          <w:szCs w:val="22"/>
          <w:vertAlign w:val="subscript"/>
        </w:rPr>
        <w:t>fat</w:t>
      </w:r>
      <w:r w:rsidRPr="00760F11">
        <w:rPr>
          <w:rFonts w:ascii="Helvetica" w:hAnsi="Helvetica"/>
          <w:sz w:val="22"/>
          <w:szCs w:val="22"/>
        </w:rPr>
        <w:t xml:space="preserve"> is the energy density of fat and </w:t>
      </w:r>
      <w:r w:rsidRPr="00C12F17">
        <w:rPr>
          <w:rFonts w:ascii="Helvetica" w:hAnsi="Helvetica"/>
          <w:i/>
          <w:sz w:val="22"/>
          <w:szCs w:val="22"/>
        </w:rPr>
        <w:t>σ</w:t>
      </w:r>
      <w:r w:rsidRPr="00C12F17">
        <w:rPr>
          <w:rFonts w:ascii="Helvetica" w:hAnsi="Helvetica"/>
          <w:i/>
          <w:sz w:val="22"/>
          <w:szCs w:val="22"/>
          <w:vertAlign w:val="subscript"/>
        </w:rPr>
        <w:t>diet</w:t>
      </w:r>
      <w:r w:rsidRPr="00760F11">
        <w:rPr>
          <w:rFonts w:ascii="Helvetica" w:hAnsi="Helvetica"/>
          <w:sz w:val="22"/>
          <w:szCs w:val="22"/>
        </w:rPr>
        <w:t xml:space="preserve">  scales the satiety coefficient, based on the  type of di</w:t>
      </w:r>
      <w:r>
        <w:rPr>
          <w:rFonts w:ascii="Helvetica" w:hAnsi="Helvetica"/>
          <w:sz w:val="22"/>
          <w:szCs w:val="22"/>
        </w:rPr>
        <w:t>et administered (CD or HFD)</w:t>
      </w:r>
      <w:r w:rsidRPr="00760F11">
        <w:rPr>
          <w:rFonts w:ascii="Helvetica" w:hAnsi="Helvetica"/>
          <w:sz w:val="22"/>
          <w:szCs w:val="22"/>
        </w:rPr>
        <w:t xml:space="preserve">. </w:t>
      </w:r>
      <w:r w:rsidR="00C12F17" w:rsidRPr="00C12F17">
        <w:rPr>
          <w:rFonts w:ascii="Helvetica" w:hAnsi="Helvetica"/>
          <w:i/>
          <w:sz w:val="22"/>
          <w:szCs w:val="22"/>
        </w:rPr>
        <w:t>GM</w:t>
      </w:r>
      <w:r>
        <w:rPr>
          <w:rFonts w:ascii="Helvetica" w:hAnsi="Helvetica"/>
          <w:sz w:val="22"/>
          <w:szCs w:val="22"/>
        </w:rPr>
        <w:t xml:space="preserve"> is mass acquired due to physical growth of the body, which rises exponentially in the early age</w:t>
      </w:r>
      <w:r w:rsidR="0007183B">
        <w:rPr>
          <w:rFonts w:ascii="Helvetica" w:hAnsi="Helvetica"/>
          <w:sz w:val="22"/>
          <w:szCs w:val="22"/>
        </w:rPr>
        <w:t>,</w:t>
      </w:r>
      <w:r>
        <w:rPr>
          <w:rFonts w:ascii="Helvetica" w:hAnsi="Helvetica"/>
          <w:sz w:val="22"/>
          <w:szCs w:val="22"/>
        </w:rPr>
        <w:t xml:space="preserve"> follo</w:t>
      </w:r>
      <w:r w:rsidR="008C06B4">
        <w:rPr>
          <w:rFonts w:ascii="Helvetica" w:hAnsi="Helvetica"/>
          <w:sz w:val="22"/>
          <w:szCs w:val="22"/>
        </w:rPr>
        <w:t xml:space="preserve">wed by saturation in adulthood </w:t>
      </w:r>
      <w:r w:rsidR="00D3583A">
        <w:rPr>
          <w:rFonts w:ascii="Helvetica" w:hAnsi="Helvetica"/>
          <w:noProof/>
          <w:sz w:val="22"/>
          <w:szCs w:val="22"/>
        </w:rPr>
        <w:t>[4]</w:t>
      </w:r>
      <w:r>
        <w:rPr>
          <w:rFonts w:ascii="Helvetica" w:hAnsi="Helvetica"/>
          <w:sz w:val="22"/>
          <w:szCs w:val="22"/>
        </w:rPr>
        <w:t xml:space="preserve">. </w:t>
      </w:r>
      <w:r w:rsidRPr="00FC4A77">
        <w:rPr>
          <w:rFonts w:ascii="Helvetica" w:hAnsi="Helvetica"/>
          <w:color w:val="000000"/>
          <w:sz w:val="22"/>
          <w:szCs w:val="22"/>
        </w:rPr>
        <w:t>Based on this, we model the growth mass using first order delay equation.</w:t>
      </w:r>
    </w:p>
    <w:p w14:paraId="01348FF2" w14:textId="77777777" w:rsidR="008A53CD" w:rsidRPr="00AB58F8" w:rsidRDefault="008A53CD" w:rsidP="00CF2AB0">
      <w:pPr>
        <w:spacing w:line="360" w:lineRule="auto"/>
        <w:jc w:val="both"/>
        <w:rPr>
          <w:rFonts w:ascii="Helvetica" w:hAnsi="Helvetica"/>
          <w:color w:val="FF0000"/>
          <w:sz w:val="22"/>
          <w:szCs w:val="22"/>
        </w:rPr>
      </w:pPr>
      <w:r w:rsidRPr="00AB58F8">
        <w:rPr>
          <w:rFonts w:ascii="Helvetica" w:hAnsi="Helvetica"/>
          <w:color w:val="FF0000"/>
          <w:position w:val="-54"/>
          <w:sz w:val="22"/>
          <w:szCs w:val="22"/>
        </w:rPr>
        <w:object w:dxaOrig="2200" w:dyaOrig="1200" w14:anchorId="1EFAB50F">
          <v:shape id="_x0000_i1029" type="#_x0000_t75" style="width:110pt;height:60pt" o:ole="">
            <v:imagedata r:id="rId15" o:title=""/>
          </v:shape>
          <o:OLEObject Type="Embed" ProgID="Equation.3" ShapeID="_x0000_i1029" DrawAspect="Content" ObjectID="_1380883403" r:id="rId16"/>
        </w:object>
      </w:r>
    </w:p>
    <w:p w14:paraId="5882EDFC" w14:textId="77777777" w:rsidR="008A53CD" w:rsidRPr="00760F11" w:rsidRDefault="008A53CD" w:rsidP="00CF2AB0">
      <w:pPr>
        <w:spacing w:line="360" w:lineRule="auto"/>
        <w:jc w:val="both"/>
        <w:rPr>
          <w:rFonts w:ascii="Helvetica" w:hAnsi="Helvetica"/>
          <w:sz w:val="22"/>
          <w:szCs w:val="22"/>
        </w:rPr>
      </w:pPr>
    </w:p>
    <w:p w14:paraId="31F0C9CB" w14:textId="31DBC998" w:rsidR="008A53CD" w:rsidRDefault="00DC3452" w:rsidP="00CF2AB0">
      <w:pPr>
        <w:spacing w:line="360" w:lineRule="auto"/>
        <w:jc w:val="both"/>
        <w:rPr>
          <w:rFonts w:ascii="Helvetica" w:hAnsi="Helvetica"/>
          <w:sz w:val="22"/>
          <w:szCs w:val="22"/>
        </w:rPr>
      </w:pPr>
      <w:r>
        <w:rPr>
          <w:rFonts w:ascii="Helvetica" w:hAnsi="Helvetica"/>
          <w:sz w:val="22"/>
          <w:szCs w:val="22"/>
        </w:rPr>
        <w:t xml:space="preserve">Equations for </w:t>
      </w:r>
      <w:r w:rsidR="00AE5895">
        <w:rPr>
          <w:rFonts w:ascii="Helvetica" w:hAnsi="Helvetica"/>
          <w:sz w:val="22"/>
          <w:szCs w:val="22"/>
        </w:rPr>
        <w:t>serum leptin</w:t>
      </w:r>
      <w:r w:rsidR="008C3F3B">
        <w:rPr>
          <w:rFonts w:ascii="Helvetica" w:hAnsi="Helvetica"/>
          <w:sz w:val="22"/>
          <w:szCs w:val="22"/>
        </w:rPr>
        <w:t>, serum insulin</w:t>
      </w:r>
      <w:r w:rsidR="008A53CD" w:rsidRPr="00760F11">
        <w:rPr>
          <w:rFonts w:ascii="Helvetica" w:hAnsi="Helvetica"/>
          <w:sz w:val="22"/>
          <w:szCs w:val="22"/>
        </w:rPr>
        <w:t xml:space="preserve"> and blood glucose concentration [G]: </w:t>
      </w:r>
    </w:p>
    <w:p w14:paraId="51E6126C" w14:textId="77777777" w:rsidR="00243707" w:rsidRPr="00760F11" w:rsidRDefault="00243707" w:rsidP="00CF2AB0">
      <w:pPr>
        <w:spacing w:line="360" w:lineRule="auto"/>
        <w:jc w:val="both"/>
        <w:rPr>
          <w:rFonts w:ascii="Helvetica" w:hAnsi="Helvetica"/>
          <w:sz w:val="22"/>
          <w:szCs w:val="22"/>
        </w:rPr>
      </w:pPr>
    </w:p>
    <w:p w14:paraId="7D7A4F9A" w14:textId="1A65CADB" w:rsidR="008A53CD" w:rsidRPr="00760F11" w:rsidRDefault="0034284B" w:rsidP="00CF2AB0">
      <w:pPr>
        <w:spacing w:line="360" w:lineRule="auto"/>
        <w:jc w:val="both"/>
        <w:rPr>
          <w:rFonts w:ascii="Helvetica" w:hAnsi="Helvetica"/>
          <w:sz w:val="22"/>
          <w:szCs w:val="22"/>
        </w:rPr>
      </w:pPr>
      <w:r>
        <w:rPr>
          <w:rFonts w:ascii="Helvetica" w:hAnsi="Helvetica"/>
          <w:sz w:val="22"/>
          <w:szCs w:val="22"/>
        </w:rPr>
        <w:t>Serum leptin (</w:t>
      </w:r>
      <w:r w:rsidR="008A53CD" w:rsidRPr="0034284B">
        <w:rPr>
          <w:rFonts w:ascii="Helvetica" w:hAnsi="Helvetica"/>
          <w:i/>
          <w:sz w:val="22"/>
          <w:szCs w:val="22"/>
        </w:rPr>
        <w:t>L</w:t>
      </w:r>
      <w:r w:rsidR="008A53CD" w:rsidRPr="0034284B">
        <w:rPr>
          <w:rFonts w:ascii="Helvetica" w:hAnsi="Helvetica"/>
          <w:i/>
          <w:sz w:val="22"/>
          <w:szCs w:val="22"/>
          <w:vertAlign w:val="subscript"/>
        </w:rPr>
        <w:t>s</w:t>
      </w:r>
      <w:r>
        <w:rPr>
          <w:rFonts w:ascii="Helvetica" w:hAnsi="Helvetica"/>
          <w:sz w:val="22"/>
          <w:szCs w:val="22"/>
        </w:rPr>
        <w:t>)</w:t>
      </w:r>
      <w:r w:rsidR="008A53CD" w:rsidRPr="00760F11">
        <w:rPr>
          <w:rFonts w:ascii="Helvetica" w:hAnsi="Helvetica"/>
          <w:sz w:val="22"/>
          <w:szCs w:val="22"/>
        </w:rPr>
        <w:t xml:space="preserve">: Leptin is produced and secreted by fat cells at a rate roughly linear to total fat tissue mass and cleared by the kidney in an insaturable manner through glomerular </w:t>
      </w:r>
      <w:r w:rsidR="008C06B4">
        <w:rPr>
          <w:rFonts w:ascii="Helvetica" w:hAnsi="Helvetica"/>
          <w:sz w:val="22"/>
          <w:szCs w:val="22"/>
        </w:rPr>
        <w:t xml:space="preserve">filteration </w:t>
      </w:r>
      <w:r w:rsidR="00D3583A">
        <w:rPr>
          <w:rFonts w:ascii="Helvetica" w:hAnsi="Helvetica"/>
          <w:noProof/>
          <w:sz w:val="22"/>
          <w:szCs w:val="22"/>
        </w:rPr>
        <w:t>[5]</w:t>
      </w:r>
      <w:r w:rsidR="000114C0">
        <w:rPr>
          <w:rFonts w:ascii="Helvetica" w:hAnsi="Helvetica"/>
          <w:sz w:val="22"/>
          <w:szCs w:val="22"/>
        </w:rPr>
        <w:t xml:space="preserve">. Additionally, </w:t>
      </w:r>
      <w:r w:rsidR="008A53CD" w:rsidRPr="000114C0">
        <w:rPr>
          <w:rFonts w:ascii="Helvetica" w:hAnsi="Helvetica"/>
          <w:i/>
          <w:sz w:val="22"/>
          <w:szCs w:val="22"/>
        </w:rPr>
        <w:t>I</w:t>
      </w:r>
      <w:r w:rsidR="008A53CD" w:rsidRPr="000114C0">
        <w:rPr>
          <w:rFonts w:ascii="Helvetica" w:hAnsi="Helvetica"/>
          <w:i/>
          <w:sz w:val="22"/>
          <w:szCs w:val="22"/>
          <w:vertAlign w:val="subscript"/>
        </w:rPr>
        <w:t>s</w:t>
      </w:r>
      <w:r w:rsidR="008A53CD" w:rsidRPr="00760F11">
        <w:rPr>
          <w:rFonts w:ascii="Helvetica" w:hAnsi="Helvetica"/>
          <w:sz w:val="22"/>
          <w:szCs w:val="22"/>
        </w:rPr>
        <w:t xml:space="preserve"> positively regulate</w:t>
      </w:r>
      <w:r w:rsidR="000114C0">
        <w:rPr>
          <w:rFonts w:ascii="Helvetica" w:hAnsi="Helvetica"/>
          <w:sz w:val="22"/>
          <w:szCs w:val="22"/>
        </w:rPr>
        <w:t xml:space="preserve">s the </w:t>
      </w:r>
      <w:r w:rsidR="008A53CD" w:rsidRPr="000114C0">
        <w:rPr>
          <w:rFonts w:ascii="Helvetica" w:hAnsi="Helvetica"/>
          <w:i/>
          <w:sz w:val="22"/>
          <w:szCs w:val="22"/>
        </w:rPr>
        <w:t>L</w:t>
      </w:r>
      <w:r w:rsidR="008A53CD" w:rsidRPr="000114C0">
        <w:rPr>
          <w:rFonts w:ascii="Helvetica" w:hAnsi="Helvetica"/>
          <w:i/>
          <w:sz w:val="22"/>
          <w:szCs w:val="22"/>
          <w:vertAlign w:val="subscript"/>
        </w:rPr>
        <w:t>s</w:t>
      </w:r>
      <w:r w:rsidR="008A53CD" w:rsidRPr="00760F11">
        <w:rPr>
          <w:rFonts w:ascii="Helvetica" w:hAnsi="Helvetica"/>
          <w:sz w:val="22"/>
          <w:szCs w:val="22"/>
        </w:rPr>
        <w:t xml:space="preserve"> levels  </w:t>
      </w:r>
      <w:r w:rsidR="00D3583A">
        <w:rPr>
          <w:rFonts w:ascii="Helvetica" w:hAnsi="Helvetica"/>
          <w:noProof/>
          <w:sz w:val="22"/>
          <w:szCs w:val="22"/>
        </w:rPr>
        <w:t>[</w:t>
      </w:r>
      <w:r w:rsidR="00D3583A" w:rsidRPr="00D3583A">
        <w:rPr>
          <w:rFonts w:ascii="Helvetica" w:hAnsi="Helvetica"/>
          <w:noProof/>
          <w:sz w:val="22"/>
          <w:szCs w:val="22"/>
        </w:rPr>
        <w:t>6,7,8,</w:t>
      </w:r>
      <w:r w:rsidR="00D3583A">
        <w:rPr>
          <w:rFonts w:ascii="Helvetica" w:hAnsi="Helvetica"/>
          <w:noProof/>
          <w:sz w:val="22"/>
          <w:szCs w:val="22"/>
        </w:rPr>
        <w:t>9]</w:t>
      </w:r>
      <w:r w:rsidR="008C06B4">
        <w:rPr>
          <w:rFonts w:ascii="Helvetica" w:hAnsi="Helvetica"/>
          <w:sz w:val="22"/>
          <w:szCs w:val="22"/>
        </w:rPr>
        <w:t>.</w:t>
      </w:r>
    </w:p>
    <w:p w14:paraId="584CC57F" w14:textId="02275F7B" w:rsidR="008A53CD" w:rsidRPr="00760F11" w:rsidRDefault="008A53CD" w:rsidP="00CF2AB0">
      <w:pPr>
        <w:spacing w:line="360" w:lineRule="auto"/>
        <w:jc w:val="both"/>
        <w:rPr>
          <w:rFonts w:ascii="Helvetica" w:hAnsi="Helvetica"/>
          <w:sz w:val="22"/>
          <w:szCs w:val="22"/>
        </w:rPr>
      </w:pPr>
      <w:r w:rsidRPr="006B29B1">
        <w:rPr>
          <w:rFonts w:ascii="Helvetica" w:hAnsi="Helvetica"/>
          <w:noProof/>
          <w:position w:val="-4"/>
          <w:sz w:val="22"/>
          <w:szCs w:val="22"/>
        </w:rPr>
        <w:object w:dxaOrig="180" w:dyaOrig="260" w14:anchorId="1300B61A">
          <v:shape id="_x0000_i1030" type="#_x0000_t75" style="width:9pt;height:13pt" o:ole="">
            <v:imagedata r:id="rId17" o:title=""/>
          </v:shape>
          <o:OLEObject Type="Embed" ProgID="Equation.3" ShapeID="_x0000_i1030" DrawAspect="Content" ObjectID="_1380883404" r:id="rId18"/>
        </w:object>
      </w:r>
      <w:r w:rsidR="000A0B4E" w:rsidRPr="00375155">
        <w:rPr>
          <w:rFonts w:ascii="Helvetica" w:hAnsi="Helvetica"/>
          <w:noProof/>
          <w:position w:val="-24"/>
          <w:sz w:val="22"/>
          <w:szCs w:val="22"/>
        </w:rPr>
        <w:object w:dxaOrig="3460" w:dyaOrig="620" w14:anchorId="3B86A443">
          <v:shape id="_x0000_i1031" type="#_x0000_t75" style="width:173pt;height:31pt" o:ole="">
            <v:imagedata r:id="rId19" o:title=""/>
          </v:shape>
          <o:OLEObject Type="Embed" ProgID="Equation.3" ShapeID="_x0000_i1031" DrawAspect="Content" ObjectID="_1380883405" r:id="rId20"/>
        </w:object>
      </w:r>
    </w:p>
    <w:p w14:paraId="14419166" w14:textId="252C0145" w:rsidR="008A53CD" w:rsidRPr="00760F11" w:rsidRDefault="008A53CD" w:rsidP="00CF2AB0">
      <w:pPr>
        <w:spacing w:line="360" w:lineRule="auto"/>
        <w:jc w:val="both"/>
        <w:rPr>
          <w:rFonts w:ascii="Helvetica" w:hAnsi="Helvetica"/>
          <w:sz w:val="22"/>
          <w:szCs w:val="22"/>
        </w:rPr>
      </w:pPr>
      <w:r w:rsidRPr="00760F11">
        <w:rPr>
          <w:rFonts w:ascii="Helvetica" w:hAnsi="Helvetica"/>
          <w:sz w:val="22"/>
          <w:szCs w:val="22"/>
        </w:rPr>
        <w:t xml:space="preserve">where, </w:t>
      </w:r>
      <w:r w:rsidRPr="00D230AC">
        <w:rPr>
          <w:rFonts w:ascii="Helvetica" w:hAnsi="Helvetica"/>
          <w:i/>
          <w:sz w:val="22"/>
          <w:szCs w:val="22"/>
        </w:rPr>
        <w:t>k</w:t>
      </w:r>
      <w:r w:rsidRPr="00D230AC">
        <w:rPr>
          <w:rFonts w:ascii="Helvetica" w:hAnsi="Helvetica"/>
          <w:i/>
          <w:sz w:val="22"/>
          <w:szCs w:val="22"/>
          <w:vertAlign w:val="subscript"/>
        </w:rPr>
        <w:t>8</w:t>
      </w:r>
      <w:r w:rsidRPr="00760F11">
        <w:rPr>
          <w:rFonts w:ascii="Helvetica" w:hAnsi="Helvetica"/>
          <w:sz w:val="22"/>
          <w:szCs w:val="22"/>
        </w:rPr>
        <w:t xml:space="preserve"> is th</w:t>
      </w:r>
      <w:r>
        <w:rPr>
          <w:rFonts w:ascii="Helvetica" w:hAnsi="Helvetica"/>
          <w:sz w:val="22"/>
          <w:szCs w:val="22"/>
        </w:rPr>
        <w:t>e</w:t>
      </w:r>
      <w:r w:rsidRPr="00760F11">
        <w:rPr>
          <w:rFonts w:ascii="Helvetica" w:hAnsi="Helvetica"/>
          <w:sz w:val="22"/>
          <w:szCs w:val="22"/>
        </w:rPr>
        <w:t xml:space="preserve"> rate of leptin synthesis and k</w:t>
      </w:r>
      <w:r w:rsidRPr="005F52E2">
        <w:rPr>
          <w:rFonts w:ascii="Helvetica" w:hAnsi="Helvetica"/>
          <w:sz w:val="22"/>
          <w:szCs w:val="22"/>
          <w:vertAlign w:val="subscript"/>
        </w:rPr>
        <w:t>10</w:t>
      </w:r>
      <w:r w:rsidRPr="00760F11">
        <w:rPr>
          <w:rFonts w:ascii="Helvetica" w:hAnsi="Helvetica"/>
          <w:sz w:val="22"/>
          <w:szCs w:val="22"/>
        </w:rPr>
        <w:t xml:space="preserve"> is the rate of clearance of leptin by kidney, </w:t>
      </w:r>
      <w:r w:rsidRPr="00D230AC">
        <w:rPr>
          <w:rFonts w:ascii="Helvetica" w:hAnsi="Helvetica"/>
          <w:i/>
          <w:sz w:val="22"/>
          <w:szCs w:val="22"/>
        </w:rPr>
        <w:t>k</w:t>
      </w:r>
      <w:r w:rsidRPr="00D230AC">
        <w:rPr>
          <w:rFonts w:ascii="Helvetica" w:hAnsi="Helvetica"/>
          <w:i/>
          <w:sz w:val="22"/>
          <w:szCs w:val="22"/>
          <w:vertAlign w:val="subscript"/>
        </w:rPr>
        <w:t>9</w:t>
      </w:r>
      <w:r w:rsidRPr="00760F11">
        <w:rPr>
          <w:rFonts w:ascii="Helvetica" w:hAnsi="Helvetica"/>
          <w:sz w:val="22"/>
          <w:szCs w:val="22"/>
        </w:rPr>
        <w:t xml:space="preserve"> is the str</w:t>
      </w:r>
      <w:r w:rsidR="00D230AC">
        <w:rPr>
          <w:rFonts w:ascii="Helvetica" w:hAnsi="Helvetica"/>
          <w:sz w:val="22"/>
          <w:szCs w:val="22"/>
        </w:rPr>
        <w:t xml:space="preserve">ength of positive feedback via </w:t>
      </w:r>
      <w:r w:rsidRPr="00D230AC">
        <w:rPr>
          <w:rFonts w:ascii="Helvetica" w:hAnsi="Helvetica"/>
          <w:i/>
          <w:sz w:val="22"/>
          <w:szCs w:val="22"/>
        </w:rPr>
        <w:t>I</w:t>
      </w:r>
      <w:r w:rsidRPr="00D230AC">
        <w:rPr>
          <w:rFonts w:ascii="Helvetica" w:hAnsi="Helvetica"/>
          <w:i/>
          <w:sz w:val="22"/>
          <w:szCs w:val="22"/>
          <w:vertAlign w:val="subscript"/>
        </w:rPr>
        <w:t>s</w:t>
      </w:r>
      <w:r w:rsidRPr="00760F11">
        <w:rPr>
          <w:rFonts w:ascii="Helvetica" w:hAnsi="Helvetica"/>
          <w:sz w:val="22"/>
          <w:szCs w:val="22"/>
        </w:rPr>
        <w:t>.</w:t>
      </w:r>
    </w:p>
    <w:p w14:paraId="3273BDFD" w14:textId="77777777" w:rsidR="008A53CD" w:rsidRPr="00760F11" w:rsidRDefault="008A53CD" w:rsidP="00CF2AB0">
      <w:pPr>
        <w:spacing w:line="360" w:lineRule="auto"/>
        <w:jc w:val="both"/>
        <w:rPr>
          <w:rFonts w:ascii="Helvetica" w:hAnsi="Helvetica"/>
          <w:sz w:val="22"/>
          <w:szCs w:val="22"/>
        </w:rPr>
      </w:pPr>
    </w:p>
    <w:p w14:paraId="1D4C54C6" w14:textId="4F6A51B4" w:rsidR="008A53CD" w:rsidRDefault="00D230AC" w:rsidP="00CF2AB0">
      <w:pPr>
        <w:spacing w:line="360" w:lineRule="auto"/>
        <w:jc w:val="both"/>
        <w:rPr>
          <w:rFonts w:ascii="Helvetica" w:hAnsi="Helvetica"/>
          <w:sz w:val="22"/>
          <w:szCs w:val="22"/>
        </w:rPr>
      </w:pPr>
      <w:r>
        <w:rPr>
          <w:rFonts w:ascii="Helvetica" w:hAnsi="Helvetica"/>
          <w:sz w:val="22"/>
          <w:szCs w:val="22"/>
        </w:rPr>
        <w:t>Serum insulin (</w:t>
      </w:r>
      <w:r w:rsidR="008A53CD" w:rsidRPr="00D230AC">
        <w:rPr>
          <w:rFonts w:ascii="Helvetica" w:hAnsi="Helvetica"/>
          <w:i/>
          <w:sz w:val="22"/>
          <w:szCs w:val="22"/>
        </w:rPr>
        <w:t>I</w:t>
      </w:r>
      <w:r w:rsidR="008A53CD" w:rsidRPr="00D230AC">
        <w:rPr>
          <w:rFonts w:ascii="Helvetica" w:hAnsi="Helvetica"/>
          <w:i/>
          <w:sz w:val="22"/>
          <w:szCs w:val="22"/>
          <w:vertAlign w:val="subscript"/>
        </w:rPr>
        <w:t>s</w:t>
      </w:r>
      <w:r>
        <w:rPr>
          <w:rFonts w:ascii="Helvetica" w:hAnsi="Helvetica"/>
          <w:sz w:val="22"/>
          <w:szCs w:val="22"/>
        </w:rPr>
        <w:t>)</w:t>
      </w:r>
      <w:r w:rsidR="008A53CD" w:rsidRPr="00760F11">
        <w:rPr>
          <w:rFonts w:ascii="Helvetica" w:hAnsi="Helvetica"/>
          <w:sz w:val="22"/>
          <w:szCs w:val="22"/>
        </w:rPr>
        <w:t>: The major stimulant of insulin secretion is an increase of local glucose levels in the pancreas. Time scale of weeks and months allows us to model the glucose-induced insulin secretion to account only for the changes in glucose levels in response to body fat dynamics, based on the observations that the degree of glucose-stimulated insulin secretion is a direct function o</w:t>
      </w:r>
      <w:r w:rsidR="008C06B4">
        <w:rPr>
          <w:rFonts w:ascii="Helvetica" w:hAnsi="Helvetica"/>
          <w:sz w:val="22"/>
          <w:szCs w:val="22"/>
        </w:rPr>
        <w:t xml:space="preserve">f body fat </w:t>
      </w:r>
      <w:r w:rsidR="00D3583A">
        <w:rPr>
          <w:rFonts w:ascii="Helvetica" w:hAnsi="Helvetica"/>
          <w:noProof/>
          <w:sz w:val="22"/>
          <w:szCs w:val="22"/>
        </w:rPr>
        <w:t>[2]</w:t>
      </w:r>
      <w:r w:rsidR="008A53CD" w:rsidRPr="00760F11">
        <w:rPr>
          <w:rFonts w:ascii="Helvetica" w:hAnsi="Helvetica"/>
          <w:sz w:val="22"/>
          <w:szCs w:val="22"/>
        </w:rPr>
        <w:t xml:space="preserve">. Additionally leptin positively regulates insulin levels  </w:t>
      </w:r>
      <w:r w:rsidR="00D3583A">
        <w:rPr>
          <w:rFonts w:ascii="Helvetica" w:hAnsi="Helvetica"/>
          <w:noProof/>
          <w:sz w:val="22"/>
          <w:szCs w:val="22"/>
        </w:rPr>
        <w:t>[</w:t>
      </w:r>
      <w:r w:rsidR="00D3583A" w:rsidRPr="00D3583A">
        <w:rPr>
          <w:rFonts w:ascii="Helvetica" w:hAnsi="Helvetica"/>
          <w:noProof/>
          <w:sz w:val="22"/>
          <w:szCs w:val="22"/>
        </w:rPr>
        <w:t>8,10,</w:t>
      </w:r>
      <w:r w:rsidR="00D3583A">
        <w:rPr>
          <w:rFonts w:ascii="Helvetica" w:hAnsi="Helvetica"/>
          <w:noProof/>
          <w:sz w:val="22"/>
          <w:szCs w:val="22"/>
        </w:rPr>
        <w:t>11]</w:t>
      </w:r>
      <w:r w:rsidR="008C06B4">
        <w:rPr>
          <w:rFonts w:ascii="Helvetica" w:hAnsi="Helvetica"/>
          <w:sz w:val="22"/>
          <w:szCs w:val="22"/>
        </w:rPr>
        <w:t xml:space="preserve">, </w:t>
      </w:r>
      <w:r w:rsidR="008A53CD" w:rsidRPr="00760F11">
        <w:rPr>
          <w:rFonts w:ascii="Helvetica" w:hAnsi="Helvetica"/>
          <w:sz w:val="22"/>
          <w:szCs w:val="22"/>
        </w:rPr>
        <w:t>however the type of regulation is unclear. We</w:t>
      </w:r>
      <w:r w:rsidR="0007183B">
        <w:rPr>
          <w:rFonts w:ascii="Helvetica" w:hAnsi="Helvetica"/>
          <w:sz w:val="22"/>
          <w:szCs w:val="22"/>
        </w:rPr>
        <w:t xml:space="preserve"> therefore</w:t>
      </w:r>
      <w:r w:rsidR="008A53CD" w:rsidRPr="00760F11">
        <w:rPr>
          <w:rFonts w:ascii="Helvetica" w:hAnsi="Helvetica"/>
          <w:sz w:val="22"/>
          <w:szCs w:val="22"/>
        </w:rPr>
        <w:t xml:space="preserve"> assume a </w:t>
      </w:r>
      <w:r w:rsidR="008A53CD">
        <w:rPr>
          <w:rFonts w:ascii="Helvetica" w:hAnsi="Helvetica"/>
          <w:sz w:val="22"/>
          <w:szCs w:val="22"/>
        </w:rPr>
        <w:t>linear regulation</w:t>
      </w:r>
      <w:r w:rsidR="008A53CD" w:rsidRPr="00760F11">
        <w:rPr>
          <w:rFonts w:ascii="Helvetica" w:hAnsi="Helvetica"/>
          <w:sz w:val="22"/>
          <w:szCs w:val="22"/>
        </w:rPr>
        <w:t xml:space="preserve"> of insulin via leptin.</w:t>
      </w:r>
    </w:p>
    <w:p w14:paraId="145CFCCF" w14:textId="77777777" w:rsidR="008A53CD" w:rsidRPr="00760F11" w:rsidRDefault="008A53CD" w:rsidP="00CF2AB0">
      <w:pPr>
        <w:spacing w:line="360" w:lineRule="auto"/>
        <w:jc w:val="both"/>
        <w:rPr>
          <w:rFonts w:ascii="Helvetica" w:hAnsi="Helvetica"/>
          <w:sz w:val="22"/>
          <w:szCs w:val="22"/>
        </w:rPr>
      </w:pPr>
      <w:r w:rsidRPr="00760F11">
        <w:rPr>
          <w:rFonts w:ascii="Helvetica" w:hAnsi="Helvetica"/>
          <w:sz w:val="22"/>
          <w:szCs w:val="22"/>
        </w:rPr>
        <w:t xml:space="preserve">    </w:t>
      </w:r>
      <w:r w:rsidR="000A0B4E" w:rsidRPr="005F52E2">
        <w:rPr>
          <w:rFonts w:ascii="Helvetica" w:hAnsi="Helvetica"/>
          <w:position w:val="-24"/>
          <w:sz w:val="22"/>
          <w:szCs w:val="22"/>
        </w:rPr>
        <w:object w:dxaOrig="4400" w:dyaOrig="620" w14:anchorId="09BDFD1D">
          <v:shape id="_x0000_i1032" type="#_x0000_t75" style="width:220pt;height:31pt" o:ole="">
            <v:imagedata r:id="rId21" o:title=""/>
          </v:shape>
          <o:OLEObject Type="Embed" ProgID="Equation.3" ShapeID="_x0000_i1032" DrawAspect="Content" ObjectID="_1380883406" r:id="rId22"/>
        </w:object>
      </w:r>
      <w:r w:rsidRPr="00760F11">
        <w:rPr>
          <w:rFonts w:ascii="Helvetica" w:hAnsi="Helvetica"/>
          <w:sz w:val="22"/>
          <w:szCs w:val="22"/>
        </w:rPr>
        <w:t xml:space="preserve">       </w:t>
      </w:r>
    </w:p>
    <w:p w14:paraId="4E5B529C" w14:textId="3124391D" w:rsidR="008A53CD" w:rsidRPr="00760F11" w:rsidRDefault="008A53CD" w:rsidP="00CF2AB0">
      <w:pPr>
        <w:spacing w:line="360" w:lineRule="auto"/>
        <w:jc w:val="both"/>
        <w:rPr>
          <w:rFonts w:ascii="Helvetica" w:hAnsi="Helvetica"/>
          <w:sz w:val="22"/>
          <w:szCs w:val="22"/>
        </w:rPr>
      </w:pPr>
      <w:r w:rsidRPr="00760F11">
        <w:rPr>
          <w:rFonts w:ascii="Helvetica" w:hAnsi="Helvetica"/>
          <w:sz w:val="22"/>
          <w:szCs w:val="22"/>
        </w:rPr>
        <w:t>Blood gluco</w:t>
      </w:r>
      <w:r w:rsidR="00104D91">
        <w:rPr>
          <w:rFonts w:ascii="Helvetica" w:hAnsi="Helvetica"/>
          <w:sz w:val="22"/>
          <w:szCs w:val="22"/>
        </w:rPr>
        <w:t>se</w:t>
      </w:r>
      <w:r w:rsidR="00D230AC">
        <w:rPr>
          <w:rFonts w:ascii="Helvetica" w:hAnsi="Helvetica"/>
          <w:sz w:val="22"/>
          <w:szCs w:val="22"/>
        </w:rPr>
        <w:t xml:space="preserve"> (</w:t>
      </w:r>
      <w:r w:rsidR="002B7785" w:rsidRPr="002B7785">
        <w:rPr>
          <w:rFonts w:ascii="Helvetica" w:hAnsi="Helvetica"/>
          <w:i/>
          <w:sz w:val="22"/>
          <w:szCs w:val="22"/>
        </w:rPr>
        <w:t>G</w:t>
      </w:r>
      <w:r w:rsidR="00D230AC">
        <w:rPr>
          <w:rFonts w:ascii="Helvetica" w:hAnsi="Helvetica"/>
          <w:sz w:val="22"/>
          <w:szCs w:val="22"/>
        </w:rPr>
        <w:t>)</w:t>
      </w:r>
      <w:r w:rsidRPr="00760F11">
        <w:rPr>
          <w:rFonts w:ascii="Helvetica" w:hAnsi="Helvetica"/>
          <w:sz w:val="22"/>
          <w:szCs w:val="22"/>
        </w:rPr>
        <w:t>: Changes in glucose levels on shorter timescale for daily food intake, absorption and pulsatile insulin release from pancreas are ignored.</w:t>
      </w:r>
      <w:r>
        <w:rPr>
          <w:rFonts w:ascii="Helvetica" w:hAnsi="Helvetica"/>
          <w:sz w:val="22"/>
          <w:szCs w:val="22"/>
        </w:rPr>
        <w:t xml:space="preserve"> We only consider changes in blood g</w:t>
      </w:r>
      <w:r w:rsidRPr="00760F11">
        <w:rPr>
          <w:rFonts w:ascii="Helvetica" w:hAnsi="Helvetica"/>
          <w:sz w:val="22"/>
          <w:szCs w:val="22"/>
        </w:rPr>
        <w:t xml:space="preserve">lucose levels in the time scale of </w:t>
      </w:r>
      <w:r>
        <w:rPr>
          <w:rFonts w:ascii="Helvetica" w:hAnsi="Helvetica"/>
          <w:sz w:val="22"/>
          <w:szCs w:val="22"/>
        </w:rPr>
        <w:t>body weight change, which can be</w:t>
      </w:r>
      <w:r w:rsidRPr="00760F11">
        <w:rPr>
          <w:rFonts w:ascii="Helvetica" w:hAnsi="Helvetica"/>
          <w:sz w:val="22"/>
          <w:szCs w:val="22"/>
        </w:rPr>
        <w:t xml:space="preserve"> determined by changes in overall energy balance.</w:t>
      </w:r>
      <w:r>
        <w:rPr>
          <w:rFonts w:ascii="Helvetica" w:hAnsi="Helvetica"/>
          <w:sz w:val="22"/>
          <w:szCs w:val="22"/>
        </w:rPr>
        <w:t xml:space="preserve"> </w:t>
      </w:r>
    </w:p>
    <w:p w14:paraId="207D1A78" w14:textId="77777777" w:rsidR="008A53CD" w:rsidRDefault="00D76E84" w:rsidP="00CF2AB0">
      <w:pPr>
        <w:spacing w:line="360" w:lineRule="auto"/>
        <w:jc w:val="both"/>
        <w:rPr>
          <w:rFonts w:ascii="Helvetica" w:hAnsi="Helvetica"/>
          <w:sz w:val="22"/>
          <w:szCs w:val="22"/>
        </w:rPr>
      </w:pPr>
      <w:r w:rsidRPr="004A6F3C">
        <w:rPr>
          <w:rFonts w:ascii="Helvetica" w:hAnsi="Helvetica"/>
          <w:position w:val="-24"/>
          <w:sz w:val="22"/>
          <w:szCs w:val="22"/>
        </w:rPr>
        <w:object w:dxaOrig="3940" w:dyaOrig="620" w14:anchorId="58A3F3E3">
          <v:shape id="_x0000_i1033" type="#_x0000_t75" style="width:197pt;height:31pt" o:ole="">
            <v:imagedata r:id="rId23" o:title=""/>
          </v:shape>
          <o:OLEObject Type="Embed" ProgID="Equation.3" ShapeID="_x0000_i1033" DrawAspect="Content" ObjectID="_1380883407" r:id="rId24"/>
        </w:object>
      </w:r>
    </w:p>
    <w:p w14:paraId="7A6D215E" w14:textId="77777777" w:rsidR="008A53CD" w:rsidRPr="00760F11" w:rsidRDefault="008A53CD" w:rsidP="00CF2AB0">
      <w:pPr>
        <w:spacing w:line="360" w:lineRule="auto"/>
        <w:jc w:val="both"/>
        <w:rPr>
          <w:rFonts w:ascii="Helvetica" w:hAnsi="Helvetica"/>
          <w:sz w:val="22"/>
          <w:szCs w:val="22"/>
        </w:rPr>
      </w:pPr>
    </w:p>
    <w:p w14:paraId="47A600B2" w14:textId="77777777" w:rsidR="008A53CD" w:rsidRDefault="008A53CD" w:rsidP="00CF2AB0">
      <w:pPr>
        <w:spacing w:line="360" w:lineRule="auto"/>
        <w:jc w:val="both"/>
        <w:rPr>
          <w:rFonts w:ascii="Helvetica" w:hAnsi="Helvetica"/>
          <w:sz w:val="22"/>
          <w:szCs w:val="22"/>
        </w:rPr>
      </w:pPr>
      <w:r w:rsidRPr="00760F11">
        <w:rPr>
          <w:rFonts w:ascii="Helvetica" w:hAnsi="Helvetica"/>
          <w:sz w:val="22"/>
          <w:szCs w:val="22"/>
        </w:rPr>
        <w:t xml:space="preserve">where, </w:t>
      </w:r>
      <w:r w:rsidRPr="00234866">
        <w:rPr>
          <w:rFonts w:ascii="Helvetica" w:hAnsi="Helvetica"/>
          <w:i/>
          <w:sz w:val="22"/>
          <w:szCs w:val="22"/>
        </w:rPr>
        <w:t>σ</w:t>
      </w:r>
      <w:r w:rsidRPr="00234866">
        <w:rPr>
          <w:rFonts w:ascii="Helvetica" w:hAnsi="Helvetica"/>
          <w:i/>
          <w:sz w:val="22"/>
          <w:szCs w:val="22"/>
          <w:vertAlign w:val="subscript"/>
        </w:rPr>
        <w:t>diet</w:t>
      </w:r>
      <w:r w:rsidRPr="00760F11">
        <w:rPr>
          <w:rFonts w:ascii="Helvetica" w:hAnsi="Helvetica"/>
          <w:sz w:val="22"/>
          <w:szCs w:val="22"/>
        </w:rPr>
        <w:t xml:space="preserve"> scales the satiety coefficient based on</w:t>
      </w:r>
      <w:r>
        <w:rPr>
          <w:rFonts w:ascii="Helvetica" w:hAnsi="Helvetica"/>
          <w:sz w:val="22"/>
          <w:szCs w:val="22"/>
        </w:rPr>
        <w:t xml:space="preserve"> the </w:t>
      </w:r>
      <w:r w:rsidRPr="00760F11">
        <w:rPr>
          <w:rFonts w:ascii="Helvetica" w:hAnsi="Helvetica"/>
          <w:sz w:val="22"/>
          <w:szCs w:val="22"/>
        </w:rPr>
        <w:t>type of diet administered (CD or HFD)</w:t>
      </w:r>
      <w:r>
        <w:rPr>
          <w:rFonts w:ascii="Helvetica" w:hAnsi="Helvetica"/>
          <w:sz w:val="22"/>
          <w:szCs w:val="22"/>
        </w:rPr>
        <w:t xml:space="preserve"> and </w:t>
      </w:r>
      <w:r w:rsidRPr="00234866">
        <w:rPr>
          <w:rFonts w:ascii="Helvetica" w:hAnsi="Helvetica"/>
          <w:i/>
          <w:color w:val="000000"/>
          <w:sz w:val="22"/>
          <w:szCs w:val="22"/>
        </w:rPr>
        <w:t>k</w:t>
      </w:r>
      <w:r w:rsidRPr="00234866">
        <w:rPr>
          <w:rFonts w:ascii="Helvetica" w:hAnsi="Helvetica"/>
          <w:i/>
          <w:color w:val="000000"/>
          <w:sz w:val="22"/>
          <w:szCs w:val="22"/>
          <w:vertAlign w:val="subscript"/>
        </w:rPr>
        <w:t>ins</w:t>
      </w:r>
      <w:r w:rsidRPr="00FC4A77">
        <w:rPr>
          <w:rFonts w:ascii="Helvetica" w:hAnsi="Helvetica"/>
          <w:color w:val="000000"/>
          <w:sz w:val="22"/>
          <w:szCs w:val="22"/>
          <w:vertAlign w:val="subscript"/>
        </w:rPr>
        <w:t xml:space="preserve"> </w:t>
      </w:r>
      <w:r w:rsidRPr="00FC4A77">
        <w:rPr>
          <w:rFonts w:ascii="Helvetica" w:hAnsi="Helvetica"/>
          <w:color w:val="000000"/>
          <w:sz w:val="22"/>
          <w:szCs w:val="22"/>
        </w:rPr>
        <w:t>is the parameter for fatmass-independent regulation of glucose by insulin</w:t>
      </w:r>
      <w:r w:rsidRPr="00760F11">
        <w:rPr>
          <w:rFonts w:ascii="Helvetica" w:hAnsi="Helvetica"/>
          <w:sz w:val="22"/>
          <w:szCs w:val="22"/>
        </w:rPr>
        <w:t>.</w:t>
      </w:r>
    </w:p>
    <w:p w14:paraId="467575B8" w14:textId="77777777" w:rsidR="008A53CD" w:rsidRPr="00760F11" w:rsidRDefault="008A53CD" w:rsidP="00CF2AB0">
      <w:pPr>
        <w:spacing w:line="360" w:lineRule="auto"/>
        <w:jc w:val="both"/>
        <w:rPr>
          <w:rFonts w:ascii="Helvetica" w:hAnsi="Helvetica"/>
          <w:sz w:val="22"/>
          <w:szCs w:val="22"/>
        </w:rPr>
      </w:pPr>
    </w:p>
    <w:p w14:paraId="2331F182" w14:textId="6636E6F3" w:rsidR="008A53CD" w:rsidRPr="00760F11" w:rsidRDefault="008A53CD" w:rsidP="00CF2AB0">
      <w:pPr>
        <w:spacing w:line="360" w:lineRule="auto"/>
        <w:jc w:val="both"/>
        <w:rPr>
          <w:rFonts w:ascii="Helvetica" w:hAnsi="Helvetica"/>
          <w:sz w:val="22"/>
          <w:szCs w:val="22"/>
        </w:rPr>
      </w:pPr>
      <w:r w:rsidRPr="00094BE6">
        <w:rPr>
          <w:rFonts w:ascii="Helvetica" w:hAnsi="Helvetica"/>
          <w:sz w:val="22"/>
          <w:szCs w:val="22"/>
        </w:rPr>
        <w:t xml:space="preserve">High fat diet (HFD) stress: In order to simulate high-fat diet, satiety coefficient, </w:t>
      </w:r>
      <w:r w:rsidRPr="00234866">
        <w:rPr>
          <w:rFonts w:ascii="Helvetica" w:hAnsi="Helvetica"/>
          <w:i/>
          <w:sz w:val="22"/>
          <w:szCs w:val="22"/>
        </w:rPr>
        <w:t>σ</w:t>
      </w:r>
      <w:r w:rsidRPr="00234866">
        <w:rPr>
          <w:rFonts w:ascii="Helvetica" w:hAnsi="Helvetica"/>
          <w:i/>
          <w:sz w:val="22"/>
          <w:szCs w:val="22"/>
          <w:vertAlign w:val="subscript"/>
        </w:rPr>
        <w:t>diet</w:t>
      </w:r>
      <w:r w:rsidRPr="00094BE6">
        <w:rPr>
          <w:rFonts w:ascii="Helvetica" w:hAnsi="Helvetica"/>
          <w:sz w:val="22"/>
          <w:szCs w:val="22"/>
        </w:rPr>
        <w:t>, is scaled 1.4 times higher compared to control diet. High-fat-diet-induced obesity generates a state of low-grade inflammation, where adipose tissue macrophage</w:t>
      </w:r>
      <w:r w:rsidR="00FB7AED">
        <w:rPr>
          <w:rFonts w:ascii="Helvetica" w:hAnsi="Helvetica"/>
          <w:sz w:val="22"/>
          <w:szCs w:val="22"/>
        </w:rPr>
        <w:t>s infiltrate the adipose tissue</w:t>
      </w:r>
      <w:r w:rsidRPr="00094BE6">
        <w:rPr>
          <w:rFonts w:ascii="Helvetica" w:hAnsi="Helvetica"/>
          <w:sz w:val="22"/>
          <w:szCs w:val="22"/>
        </w:rPr>
        <w:t xml:space="preserve"> </w:t>
      </w:r>
      <w:r w:rsidR="00D3583A">
        <w:rPr>
          <w:rFonts w:ascii="Helvetica" w:hAnsi="Helvetica"/>
          <w:noProof/>
          <w:sz w:val="22"/>
          <w:szCs w:val="22"/>
        </w:rPr>
        <w:t>[</w:t>
      </w:r>
      <w:r w:rsidR="00D3583A" w:rsidRPr="00D3583A">
        <w:rPr>
          <w:rFonts w:ascii="Helvetica" w:hAnsi="Helvetica"/>
          <w:noProof/>
          <w:sz w:val="22"/>
          <w:szCs w:val="22"/>
        </w:rPr>
        <w:t>12,13,</w:t>
      </w:r>
      <w:r w:rsidR="00D3583A">
        <w:rPr>
          <w:rFonts w:ascii="Helvetica" w:hAnsi="Helvetica"/>
          <w:noProof/>
          <w:sz w:val="22"/>
          <w:szCs w:val="22"/>
        </w:rPr>
        <w:t>14]</w:t>
      </w:r>
      <w:r w:rsidRPr="00094BE6">
        <w:rPr>
          <w:rFonts w:ascii="Helvetica" w:hAnsi="Helvetica"/>
          <w:sz w:val="22"/>
          <w:szCs w:val="22"/>
        </w:rPr>
        <w:t>. These cells are a significant source of pro-inflammatory cytokines, like TNF-α and IL-6 (that can induce insulin resistance in adipocytes)</w:t>
      </w:r>
      <w:r w:rsidR="009C5D10">
        <w:rPr>
          <w:rFonts w:ascii="Helvetica" w:hAnsi="Helvetica"/>
          <w:sz w:val="22"/>
          <w:szCs w:val="22"/>
        </w:rPr>
        <w:t xml:space="preserve"> </w:t>
      </w:r>
      <w:r w:rsidR="00D3583A">
        <w:rPr>
          <w:rFonts w:ascii="Helvetica" w:hAnsi="Helvetica"/>
          <w:noProof/>
          <w:sz w:val="22"/>
          <w:szCs w:val="22"/>
        </w:rPr>
        <w:t>[15]</w:t>
      </w:r>
      <w:r w:rsidRPr="00094BE6">
        <w:rPr>
          <w:rFonts w:ascii="Helvetica" w:hAnsi="Helvetica"/>
          <w:sz w:val="22"/>
          <w:szCs w:val="22"/>
        </w:rPr>
        <w:t>. It is well established that adipose tissue macrophages increase in numbers in diet-induced obesity, and participate in pro-inflammatory pathways accounting for significant amount of TNF-α and IL-6 exp</w:t>
      </w:r>
      <w:r w:rsidR="009C5D10">
        <w:rPr>
          <w:rFonts w:ascii="Helvetica" w:hAnsi="Helvetica"/>
          <w:sz w:val="22"/>
          <w:szCs w:val="22"/>
        </w:rPr>
        <w:t xml:space="preserve">ression </w:t>
      </w:r>
      <w:r w:rsidR="00D3583A">
        <w:rPr>
          <w:rFonts w:ascii="Helvetica" w:hAnsi="Helvetica"/>
          <w:noProof/>
          <w:sz w:val="22"/>
          <w:szCs w:val="22"/>
        </w:rPr>
        <w:t>[13]</w:t>
      </w:r>
      <w:r w:rsidRPr="00094BE6">
        <w:rPr>
          <w:rFonts w:ascii="Helvetica" w:hAnsi="Helvetica"/>
          <w:sz w:val="22"/>
          <w:szCs w:val="22"/>
        </w:rPr>
        <w:t xml:space="preserve">. </w:t>
      </w:r>
      <w:r w:rsidRPr="00760F11">
        <w:rPr>
          <w:rFonts w:ascii="Helvetica" w:hAnsi="Helvetica"/>
          <w:sz w:val="22"/>
          <w:szCs w:val="22"/>
        </w:rPr>
        <w:t>We also observe</w:t>
      </w:r>
      <w:r>
        <w:rPr>
          <w:rFonts w:ascii="Helvetica" w:hAnsi="Helvetica"/>
          <w:sz w:val="22"/>
          <w:szCs w:val="22"/>
        </w:rPr>
        <w:t>d a rise in IL</w:t>
      </w:r>
      <w:r w:rsidRPr="00760F11">
        <w:rPr>
          <w:rFonts w:ascii="Helvetica" w:hAnsi="Helvetica"/>
          <w:sz w:val="22"/>
          <w:szCs w:val="22"/>
        </w:rPr>
        <w:t>-6</w:t>
      </w:r>
      <w:r w:rsidR="001339BD">
        <w:rPr>
          <w:rFonts w:ascii="Helvetica" w:hAnsi="Helvetica"/>
          <w:sz w:val="22"/>
          <w:szCs w:val="22"/>
        </w:rPr>
        <w:t xml:space="preserve"> mRNA</w:t>
      </w:r>
      <w:r w:rsidRPr="00760F11">
        <w:rPr>
          <w:rFonts w:ascii="Helvetica" w:hAnsi="Helvetica"/>
          <w:sz w:val="22"/>
          <w:szCs w:val="22"/>
        </w:rPr>
        <w:t xml:space="preserve"> levels for both </w:t>
      </w:r>
      <w:r>
        <w:rPr>
          <w:rFonts w:ascii="Helvetica" w:hAnsi="Helvetica"/>
          <w:sz w:val="22"/>
          <w:szCs w:val="22"/>
        </w:rPr>
        <w:t xml:space="preserve">the </w:t>
      </w:r>
      <w:r w:rsidRPr="00760F11">
        <w:rPr>
          <w:rFonts w:ascii="Helvetica" w:hAnsi="Helvetica"/>
          <w:sz w:val="22"/>
          <w:szCs w:val="22"/>
        </w:rPr>
        <w:t>strains</w:t>
      </w:r>
      <w:r>
        <w:rPr>
          <w:rFonts w:ascii="Helvetica" w:hAnsi="Helvetica"/>
          <w:sz w:val="22"/>
          <w:szCs w:val="22"/>
        </w:rPr>
        <w:t xml:space="preserve"> under high-fat diet, indicating</w:t>
      </w:r>
      <w:r w:rsidRPr="00760F11">
        <w:rPr>
          <w:rFonts w:ascii="Helvetica" w:hAnsi="Helvetica"/>
          <w:sz w:val="22"/>
          <w:szCs w:val="22"/>
        </w:rPr>
        <w:t xml:space="preserve"> low-grade inflammation</w:t>
      </w:r>
      <w:r w:rsidR="00FB7AED">
        <w:rPr>
          <w:rFonts w:ascii="Helvetica" w:hAnsi="Helvetica"/>
          <w:sz w:val="22"/>
          <w:szCs w:val="22"/>
        </w:rPr>
        <w:t xml:space="preserve"> (Figure A</w:t>
      </w:r>
      <w:r w:rsidR="00C71B65">
        <w:rPr>
          <w:rFonts w:ascii="Helvetica" w:hAnsi="Helvetica"/>
          <w:sz w:val="22"/>
          <w:szCs w:val="22"/>
        </w:rPr>
        <w:t xml:space="preserve"> in S1 file</w:t>
      </w:r>
      <w:r w:rsidR="00FB7AED">
        <w:rPr>
          <w:rFonts w:ascii="Helvetica" w:hAnsi="Helvetica"/>
          <w:sz w:val="22"/>
          <w:szCs w:val="22"/>
        </w:rPr>
        <w:t>)</w:t>
      </w:r>
      <w:r w:rsidRPr="00760F11">
        <w:rPr>
          <w:rFonts w:ascii="Helvetica" w:hAnsi="Helvetica"/>
          <w:sz w:val="22"/>
          <w:szCs w:val="22"/>
        </w:rPr>
        <w:t>.</w:t>
      </w:r>
    </w:p>
    <w:p w14:paraId="4E0ABDA6" w14:textId="77777777" w:rsidR="008A53CD" w:rsidRPr="00760F11" w:rsidRDefault="008A53CD" w:rsidP="00CF2AB0">
      <w:pPr>
        <w:spacing w:line="360" w:lineRule="auto"/>
        <w:jc w:val="both"/>
        <w:rPr>
          <w:rFonts w:ascii="Helvetica" w:hAnsi="Helvetica"/>
          <w:sz w:val="22"/>
          <w:szCs w:val="22"/>
        </w:rPr>
      </w:pPr>
    </w:p>
    <w:p w14:paraId="0D1A76B4" w14:textId="23417A00" w:rsidR="008A53CD" w:rsidRDefault="007F56C7" w:rsidP="00CF2AB0">
      <w:pPr>
        <w:spacing w:line="360" w:lineRule="auto"/>
        <w:jc w:val="both"/>
        <w:rPr>
          <w:rFonts w:ascii="Helvetica" w:hAnsi="Helvetica"/>
          <w:sz w:val="22"/>
          <w:szCs w:val="22"/>
        </w:rPr>
      </w:pPr>
      <w:r>
        <w:rPr>
          <w:rFonts w:ascii="Helvetica" w:hAnsi="Helvetica"/>
          <w:noProof/>
          <w:sz w:val="22"/>
          <w:szCs w:val="22"/>
        </w:rPr>
        <w:drawing>
          <wp:inline distT="0" distB="0" distL="0" distR="0" wp14:anchorId="21F2253F" wp14:editId="618BB428">
            <wp:extent cx="2438400" cy="18288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A in S1 file.eps"/>
                    <pic:cNvPicPr/>
                  </pic:nvPicPr>
                  <pic:blipFill>
                    <a:blip r:embed="rId25">
                      <a:extLst>
                        <a:ext uri="{28A0092B-C50C-407E-A947-70E740481C1C}">
                          <a14:useLocalDpi xmlns:a14="http://schemas.microsoft.com/office/drawing/2010/main" val="0"/>
                        </a:ext>
                      </a:extLst>
                    </a:blip>
                    <a:stretch>
                      <a:fillRect/>
                    </a:stretch>
                  </pic:blipFill>
                  <pic:spPr>
                    <a:xfrm>
                      <a:off x="0" y="0"/>
                      <a:ext cx="2438400" cy="1828800"/>
                    </a:xfrm>
                    <a:prstGeom prst="rect">
                      <a:avLst/>
                    </a:prstGeom>
                  </pic:spPr>
                </pic:pic>
              </a:graphicData>
            </a:graphic>
          </wp:inline>
        </w:drawing>
      </w:r>
    </w:p>
    <w:p w14:paraId="06859B97" w14:textId="4BA54F15" w:rsidR="00D41420" w:rsidRDefault="001339BD" w:rsidP="00CF2AB0">
      <w:pPr>
        <w:spacing w:line="360" w:lineRule="auto"/>
        <w:jc w:val="both"/>
        <w:rPr>
          <w:rFonts w:ascii="Helvetica" w:hAnsi="Helvetica"/>
          <w:sz w:val="22"/>
          <w:szCs w:val="22"/>
        </w:rPr>
      </w:pPr>
      <w:r w:rsidRPr="00D41420">
        <w:rPr>
          <w:rFonts w:ascii="Helvetica" w:hAnsi="Helvetica"/>
          <w:b/>
          <w:sz w:val="22"/>
          <w:szCs w:val="22"/>
        </w:rPr>
        <w:t>Fig</w:t>
      </w:r>
      <w:r w:rsidR="009A5A48">
        <w:rPr>
          <w:rFonts w:ascii="Helvetica" w:hAnsi="Helvetica"/>
          <w:b/>
          <w:sz w:val="22"/>
          <w:szCs w:val="22"/>
        </w:rPr>
        <w:t>ure A</w:t>
      </w:r>
      <w:r w:rsidRPr="00D41420">
        <w:rPr>
          <w:rFonts w:ascii="Helvetica" w:hAnsi="Helvetica"/>
          <w:b/>
          <w:sz w:val="22"/>
          <w:szCs w:val="22"/>
        </w:rPr>
        <w:t>.</w:t>
      </w:r>
      <w:r>
        <w:rPr>
          <w:rFonts w:ascii="Helvetica" w:hAnsi="Helvetica"/>
          <w:sz w:val="22"/>
          <w:szCs w:val="22"/>
        </w:rPr>
        <w:t xml:space="preserve"> </w:t>
      </w:r>
      <w:r w:rsidR="00D41420" w:rsidRPr="00D41420">
        <w:rPr>
          <w:rFonts w:ascii="Helvetica" w:hAnsi="Helvetica"/>
          <w:b/>
          <w:sz w:val="22"/>
          <w:szCs w:val="22"/>
        </w:rPr>
        <w:t>IL-6 mRNA-expression at 3 and 12 months.</w:t>
      </w:r>
      <w:r w:rsidR="00D41420">
        <w:rPr>
          <w:rFonts w:ascii="Helvetica" w:hAnsi="Helvetica"/>
          <w:b/>
          <w:sz w:val="22"/>
          <w:szCs w:val="22"/>
        </w:rPr>
        <w:t xml:space="preserve"> </w:t>
      </w:r>
      <w:r w:rsidR="00D41420">
        <w:rPr>
          <w:rFonts w:ascii="Helvetica" w:hAnsi="Helvetica"/>
          <w:sz w:val="22"/>
          <w:szCs w:val="22"/>
        </w:rPr>
        <w:t>mRNA</w:t>
      </w:r>
      <w:r w:rsidR="00D41420" w:rsidRPr="00D41420">
        <w:rPr>
          <w:rFonts w:ascii="Helvetica" w:hAnsi="Helvetica"/>
          <w:sz w:val="22"/>
          <w:szCs w:val="22"/>
        </w:rPr>
        <w:t xml:space="preserve"> expression for B6-mt</w:t>
      </w:r>
      <w:r w:rsidR="00D41420" w:rsidRPr="00D41420">
        <w:rPr>
          <w:rFonts w:ascii="Helvetica" w:hAnsi="Helvetica"/>
          <w:sz w:val="22"/>
          <w:szCs w:val="22"/>
          <w:vertAlign w:val="superscript"/>
        </w:rPr>
        <w:t>FVB</w:t>
      </w:r>
      <w:r w:rsidR="00D41420">
        <w:rPr>
          <w:rFonts w:ascii="Helvetica" w:hAnsi="Helvetica"/>
          <w:sz w:val="22"/>
          <w:szCs w:val="22"/>
          <w:vertAlign w:val="superscript"/>
        </w:rPr>
        <w:t xml:space="preserve"> </w:t>
      </w:r>
      <w:r w:rsidR="00D41420" w:rsidRPr="00D41420">
        <w:rPr>
          <w:rFonts w:ascii="Helvetica" w:hAnsi="Helvetica"/>
          <w:sz w:val="22"/>
          <w:szCs w:val="22"/>
        </w:rPr>
        <w:t>strain</w:t>
      </w:r>
      <w:r w:rsidR="00D41420">
        <w:rPr>
          <w:rFonts w:ascii="Helvetica" w:hAnsi="Helvetica"/>
          <w:sz w:val="22"/>
          <w:szCs w:val="22"/>
        </w:rPr>
        <w:t xml:space="preserve"> (in red) and mRNA</w:t>
      </w:r>
      <w:r w:rsidR="00D41420" w:rsidRPr="00D41420">
        <w:rPr>
          <w:rFonts w:ascii="Helvetica" w:hAnsi="Helvetica"/>
          <w:sz w:val="22"/>
          <w:szCs w:val="22"/>
        </w:rPr>
        <w:t xml:space="preserve"> expression for B6-mt</w:t>
      </w:r>
      <w:r w:rsidR="00D41420">
        <w:rPr>
          <w:rFonts w:ascii="Helvetica" w:hAnsi="Helvetica"/>
          <w:sz w:val="22"/>
          <w:szCs w:val="22"/>
          <w:vertAlign w:val="superscript"/>
        </w:rPr>
        <w:t xml:space="preserve">AKR </w:t>
      </w:r>
      <w:r w:rsidR="00D41420" w:rsidRPr="00D41420">
        <w:rPr>
          <w:rFonts w:ascii="Helvetica" w:hAnsi="Helvetica"/>
          <w:sz w:val="22"/>
          <w:szCs w:val="22"/>
        </w:rPr>
        <w:t>strain</w:t>
      </w:r>
      <w:r w:rsidR="00D41420">
        <w:rPr>
          <w:rFonts w:ascii="Helvetica" w:hAnsi="Helvetica"/>
          <w:sz w:val="22"/>
          <w:szCs w:val="22"/>
        </w:rPr>
        <w:t xml:space="preserve"> (in blue) under high-fat diet (filled boxes) and control diet (empty boxes).</w:t>
      </w:r>
    </w:p>
    <w:p w14:paraId="1293C002" w14:textId="4EAE9B2A" w:rsidR="001339BD" w:rsidRPr="00D41420" w:rsidRDefault="00D41420" w:rsidP="00CF2AB0">
      <w:pPr>
        <w:spacing w:line="360" w:lineRule="auto"/>
        <w:jc w:val="both"/>
        <w:rPr>
          <w:rFonts w:ascii="Helvetica" w:hAnsi="Helvetica"/>
          <w:sz w:val="22"/>
          <w:szCs w:val="22"/>
        </w:rPr>
      </w:pPr>
      <w:r>
        <w:rPr>
          <w:rFonts w:ascii="Helvetica" w:hAnsi="Helvetica"/>
          <w:sz w:val="22"/>
          <w:szCs w:val="22"/>
        </w:rPr>
        <w:t xml:space="preserve"> </w:t>
      </w:r>
    </w:p>
    <w:p w14:paraId="4B48925C" w14:textId="3FD39D8F" w:rsidR="008A53CD" w:rsidRDefault="008A53CD" w:rsidP="00CF2AB0">
      <w:pPr>
        <w:spacing w:line="360" w:lineRule="auto"/>
        <w:jc w:val="both"/>
        <w:rPr>
          <w:rFonts w:ascii="Helvetica" w:hAnsi="Helvetica"/>
          <w:sz w:val="22"/>
          <w:szCs w:val="22"/>
        </w:rPr>
      </w:pPr>
      <w:r w:rsidRPr="00760F11">
        <w:rPr>
          <w:rFonts w:ascii="Helvetica" w:hAnsi="Helvetica"/>
          <w:sz w:val="22"/>
          <w:szCs w:val="22"/>
        </w:rPr>
        <w:t xml:space="preserve">We assume a logistic increase in adipose tissue macrophage population, since logistic models are biologically reasonable in representing population growth, like </w:t>
      </w:r>
      <w:r w:rsidR="009C5D10">
        <w:rPr>
          <w:rFonts w:ascii="Helvetica" w:hAnsi="Helvetica"/>
          <w:sz w:val="22"/>
          <w:szCs w:val="22"/>
        </w:rPr>
        <w:t>in case of tumo</w:t>
      </w:r>
      <w:r w:rsidR="00456A03">
        <w:rPr>
          <w:rFonts w:ascii="Helvetica" w:hAnsi="Helvetica"/>
          <w:sz w:val="22"/>
          <w:szCs w:val="22"/>
        </w:rPr>
        <w:t xml:space="preserve">rs </w:t>
      </w:r>
      <w:r w:rsidR="00D3583A">
        <w:rPr>
          <w:rFonts w:ascii="Helvetica" w:hAnsi="Helvetica"/>
          <w:noProof/>
          <w:sz w:val="22"/>
          <w:szCs w:val="22"/>
        </w:rPr>
        <w:t>[16]</w:t>
      </w:r>
      <w:r w:rsidRPr="00760F11">
        <w:rPr>
          <w:rFonts w:ascii="Helvetica" w:hAnsi="Helvetica"/>
          <w:sz w:val="22"/>
          <w:szCs w:val="22"/>
        </w:rPr>
        <w:t>. We assume that IL-6 levels represent the adipose tissue macrophage population dynamics.</w:t>
      </w:r>
    </w:p>
    <w:p w14:paraId="3A23AB63" w14:textId="77777777" w:rsidR="008A53CD" w:rsidRPr="00760F11" w:rsidRDefault="008A53CD" w:rsidP="00CF2AB0">
      <w:pPr>
        <w:spacing w:line="360" w:lineRule="auto"/>
        <w:jc w:val="both"/>
        <w:rPr>
          <w:rFonts w:ascii="Helvetica" w:hAnsi="Helvetica"/>
          <w:sz w:val="22"/>
          <w:szCs w:val="22"/>
        </w:rPr>
      </w:pPr>
      <w:r w:rsidRPr="00EF1A66">
        <w:rPr>
          <w:rFonts w:ascii="Helvetica" w:hAnsi="Helvetica"/>
          <w:position w:val="-32"/>
          <w:sz w:val="22"/>
          <w:szCs w:val="22"/>
        </w:rPr>
        <w:object w:dxaOrig="3340" w:dyaOrig="760" w14:anchorId="0CCBA99F">
          <v:shape id="_x0000_i1034" type="#_x0000_t75" style="width:167pt;height:38pt" o:ole="">
            <v:imagedata r:id="rId26" o:title=""/>
          </v:shape>
          <o:OLEObject Type="Embed" ProgID="Equation.3" ShapeID="_x0000_i1034" DrawAspect="Content" ObjectID="_1380883408" r:id="rId27"/>
        </w:object>
      </w:r>
    </w:p>
    <w:p w14:paraId="0572D840" w14:textId="77777777" w:rsidR="008A53CD" w:rsidRPr="00760F11" w:rsidRDefault="008A53CD" w:rsidP="00CF2AB0">
      <w:pPr>
        <w:spacing w:line="360" w:lineRule="auto"/>
        <w:jc w:val="both"/>
        <w:rPr>
          <w:rFonts w:ascii="Helvetica" w:hAnsi="Helvetica"/>
          <w:sz w:val="22"/>
          <w:szCs w:val="22"/>
        </w:rPr>
      </w:pPr>
      <w:r w:rsidRPr="00760F11">
        <w:rPr>
          <w:rFonts w:ascii="Helvetica" w:hAnsi="Helvetica"/>
          <w:sz w:val="22"/>
          <w:szCs w:val="22"/>
        </w:rPr>
        <w:t xml:space="preserve">where, </w:t>
      </w:r>
      <w:r w:rsidRPr="00234866">
        <w:rPr>
          <w:rFonts w:ascii="Helvetica" w:hAnsi="Helvetica"/>
          <w:i/>
          <w:sz w:val="22"/>
          <w:szCs w:val="22"/>
        </w:rPr>
        <w:t>r</w:t>
      </w:r>
      <w:r w:rsidRPr="00234866">
        <w:rPr>
          <w:rFonts w:ascii="Helvetica" w:hAnsi="Helvetica"/>
          <w:i/>
          <w:sz w:val="22"/>
          <w:szCs w:val="22"/>
          <w:vertAlign w:val="subscript"/>
        </w:rPr>
        <w:t>i</w:t>
      </w:r>
      <w:r w:rsidRPr="00760F11">
        <w:rPr>
          <w:rFonts w:ascii="Helvetica" w:hAnsi="Helvetica"/>
          <w:sz w:val="22"/>
          <w:szCs w:val="22"/>
        </w:rPr>
        <w:t xml:space="preserve">  is the maximum growth rate of macrophage population and </w:t>
      </w:r>
      <w:r w:rsidRPr="00234866">
        <w:rPr>
          <w:rFonts w:ascii="Helvetica" w:hAnsi="Helvetica"/>
          <w:i/>
          <w:sz w:val="22"/>
          <w:szCs w:val="22"/>
        </w:rPr>
        <w:t>K</w:t>
      </w:r>
      <w:r w:rsidRPr="00234866">
        <w:rPr>
          <w:rFonts w:ascii="Helvetica" w:hAnsi="Helvetica"/>
          <w:i/>
          <w:sz w:val="22"/>
          <w:szCs w:val="22"/>
          <w:vertAlign w:val="subscript"/>
        </w:rPr>
        <w:t>i</w:t>
      </w:r>
      <w:r w:rsidRPr="00234866">
        <w:rPr>
          <w:rFonts w:ascii="Helvetica" w:hAnsi="Helvetica"/>
          <w:i/>
          <w:sz w:val="22"/>
          <w:szCs w:val="22"/>
        </w:rPr>
        <w:t xml:space="preserve"> </w:t>
      </w:r>
      <w:r w:rsidRPr="00760F11">
        <w:rPr>
          <w:rFonts w:ascii="Helvetica" w:hAnsi="Helvetica"/>
          <w:sz w:val="22"/>
          <w:szCs w:val="22"/>
        </w:rPr>
        <w:t xml:space="preserve"> scales the maximum population size that the adipose tissue can sustain. </w:t>
      </w:r>
    </w:p>
    <w:p w14:paraId="21DEB637" w14:textId="77777777" w:rsidR="008A53CD" w:rsidRPr="00760F11" w:rsidRDefault="008A53CD" w:rsidP="00CF2AB0">
      <w:pPr>
        <w:spacing w:line="360" w:lineRule="auto"/>
        <w:jc w:val="both"/>
        <w:rPr>
          <w:rFonts w:ascii="Helvetica" w:hAnsi="Helvetica"/>
          <w:sz w:val="22"/>
          <w:szCs w:val="22"/>
        </w:rPr>
      </w:pPr>
    </w:p>
    <w:p w14:paraId="780120D6" w14:textId="6346EE10" w:rsidR="008A53CD" w:rsidRPr="00760F11" w:rsidRDefault="008A53CD" w:rsidP="00CF2AB0">
      <w:pPr>
        <w:spacing w:line="360" w:lineRule="auto"/>
        <w:jc w:val="both"/>
        <w:rPr>
          <w:rFonts w:ascii="Helvetica" w:hAnsi="Helvetica"/>
          <w:sz w:val="22"/>
          <w:szCs w:val="22"/>
        </w:rPr>
      </w:pPr>
      <w:r>
        <w:rPr>
          <w:rFonts w:ascii="Helvetica" w:hAnsi="Helvetica"/>
          <w:sz w:val="22"/>
          <w:szCs w:val="22"/>
        </w:rPr>
        <w:t>Mitochondrial mutation (B6-</w:t>
      </w:r>
      <w:r w:rsidRPr="002A25AB">
        <w:rPr>
          <w:rFonts w:ascii="Helvetica" w:hAnsi="Helvetica"/>
          <w:sz w:val="22"/>
          <w:szCs w:val="22"/>
        </w:rPr>
        <w:t>mt</w:t>
      </w:r>
      <w:r w:rsidRPr="002A25AB">
        <w:rPr>
          <w:rFonts w:ascii="Helvetica" w:hAnsi="Helvetica"/>
          <w:sz w:val="22"/>
          <w:szCs w:val="22"/>
          <w:vertAlign w:val="superscript"/>
        </w:rPr>
        <w:t>FVB</w:t>
      </w:r>
      <w:r w:rsidRPr="00760F11">
        <w:rPr>
          <w:rFonts w:ascii="Helvetica" w:hAnsi="Helvetica"/>
          <w:sz w:val="22"/>
          <w:szCs w:val="22"/>
        </w:rPr>
        <w:t xml:space="preserve">) stress: </w:t>
      </w:r>
      <w:r>
        <w:rPr>
          <w:rFonts w:ascii="Helvetica" w:hAnsi="Helvetica"/>
          <w:sz w:val="22"/>
          <w:szCs w:val="22"/>
        </w:rPr>
        <w:t>B6-</w:t>
      </w:r>
      <w:r w:rsidRPr="002A25AB">
        <w:rPr>
          <w:rFonts w:ascii="Helvetica" w:hAnsi="Helvetica"/>
          <w:sz w:val="22"/>
          <w:szCs w:val="22"/>
        </w:rPr>
        <w:t>mt</w:t>
      </w:r>
      <w:r w:rsidRPr="002A25AB">
        <w:rPr>
          <w:rFonts w:ascii="Helvetica" w:hAnsi="Helvetica"/>
          <w:sz w:val="22"/>
          <w:szCs w:val="22"/>
          <w:vertAlign w:val="superscript"/>
        </w:rPr>
        <w:t>FVB</w:t>
      </w:r>
      <w:r w:rsidRPr="00760F11">
        <w:rPr>
          <w:rFonts w:ascii="Helvetica" w:hAnsi="Helvetica"/>
          <w:sz w:val="22"/>
          <w:szCs w:val="22"/>
        </w:rPr>
        <w:t xml:space="preserve"> is </w:t>
      </w:r>
      <w:r>
        <w:rPr>
          <w:rFonts w:ascii="Helvetica" w:hAnsi="Helvetica"/>
          <w:sz w:val="22"/>
          <w:szCs w:val="22"/>
        </w:rPr>
        <w:t>the mice strain with which is carrying a mutation</w:t>
      </w:r>
      <w:r w:rsidRPr="00760F11">
        <w:rPr>
          <w:rFonts w:ascii="Helvetica" w:hAnsi="Helvetica"/>
          <w:sz w:val="22"/>
          <w:szCs w:val="22"/>
        </w:rPr>
        <w:t xml:space="preserve"> </w:t>
      </w:r>
      <w:r>
        <w:rPr>
          <w:rFonts w:ascii="Helvetica" w:hAnsi="Helvetica"/>
          <w:sz w:val="22"/>
          <w:szCs w:val="22"/>
        </w:rPr>
        <w:t xml:space="preserve">in the </w:t>
      </w:r>
      <w:r w:rsidRPr="00760F11">
        <w:rPr>
          <w:rFonts w:ascii="Helvetica" w:hAnsi="Helvetica"/>
          <w:sz w:val="22"/>
          <w:szCs w:val="22"/>
        </w:rPr>
        <w:t>ATP-synthase</w:t>
      </w:r>
      <w:r>
        <w:rPr>
          <w:rFonts w:ascii="Helvetica" w:hAnsi="Helvetica"/>
          <w:sz w:val="22"/>
          <w:szCs w:val="22"/>
        </w:rPr>
        <w:t xml:space="preserve"> subunit</w:t>
      </w:r>
      <w:r w:rsidRPr="00760F11">
        <w:rPr>
          <w:rFonts w:ascii="Helvetica" w:hAnsi="Helvetica"/>
          <w:sz w:val="22"/>
          <w:szCs w:val="22"/>
        </w:rPr>
        <w:t>. The mutation results in reduced glucose-induced insulin secretion due to dysfunctional ATP generation. We model this reduction in gl</w:t>
      </w:r>
      <w:r w:rsidR="008C3B63">
        <w:rPr>
          <w:rFonts w:ascii="Helvetica" w:hAnsi="Helvetica"/>
          <w:sz w:val="22"/>
          <w:szCs w:val="22"/>
        </w:rPr>
        <w:t>ucose-induced insulin secretion</w:t>
      </w:r>
      <w:r w:rsidRPr="00760F11">
        <w:rPr>
          <w:rFonts w:ascii="Helvetica" w:hAnsi="Helvetica"/>
          <w:sz w:val="22"/>
          <w:szCs w:val="22"/>
        </w:rPr>
        <w:t xml:space="preserve"> by reducing the respective parameter (</w:t>
      </w:r>
      <w:r w:rsidRPr="00234866">
        <w:rPr>
          <w:rFonts w:ascii="Helvetica" w:hAnsi="Helvetica"/>
          <w:i/>
          <w:sz w:val="22"/>
          <w:szCs w:val="22"/>
        </w:rPr>
        <w:t>k</w:t>
      </w:r>
      <w:r w:rsidRPr="00234866">
        <w:rPr>
          <w:rFonts w:ascii="Helvetica" w:hAnsi="Helvetica"/>
          <w:i/>
          <w:sz w:val="22"/>
          <w:szCs w:val="22"/>
          <w:vertAlign w:val="subscript"/>
        </w:rPr>
        <w:t>11</w:t>
      </w:r>
      <w:r w:rsidRPr="00760F11">
        <w:rPr>
          <w:rFonts w:ascii="Helvetica" w:hAnsi="Helvetica"/>
          <w:sz w:val="22"/>
          <w:szCs w:val="22"/>
        </w:rPr>
        <w:t>). Also, reduced glucose-induced insulin secretion triggers an increase in β-cell mass as a compensatory mechanism. In order to cope with high-fat diet induced higher glucose levels, β-cell mass increase</w:t>
      </w:r>
      <w:r>
        <w:rPr>
          <w:rFonts w:ascii="Helvetica" w:hAnsi="Helvetica"/>
          <w:sz w:val="22"/>
          <w:szCs w:val="22"/>
        </w:rPr>
        <w:t xml:space="preserve"> in B6-</w:t>
      </w:r>
      <w:r w:rsidRPr="002A25AB">
        <w:rPr>
          <w:rFonts w:ascii="Helvetica" w:hAnsi="Helvetica"/>
          <w:sz w:val="22"/>
          <w:szCs w:val="22"/>
        </w:rPr>
        <w:t>mt</w:t>
      </w:r>
      <w:r w:rsidRPr="002A25AB">
        <w:rPr>
          <w:rFonts w:ascii="Helvetica" w:hAnsi="Helvetica"/>
          <w:sz w:val="22"/>
          <w:szCs w:val="22"/>
          <w:vertAlign w:val="superscript"/>
        </w:rPr>
        <w:t>FVB</w:t>
      </w:r>
      <w:r w:rsidRPr="00760F11">
        <w:rPr>
          <w:rFonts w:ascii="Helvetica" w:hAnsi="Helvetica"/>
          <w:sz w:val="22"/>
          <w:szCs w:val="22"/>
        </w:rPr>
        <w:t xml:space="preserve"> is more pronounced in high-fat diet fed mice</w:t>
      </w:r>
      <w:r w:rsidR="00FB7AED">
        <w:rPr>
          <w:rFonts w:ascii="Helvetica" w:hAnsi="Helvetica"/>
          <w:sz w:val="22"/>
          <w:szCs w:val="22"/>
        </w:rPr>
        <w:t xml:space="preserve"> (Figure B</w:t>
      </w:r>
      <w:r w:rsidR="00C71B65">
        <w:rPr>
          <w:rFonts w:ascii="Helvetica" w:hAnsi="Helvetica"/>
          <w:sz w:val="22"/>
          <w:szCs w:val="22"/>
        </w:rPr>
        <w:t xml:space="preserve"> in S1 File</w:t>
      </w:r>
      <w:r w:rsidR="00FB7AED">
        <w:rPr>
          <w:rFonts w:ascii="Helvetica" w:hAnsi="Helvetica"/>
          <w:sz w:val="22"/>
          <w:szCs w:val="22"/>
        </w:rPr>
        <w:t>)</w:t>
      </w:r>
      <w:r w:rsidRPr="00760F11">
        <w:rPr>
          <w:rFonts w:ascii="Helvetica" w:hAnsi="Helvetica"/>
          <w:sz w:val="22"/>
          <w:szCs w:val="22"/>
        </w:rPr>
        <w:t>.</w:t>
      </w:r>
    </w:p>
    <w:p w14:paraId="5E55AF2C" w14:textId="7E4588E3" w:rsidR="008A53CD" w:rsidRDefault="008A53CD" w:rsidP="00CF2AB0">
      <w:pPr>
        <w:spacing w:line="360" w:lineRule="auto"/>
        <w:jc w:val="both"/>
        <w:rPr>
          <w:rFonts w:ascii="Helvetica" w:hAnsi="Helvetica"/>
          <w:sz w:val="22"/>
          <w:szCs w:val="22"/>
        </w:rPr>
      </w:pPr>
      <w:r w:rsidRPr="00760F11">
        <w:rPr>
          <w:rFonts w:ascii="Helvetica" w:hAnsi="Helvetica"/>
          <w:sz w:val="22"/>
          <w:szCs w:val="22"/>
        </w:rPr>
        <w:t xml:space="preserve"> </w:t>
      </w:r>
      <w:r w:rsidR="007F56C7">
        <w:rPr>
          <w:rFonts w:ascii="Helvetica" w:hAnsi="Helvetica"/>
          <w:noProof/>
          <w:sz w:val="22"/>
          <w:szCs w:val="22"/>
        </w:rPr>
        <w:drawing>
          <wp:inline distT="0" distB="0" distL="0" distR="0" wp14:anchorId="4CA178BB" wp14:editId="6798A25A">
            <wp:extent cx="2929518" cy="1828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B in S1 file.eps"/>
                    <pic:cNvPicPr/>
                  </pic:nvPicPr>
                  <pic:blipFill rotWithShape="1">
                    <a:blip r:embed="rId28">
                      <a:extLst>
                        <a:ext uri="{28A0092B-C50C-407E-A947-70E740481C1C}">
                          <a14:useLocalDpi xmlns:a14="http://schemas.microsoft.com/office/drawing/2010/main" val="0"/>
                        </a:ext>
                      </a:extLst>
                    </a:blip>
                    <a:srcRect l="13737" r="16799" b="45795"/>
                    <a:stretch/>
                  </pic:blipFill>
                  <pic:spPr bwMode="auto">
                    <a:xfrm>
                      <a:off x="0" y="0"/>
                      <a:ext cx="2931546" cy="1830066"/>
                    </a:xfrm>
                    <a:prstGeom prst="rect">
                      <a:avLst/>
                    </a:prstGeom>
                    <a:ln>
                      <a:noFill/>
                    </a:ln>
                    <a:extLst>
                      <a:ext uri="{53640926-AAD7-44d8-BBD7-CCE9431645EC}">
                        <a14:shadowObscured xmlns:a14="http://schemas.microsoft.com/office/drawing/2010/main"/>
                      </a:ext>
                    </a:extLst>
                  </pic:spPr>
                </pic:pic>
              </a:graphicData>
            </a:graphic>
          </wp:inline>
        </w:drawing>
      </w:r>
    </w:p>
    <w:p w14:paraId="6BB96B59" w14:textId="0A7B5C59" w:rsidR="00D41420" w:rsidRDefault="00D41420" w:rsidP="00CF2AB0">
      <w:pPr>
        <w:spacing w:line="360" w:lineRule="auto"/>
        <w:jc w:val="both"/>
        <w:rPr>
          <w:rFonts w:ascii="Helvetica" w:hAnsi="Helvetica"/>
          <w:sz w:val="22"/>
          <w:szCs w:val="22"/>
        </w:rPr>
      </w:pPr>
      <w:r w:rsidRPr="00D41420">
        <w:rPr>
          <w:rFonts w:ascii="Helvetica" w:hAnsi="Helvetica"/>
          <w:b/>
          <w:sz w:val="22"/>
          <w:szCs w:val="22"/>
        </w:rPr>
        <w:t>Fig</w:t>
      </w:r>
      <w:r w:rsidR="009A5A48">
        <w:rPr>
          <w:rFonts w:ascii="Helvetica" w:hAnsi="Helvetica"/>
          <w:b/>
          <w:sz w:val="22"/>
          <w:szCs w:val="22"/>
        </w:rPr>
        <w:t>ure B</w:t>
      </w:r>
      <w:r w:rsidRPr="00D41420">
        <w:rPr>
          <w:rFonts w:ascii="Helvetica" w:hAnsi="Helvetica"/>
          <w:b/>
          <w:sz w:val="22"/>
          <w:szCs w:val="22"/>
        </w:rPr>
        <w:t>.</w:t>
      </w:r>
      <w:r>
        <w:rPr>
          <w:rFonts w:ascii="Helvetica" w:hAnsi="Helvetica"/>
          <w:sz w:val="22"/>
          <w:szCs w:val="22"/>
        </w:rPr>
        <w:t xml:space="preserve"> </w:t>
      </w:r>
      <w:r w:rsidRPr="00D41420">
        <w:rPr>
          <w:rFonts w:ascii="Helvetica" w:hAnsi="Helvetica"/>
          <w:b/>
          <w:sz w:val="22"/>
          <w:szCs w:val="22"/>
        </w:rPr>
        <w:t xml:space="preserve">Increase in </w:t>
      </w:r>
      <w:r>
        <w:rPr>
          <w:rFonts w:ascii="Helvetica" w:hAnsi="Helvetica"/>
          <w:b/>
          <w:sz w:val="22"/>
          <w:szCs w:val="22"/>
        </w:rPr>
        <w:t>beta cell mass</w:t>
      </w:r>
      <w:r w:rsidRPr="00D41420">
        <w:rPr>
          <w:rFonts w:ascii="Helvetica" w:hAnsi="Helvetica"/>
          <w:b/>
          <w:sz w:val="22"/>
          <w:szCs w:val="22"/>
        </w:rPr>
        <w:t>.</w:t>
      </w:r>
      <w:r>
        <w:rPr>
          <w:rFonts w:ascii="Helvetica" w:hAnsi="Helvetica"/>
          <w:b/>
          <w:sz w:val="22"/>
          <w:szCs w:val="22"/>
        </w:rPr>
        <w:t xml:space="preserve"> </w:t>
      </w:r>
      <w:r>
        <w:rPr>
          <w:rFonts w:ascii="Helvetica" w:hAnsi="Helvetica"/>
          <w:sz w:val="22"/>
          <w:szCs w:val="22"/>
        </w:rPr>
        <w:t>Beta cell mass</w:t>
      </w:r>
      <w:r w:rsidRPr="00D41420">
        <w:rPr>
          <w:rFonts w:ascii="Helvetica" w:hAnsi="Helvetica"/>
          <w:sz w:val="22"/>
          <w:szCs w:val="22"/>
        </w:rPr>
        <w:t xml:space="preserve"> for B6-mt</w:t>
      </w:r>
      <w:r w:rsidRPr="00D41420">
        <w:rPr>
          <w:rFonts w:ascii="Helvetica" w:hAnsi="Helvetica"/>
          <w:sz w:val="22"/>
          <w:szCs w:val="22"/>
          <w:vertAlign w:val="superscript"/>
        </w:rPr>
        <w:t>FVB</w:t>
      </w:r>
      <w:r>
        <w:rPr>
          <w:rFonts w:ascii="Helvetica" w:hAnsi="Helvetica"/>
          <w:sz w:val="22"/>
          <w:szCs w:val="22"/>
          <w:vertAlign w:val="superscript"/>
        </w:rPr>
        <w:t xml:space="preserve"> </w:t>
      </w:r>
      <w:r w:rsidRPr="00D41420">
        <w:rPr>
          <w:rFonts w:ascii="Helvetica" w:hAnsi="Helvetica"/>
          <w:sz w:val="22"/>
          <w:szCs w:val="22"/>
        </w:rPr>
        <w:t>strain</w:t>
      </w:r>
      <w:r>
        <w:rPr>
          <w:rFonts w:ascii="Helvetica" w:hAnsi="Helvetica"/>
          <w:sz w:val="22"/>
          <w:szCs w:val="22"/>
        </w:rPr>
        <w:t xml:space="preserve"> (in red) and </w:t>
      </w:r>
      <w:r w:rsidR="004C08E6">
        <w:rPr>
          <w:rFonts w:ascii="Helvetica" w:hAnsi="Helvetica"/>
          <w:sz w:val="22"/>
          <w:szCs w:val="22"/>
        </w:rPr>
        <w:t>beta cell mass</w:t>
      </w:r>
      <w:r w:rsidRPr="00D41420">
        <w:rPr>
          <w:rFonts w:ascii="Helvetica" w:hAnsi="Helvetica"/>
          <w:sz w:val="22"/>
          <w:szCs w:val="22"/>
        </w:rPr>
        <w:t xml:space="preserve"> for B6-mt</w:t>
      </w:r>
      <w:r>
        <w:rPr>
          <w:rFonts w:ascii="Helvetica" w:hAnsi="Helvetica"/>
          <w:sz w:val="22"/>
          <w:szCs w:val="22"/>
          <w:vertAlign w:val="superscript"/>
        </w:rPr>
        <w:t xml:space="preserve">AKR </w:t>
      </w:r>
      <w:r w:rsidRPr="00D41420">
        <w:rPr>
          <w:rFonts w:ascii="Helvetica" w:hAnsi="Helvetica"/>
          <w:sz w:val="22"/>
          <w:szCs w:val="22"/>
        </w:rPr>
        <w:t>strain</w:t>
      </w:r>
      <w:r>
        <w:rPr>
          <w:rFonts w:ascii="Helvetica" w:hAnsi="Helvetica"/>
          <w:sz w:val="22"/>
          <w:szCs w:val="22"/>
        </w:rPr>
        <w:t xml:space="preserve"> (in blue) under high-fat diet (filled boxes) and control diet (empty boxes).</w:t>
      </w:r>
    </w:p>
    <w:p w14:paraId="1B8373A6" w14:textId="77777777" w:rsidR="00D41420" w:rsidRPr="00760F11" w:rsidRDefault="00D41420" w:rsidP="00CF2AB0">
      <w:pPr>
        <w:spacing w:line="360" w:lineRule="auto"/>
        <w:jc w:val="both"/>
        <w:rPr>
          <w:rFonts w:ascii="Helvetica" w:hAnsi="Helvetica"/>
          <w:sz w:val="22"/>
          <w:szCs w:val="22"/>
        </w:rPr>
      </w:pPr>
    </w:p>
    <w:p w14:paraId="182E0786" w14:textId="62D48E6F" w:rsidR="008A53CD" w:rsidRDefault="008A53CD" w:rsidP="00CF2AB0">
      <w:pPr>
        <w:spacing w:line="360" w:lineRule="auto"/>
        <w:jc w:val="both"/>
        <w:rPr>
          <w:rFonts w:ascii="Helvetica" w:hAnsi="Helvetica"/>
          <w:sz w:val="22"/>
          <w:szCs w:val="22"/>
        </w:rPr>
      </w:pPr>
      <w:r w:rsidRPr="00760F11">
        <w:rPr>
          <w:rFonts w:ascii="Helvetica" w:hAnsi="Helvetica"/>
          <w:sz w:val="22"/>
          <w:szCs w:val="22"/>
        </w:rPr>
        <w:t>We ignor</w:t>
      </w:r>
      <w:r w:rsidR="00234866">
        <w:rPr>
          <w:rFonts w:ascii="Helvetica" w:hAnsi="Helvetica"/>
          <w:sz w:val="22"/>
          <w:szCs w:val="22"/>
        </w:rPr>
        <w:t>e any increase in the size of β-</w:t>
      </w:r>
      <w:r w:rsidRPr="00760F11">
        <w:rPr>
          <w:rFonts w:ascii="Helvetica" w:hAnsi="Helvetica"/>
          <w:sz w:val="22"/>
          <w:szCs w:val="22"/>
        </w:rPr>
        <w:t>cells, such that the increase in β-cell mass constitutes only increase in β-cell number. We assume a logisti</w:t>
      </w:r>
      <w:r w:rsidR="00234866">
        <w:rPr>
          <w:rFonts w:ascii="Helvetica" w:hAnsi="Helvetica"/>
          <w:sz w:val="22"/>
          <w:szCs w:val="22"/>
        </w:rPr>
        <w:t>c increase in β-</w:t>
      </w:r>
      <w:r w:rsidRPr="00760F11">
        <w:rPr>
          <w:rFonts w:ascii="Helvetica" w:hAnsi="Helvetica"/>
          <w:sz w:val="22"/>
          <w:szCs w:val="22"/>
        </w:rPr>
        <w:t>cell proliferation.</w:t>
      </w:r>
    </w:p>
    <w:p w14:paraId="38E35FAB" w14:textId="77777777" w:rsidR="008A53CD" w:rsidRPr="00760F11" w:rsidRDefault="008A53CD" w:rsidP="00CF2AB0">
      <w:pPr>
        <w:spacing w:line="360" w:lineRule="auto"/>
        <w:jc w:val="both"/>
        <w:rPr>
          <w:rFonts w:ascii="Helvetica" w:hAnsi="Helvetica"/>
          <w:sz w:val="22"/>
          <w:szCs w:val="22"/>
        </w:rPr>
      </w:pPr>
      <w:r w:rsidRPr="00EF1A66">
        <w:rPr>
          <w:rFonts w:ascii="Helvetica" w:hAnsi="Helvetica"/>
          <w:position w:val="-32"/>
          <w:sz w:val="22"/>
          <w:szCs w:val="22"/>
        </w:rPr>
        <w:object w:dxaOrig="3840" w:dyaOrig="760" w14:anchorId="0340234D">
          <v:shape id="_x0000_i1035" type="#_x0000_t75" style="width:192pt;height:38pt" o:ole="">
            <v:imagedata r:id="rId29" o:title=""/>
          </v:shape>
          <o:OLEObject Type="Embed" ProgID="Equation.3" ShapeID="_x0000_i1035" DrawAspect="Content" ObjectID="_1380883409" r:id="rId30"/>
        </w:object>
      </w:r>
    </w:p>
    <w:p w14:paraId="05DA019C" w14:textId="77777777" w:rsidR="008A53CD" w:rsidRDefault="008A53CD" w:rsidP="00CF2AB0">
      <w:pPr>
        <w:spacing w:line="360" w:lineRule="auto"/>
        <w:jc w:val="both"/>
        <w:rPr>
          <w:rFonts w:ascii="Helvetica" w:hAnsi="Helvetica"/>
          <w:sz w:val="22"/>
          <w:szCs w:val="22"/>
        </w:rPr>
      </w:pPr>
      <w:r w:rsidRPr="00760F11">
        <w:rPr>
          <w:rFonts w:ascii="Helvetica" w:hAnsi="Helvetica"/>
          <w:sz w:val="22"/>
          <w:szCs w:val="22"/>
        </w:rPr>
        <w:t xml:space="preserve">where, </w:t>
      </w:r>
      <w:r w:rsidRPr="00234866">
        <w:rPr>
          <w:rFonts w:ascii="Helvetica" w:hAnsi="Helvetica"/>
          <w:i/>
          <w:sz w:val="22"/>
          <w:szCs w:val="22"/>
        </w:rPr>
        <w:t>r</w:t>
      </w:r>
      <w:r w:rsidRPr="00234866">
        <w:rPr>
          <w:rFonts w:ascii="Helvetica" w:hAnsi="Helvetica"/>
          <w:i/>
          <w:sz w:val="22"/>
          <w:szCs w:val="22"/>
          <w:vertAlign w:val="subscript"/>
        </w:rPr>
        <w:t>b</w:t>
      </w:r>
      <w:r w:rsidRPr="00760F11">
        <w:rPr>
          <w:rFonts w:ascii="Helvetica" w:hAnsi="Helvetica"/>
          <w:sz w:val="22"/>
          <w:szCs w:val="22"/>
        </w:rPr>
        <w:t xml:space="preserve"> is the maximum growth rate of β-cell population and </w:t>
      </w:r>
      <w:r w:rsidRPr="00234866">
        <w:rPr>
          <w:rFonts w:ascii="Helvetica" w:hAnsi="Helvetica"/>
          <w:i/>
          <w:sz w:val="22"/>
          <w:szCs w:val="22"/>
        </w:rPr>
        <w:t>K</w:t>
      </w:r>
      <w:r w:rsidRPr="00234866">
        <w:rPr>
          <w:rFonts w:ascii="Helvetica" w:hAnsi="Helvetica"/>
          <w:i/>
          <w:sz w:val="22"/>
          <w:szCs w:val="22"/>
          <w:vertAlign w:val="subscript"/>
        </w:rPr>
        <w:t>b</w:t>
      </w:r>
      <w:r w:rsidRPr="00760F11">
        <w:rPr>
          <w:rFonts w:ascii="Helvetica" w:hAnsi="Helvetica"/>
          <w:sz w:val="22"/>
          <w:szCs w:val="22"/>
        </w:rPr>
        <w:t xml:space="preserve">  scales the maximum population size that the pancreatic islet can sustain. </w:t>
      </w:r>
    </w:p>
    <w:p w14:paraId="6E87F96B" w14:textId="77777777" w:rsidR="003D7A81" w:rsidRPr="00760F11" w:rsidRDefault="003D7A81" w:rsidP="00CF2AB0">
      <w:pPr>
        <w:spacing w:line="360" w:lineRule="auto"/>
        <w:jc w:val="both"/>
        <w:rPr>
          <w:rFonts w:ascii="Helvetica" w:hAnsi="Helvetica"/>
          <w:sz w:val="22"/>
          <w:szCs w:val="22"/>
        </w:rPr>
      </w:pPr>
    </w:p>
    <w:p w14:paraId="177C7306" w14:textId="0EC9CB46" w:rsidR="008A53CD" w:rsidRDefault="003D7A81" w:rsidP="00CF2AB0">
      <w:pPr>
        <w:spacing w:line="360" w:lineRule="auto"/>
        <w:jc w:val="both"/>
        <w:rPr>
          <w:rFonts w:ascii="Helvetica" w:hAnsi="Helvetica"/>
          <w:b/>
          <w:sz w:val="28"/>
          <w:szCs w:val="28"/>
        </w:rPr>
      </w:pPr>
      <w:r w:rsidRPr="003D7A81">
        <w:rPr>
          <w:rFonts w:ascii="Helvetica" w:hAnsi="Helvetica"/>
          <w:b/>
          <w:sz w:val="28"/>
          <w:szCs w:val="28"/>
        </w:rPr>
        <w:t>Sensitivity analysis</w:t>
      </w:r>
    </w:p>
    <w:p w14:paraId="189AC1AB" w14:textId="7FA1A1D0" w:rsidR="00D62C07" w:rsidRDefault="00D62C07" w:rsidP="00CF2AB0">
      <w:pPr>
        <w:spacing w:line="360" w:lineRule="auto"/>
        <w:jc w:val="both"/>
        <w:rPr>
          <w:rFonts w:ascii="Helvetica" w:hAnsi="Helvetica"/>
          <w:sz w:val="22"/>
          <w:szCs w:val="22"/>
        </w:rPr>
      </w:pPr>
      <w:r>
        <w:rPr>
          <w:rFonts w:ascii="Helvetica" w:hAnsi="Helvetica"/>
          <w:sz w:val="22"/>
          <w:szCs w:val="22"/>
        </w:rPr>
        <w:t>S</w:t>
      </w:r>
      <w:r w:rsidRPr="00760F11">
        <w:rPr>
          <w:rFonts w:ascii="Helvetica" w:hAnsi="Helvetica"/>
          <w:sz w:val="22"/>
          <w:szCs w:val="22"/>
        </w:rPr>
        <w:t xml:space="preserve">ensitivity analysis </w:t>
      </w:r>
      <w:r>
        <w:rPr>
          <w:rFonts w:ascii="Helvetica" w:hAnsi="Helvetica"/>
          <w:sz w:val="22"/>
          <w:szCs w:val="22"/>
        </w:rPr>
        <w:t xml:space="preserve">was performed by </w:t>
      </w:r>
      <w:r w:rsidRPr="00760F11">
        <w:rPr>
          <w:rFonts w:ascii="Helvetica" w:hAnsi="Helvetica"/>
          <w:sz w:val="22"/>
          <w:szCs w:val="22"/>
        </w:rPr>
        <w:t>systematically varying the model parameters over a 100-fold range</w:t>
      </w:r>
      <w:r w:rsidR="0022614C">
        <w:rPr>
          <w:rFonts w:ascii="Helvetica" w:hAnsi="Helvetica"/>
          <w:sz w:val="22"/>
          <w:szCs w:val="22"/>
        </w:rPr>
        <w:t xml:space="preserve">. </w:t>
      </w:r>
      <w:r w:rsidR="00F31676">
        <w:rPr>
          <w:rFonts w:ascii="Helvetica" w:hAnsi="Helvetica"/>
          <w:sz w:val="22"/>
          <w:szCs w:val="22"/>
        </w:rPr>
        <w:t>Peak amplitude of the blood glucose levels and timing of the peak was plotted with respect change in parameter values</w:t>
      </w:r>
      <w:r w:rsidR="00633704">
        <w:rPr>
          <w:rFonts w:ascii="Helvetica" w:hAnsi="Helvetica"/>
          <w:sz w:val="22"/>
          <w:szCs w:val="22"/>
        </w:rPr>
        <w:t xml:space="preserve"> (Figure C</w:t>
      </w:r>
      <w:r w:rsidR="00C71B65">
        <w:rPr>
          <w:rFonts w:ascii="Helvetica" w:hAnsi="Helvetica"/>
          <w:sz w:val="22"/>
          <w:szCs w:val="22"/>
        </w:rPr>
        <w:t xml:space="preserve"> in S1 F</w:t>
      </w:r>
      <w:bookmarkStart w:id="0" w:name="_GoBack"/>
      <w:bookmarkEnd w:id="0"/>
      <w:r w:rsidR="00C71B65">
        <w:rPr>
          <w:rFonts w:ascii="Helvetica" w:hAnsi="Helvetica"/>
          <w:sz w:val="22"/>
          <w:szCs w:val="22"/>
        </w:rPr>
        <w:t>ile</w:t>
      </w:r>
      <w:r w:rsidR="00633704">
        <w:rPr>
          <w:rFonts w:ascii="Helvetica" w:hAnsi="Helvetica"/>
          <w:sz w:val="22"/>
          <w:szCs w:val="22"/>
        </w:rPr>
        <w:t>)</w:t>
      </w:r>
      <w:r w:rsidR="00F31676">
        <w:rPr>
          <w:rFonts w:ascii="Helvetica" w:hAnsi="Helvetica"/>
          <w:sz w:val="22"/>
          <w:szCs w:val="22"/>
        </w:rPr>
        <w:t>.</w:t>
      </w:r>
    </w:p>
    <w:p w14:paraId="60C6F669" w14:textId="337969AD" w:rsidR="008A53CD" w:rsidRDefault="007F56C7" w:rsidP="00CF2AB0">
      <w:pPr>
        <w:spacing w:line="360" w:lineRule="auto"/>
        <w:jc w:val="both"/>
        <w:rPr>
          <w:rFonts w:ascii="Helvetica" w:hAnsi="Helvetica"/>
          <w:sz w:val="22"/>
          <w:szCs w:val="22"/>
        </w:rPr>
      </w:pPr>
      <w:r>
        <w:rPr>
          <w:rFonts w:ascii="Helvetica" w:hAnsi="Helvetica"/>
          <w:noProof/>
          <w:sz w:val="22"/>
          <w:szCs w:val="22"/>
        </w:rPr>
        <w:drawing>
          <wp:inline distT="0" distB="0" distL="0" distR="0" wp14:anchorId="53D7E23F" wp14:editId="5FC1D3B6">
            <wp:extent cx="4229100" cy="2919017"/>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C in S1 file.eps"/>
                    <pic:cNvPicPr/>
                  </pic:nvPicPr>
                  <pic:blipFill rotWithShape="1">
                    <a:blip r:embed="rId31">
                      <a:extLst>
                        <a:ext uri="{28A0092B-C50C-407E-A947-70E740481C1C}">
                          <a14:useLocalDpi xmlns:a14="http://schemas.microsoft.com/office/drawing/2010/main" val="0"/>
                        </a:ext>
                      </a:extLst>
                    </a:blip>
                    <a:srcRect l="8642" t="6297" r="8175"/>
                    <a:stretch/>
                  </pic:blipFill>
                  <pic:spPr bwMode="auto">
                    <a:xfrm>
                      <a:off x="0" y="0"/>
                      <a:ext cx="4230467" cy="2919961"/>
                    </a:xfrm>
                    <a:prstGeom prst="rect">
                      <a:avLst/>
                    </a:prstGeom>
                    <a:ln>
                      <a:noFill/>
                    </a:ln>
                    <a:extLst>
                      <a:ext uri="{53640926-AAD7-44d8-BBD7-CCE9431645EC}">
                        <a14:shadowObscured xmlns:a14="http://schemas.microsoft.com/office/drawing/2010/main"/>
                      </a:ext>
                    </a:extLst>
                  </pic:spPr>
                </pic:pic>
              </a:graphicData>
            </a:graphic>
          </wp:inline>
        </w:drawing>
      </w:r>
    </w:p>
    <w:p w14:paraId="4BE800F2" w14:textId="24A1369E" w:rsidR="008A53CD" w:rsidRPr="00D62C07" w:rsidRDefault="00D62C07" w:rsidP="00CF2AB0">
      <w:pPr>
        <w:spacing w:line="360" w:lineRule="auto"/>
        <w:jc w:val="both"/>
        <w:rPr>
          <w:rFonts w:ascii="Helvetica" w:hAnsi="Helvetica"/>
          <w:sz w:val="22"/>
          <w:szCs w:val="22"/>
        </w:rPr>
      </w:pPr>
      <w:r w:rsidRPr="00D41420">
        <w:rPr>
          <w:rFonts w:ascii="Helvetica" w:hAnsi="Helvetica"/>
          <w:b/>
          <w:sz w:val="22"/>
          <w:szCs w:val="22"/>
        </w:rPr>
        <w:t>Fig</w:t>
      </w:r>
      <w:r w:rsidR="009A5A48">
        <w:rPr>
          <w:rFonts w:ascii="Helvetica" w:hAnsi="Helvetica"/>
          <w:b/>
          <w:sz w:val="22"/>
          <w:szCs w:val="22"/>
        </w:rPr>
        <w:t>ure C</w:t>
      </w:r>
      <w:r w:rsidRPr="00D41420">
        <w:rPr>
          <w:rFonts w:ascii="Helvetica" w:hAnsi="Helvetica"/>
          <w:b/>
          <w:sz w:val="22"/>
          <w:szCs w:val="22"/>
        </w:rPr>
        <w:t>.</w:t>
      </w:r>
      <w:r>
        <w:rPr>
          <w:rFonts w:ascii="Helvetica" w:hAnsi="Helvetica"/>
          <w:sz w:val="22"/>
          <w:szCs w:val="22"/>
        </w:rPr>
        <w:t xml:space="preserve"> </w:t>
      </w:r>
      <w:r>
        <w:rPr>
          <w:rFonts w:ascii="Helvetica" w:hAnsi="Helvetica"/>
          <w:b/>
          <w:sz w:val="22"/>
          <w:szCs w:val="22"/>
        </w:rPr>
        <w:t>Sensitivity analysis</w:t>
      </w:r>
      <w:r w:rsidRPr="00D41420">
        <w:rPr>
          <w:rFonts w:ascii="Helvetica" w:hAnsi="Helvetica"/>
          <w:b/>
          <w:sz w:val="22"/>
          <w:szCs w:val="22"/>
        </w:rPr>
        <w:t>.</w:t>
      </w:r>
      <w:r>
        <w:rPr>
          <w:rFonts w:ascii="Helvetica" w:hAnsi="Helvetica"/>
          <w:b/>
          <w:sz w:val="22"/>
          <w:szCs w:val="22"/>
        </w:rPr>
        <w:t xml:space="preserve"> </w:t>
      </w:r>
      <w:r>
        <w:rPr>
          <w:rFonts w:ascii="Helvetica" w:hAnsi="Helvetica"/>
          <w:sz w:val="22"/>
          <w:szCs w:val="22"/>
        </w:rPr>
        <w:t xml:space="preserve">Parameters were varied systematically upto 10 fold higher (in red) </w:t>
      </w:r>
      <w:r w:rsidR="00F4347F">
        <w:rPr>
          <w:rFonts w:ascii="Helvetica" w:hAnsi="Helvetica"/>
          <w:sz w:val="22"/>
          <w:szCs w:val="22"/>
        </w:rPr>
        <w:t>and 10 fold lower (blue) than the default parameter value (green) (A). Amplitude of the blood glucose peak was plotted with respect to changing parameter value (B). Timing of the blood glucose peak was with respect to changing parameter value (C).</w:t>
      </w:r>
    </w:p>
    <w:p w14:paraId="1E7925D9" w14:textId="77777777" w:rsidR="008A53CD" w:rsidRDefault="008A53CD" w:rsidP="00CF2AB0">
      <w:pPr>
        <w:spacing w:line="360" w:lineRule="auto"/>
        <w:jc w:val="both"/>
        <w:rPr>
          <w:rFonts w:ascii="Helvetica" w:hAnsi="Helvetica"/>
          <w:sz w:val="22"/>
          <w:szCs w:val="22"/>
        </w:rPr>
      </w:pPr>
    </w:p>
    <w:p w14:paraId="28ADB8D2" w14:textId="77777777" w:rsidR="008A53CD" w:rsidRDefault="008A53CD" w:rsidP="00CF2AB0">
      <w:pPr>
        <w:spacing w:line="360" w:lineRule="auto"/>
        <w:jc w:val="both"/>
        <w:rPr>
          <w:rFonts w:ascii="Helvetica" w:hAnsi="Helvetica"/>
          <w:sz w:val="22"/>
          <w:szCs w:val="22"/>
        </w:rPr>
      </w:pPr>
    </w:p>
    <w:p w14:paraId="2B98129A" w14:textId="77777777" w:rsidR="008A53CD" w:rsidRDefault="008A53CD" w:rsidP="00CF2AB0">
      <w:pPr>
        <w:spacing w:line="360" w:lineRule="auto"/>
        <w:jc w:val="both"/>
        <w:rPr>
          <w:rFonts w:ascii="Helvetica" w:hAnsi="Helvetica"/>
          <w:sz w:val="22"/>
          <w:szCs w:val="22"/>
        </w:rPr>
      </w:pPr>
    </w:p>
    <w:p w14:paraId="040E6E46" w14:textId="77777777" w:rsidR="008A53CD" w:rsidRDefault="008A53CD" w:rsidP="00CF2AB0">
      <w:pPr>
        <w:spacing w:line="360" w:lineRule="auto"/>
        <w:jc w:val="both"/>
        <w:rPr>
          <w:rFonts w:ascii="Helvetica" w:hAnsi="Helvetica"/>
          <w:sz w:val="22"/>
          <w:szCs w:val="22"/>
        </w:rPr>
      </w:pPr>
    </w:p>
    <w:p w14:paraId="38A91C1E" w14:textId="77777777" w:rsidR="008A53CD" w:rsidRDefault="008A53CD" w:rsidP="00CF2AB0">
      <w:pPr>
        <w:spacing w:line="360" w:lineRule="auto"/>
        <w:jc w:val="both"/>
        <w:rPr>
          <w:rFonts w:ascii="Helvetica" w:hAnsi="Helvetica"/>
          <w:sz w:val="22"/>
          <w:szCs w:val="22"/>
        </w:rPr>
      </w:pPr>
    </w:p>
    <w:p w14:paraId="4AA87693" w14:textId="77777777" w:rsidR="008A53CD" w:rsidRDefault="008A53CD" w:rsidP="00CF2AB0">
      <w:pPr>
        <w:spacing w:line="360" w:lineRule="auto"/>
        <w:jc w:val="both"/>
        <w:rPr>
          <w:rFonts w:ascii="Helvetica" w:hAnsi="Helvetica"/>
          <w:sz w:val="22"/>
          <w:szCs w:val="22"/>
        </w:rPr>
      </w:pPr>
    </w:p>
    <w:p w14:paraId="3BD9D0C6" w14:textId="77777777" w:rsidR="008A53CD" w:rsidRDefault="008A53CD" w:rsidP="00CF2AB0">
      <w:pPr>
        <w:spacing w:line="360" w:lineRule="auto"/>
        <w:jc w:val="both"/>
        <w:rPr>
          <w:rFonts w:ascii="Helvetica" w:hAnsi="Helvetica"/>
          <w:sz w:val="22"/>
          <w:szCs w:val="22"/>
        </w:rPr>
      </w:pPr>
    </w:p>
    <w:p w14:paraId="1DE1C73F" w14:textId="77777777" w:rsidR="00DE72C1" w:rsidRDefault="00DE72C1" w:rsidP="00CF2AB0">
      <w:pPr>
        <w:spacing w:line="360" w:lineRule="auto"/>
        <w:jc w:val="both"/>
        <w:rPr>
          <w:rFonts w:ascii="Helvetica" w:hAnsi="Helvetica"/>
          <w:b/>
          <w:sz w:val="22"/>
          <w:szCs w:val="22"/>
        </w:rPr>
      </w:pPr>
    </w:p>
    <w:p w14:paraId="79A58F94" w14:textId="77777777" w:rsidR="00DE72C1" w:rsidRDefault="00DE72C1" w:rsidP="00CF2AB0">
      <w:pPr>
        <w:spacing w:line="360" w:lineRule="auto"/>
        <w:jc w:val="both"/>
        <w:rPr>
          <w:rFonts w:ascii="Helvetica" w:hAnsi="Helvetica"/>
          <w:b/>
          <w:sz w:val="22"/>
          <w:szCs w:val="22"/>
        </w:rPr>
      </w:pPr>
    </w:p>
    <w:p w14:paraId="2C351826" w14:textId="77777777" w:rsidR="00DA66C0" w:rsidRDefault="00DA66C0" w:rsidP="00CF2AB0">
      <w:pPr>
        <w:spacing w:line="360" w:lineRule="auto"/>
        <w:jc w:val="both"/>
        <w:rPr>
          <w:rFonts w:ascii="Helvetica" w:hAnsi="Helvetica"/>
          <w:b/>
          <w:sz w:val="22"/>
          <w:szCs w:val="22"/>
        </w:rPr>
      </w:pPr>
    </w:p>
    <w:p w14:paraId="0BEC2DC5" w14:textId="77777777" w:rsidR="00DA66C0" w:rsidRDefault="00DA66C0" w:rsidP="00CF2AB0">
      <w:pPr>
        <w:spacing w:line="360" w:lineRule="auto"/>
        <w:jc w:val="both"/>
        <w:rPr>
          <w:rFonts w:ascii="Helvetica" w:hAnsi="Helvetica"/>
          <w:b/>
          <w:sz w:val="22"/>
          <w:szCs w:val="22"/>
        </w:rPr>
      </w:pPr>
    </w:p>
    <w:p w14:paraId="7EA4885F" w14:textId="77777777" w:rsidR="00DA66C0" w:rsidRDefault="00DA66C0" w:rsidP="00CF2AB0">
      <w:pPr>
        <w:spacing w:line="360" w:lineRule="auto"/>
        <w:jc w:val="both"/>
        <w:rPr>
          <w:rFonts w:ascii="Helvetica" w:hAnsi="Helvetica"/>
          <w:b/>
          <w:sz w:val="22"/>
          <w:szCs w:val="22"/>
        </w:rPr>
      </w:pPr>
    </w:p>
    <w:p w14:paraId="0910B25B" w14:textId="77777777" w:rsidR="00DA66C0" w:rsidRDefault="00DA66C0" w:rsidP="00CF2AB0">
      <w:pPr>
        <w:spacing w:line="360" w:lineRule="auto"/>
        <w:jc w:val="both"/>
        <w:rPr>
          <w:rFonts w:ascii="Helvetica" w:hAnsi="Helvetica"/>
          <w:b/>
          <w:sz w:val="22"/>
          <w:szCs w:val="22"/>
        </w:rPr>
      </w:pPr>
    </w:p>
    <w:p w14:paraId="6096FAB0" w14:textId="77777777" w:rsidR="00DA66C0" w:rsidRDefault="00DA66C0" w:rsidP="00CF2AB0">
      <w:pPr>
        <w:spacing w:line="360" w:lineRule="auto"/>
        <w:jc w:val="both"/>
        <w:rPr>
          <w:rFonts w:ascii="Helvetica" w:hAnsi="Helvetica"/>
          <w:b/>
          <w:sz w:val="22"/>
          <w:szCs w:val="22"/>
        </w:rPr>
      </w:pPr>
    </w:p>
    <w:p w14:paraId="1B1C2388" w14:textId="77777777" w:rsidR="00DA66C0" w:rsidRDefault="00DA66C0" w:rsidP="00CF2AB0">
      <w:pPr>
        <w:spacing w:line="360" w:lineRule="auto"/>
        <w:jc w:val="both"/>
        <w:rPr>
          <w:rFonts w:ascii="Helvetica" w:hAnsi="Helvetica"/>
          <w:b/>
          <w:sz w:val="22"/>
          <w:szCs w:val="22"/>
        </w:rPr>
      </w:pPr>
    </w:p>
    <w:p w14:paraId="7A194FF0" w14:textId="77777777" w:rsidR="000D4C7F" w:rsidRDefault="000D4C7F" w:rsidP="00CF2AB0">
      <w:pPr>
        <w:spacing w:line="360" w:lineRule="auto"/>
        <w:jc w:val="both"/>
        <w:rPr>
          <w:rFonts w:ascii="Helvetica" w:hAnsi="Helvetica"/>
          <w:b/>
          <w:sz w:val="22"/>
          <w:szCs w:val="22"/>
        </w:rPr>
      </w:pPr>
    </w:p>
    <w:p w14:paraId="381C96AF" w14:textId="77777777" w:rsidR="000D4C7F" w:rsidRDefault="000D4C7F" w:rsidP="00CF2AB0">
      <w:pPr>
        <w:spacing w:line="360" w:lineRule="auto"/>
        <w:jc w:val="both"/>
        <w:rPr>
          <w:rFonts w:ascii="Helvetica" w:hAnsi="Helvetica"/>
          <w:b/>
          <w:sz w:val="22"/>
          <w:szCs w:val="22"/>
        </w:rPr>
      </w:pPr>
    </w:p>
    <w:p w14:paraId="3BCD9203" w14:textId="77777777" w:rsidR="000D4C7F" w:rsidRDefault="000D4C7F" w:rsidP="00CF2AB0">
      <w:pPr>
        <w:spacing w:line="360" w:lineRule="auto"/>
        <w:jc w:val="both"/>
        <w:rPr>
          <w:rFonts w:ascii="Helvetica" w:hAnsi="Helvetica"/>
          <w:b/>
          <w:sz w:val="22"/>
          <w:szCs w:val="22"/>
        </w:rPr>
      </w:pPr>
    </w:p>
    <w:p w14:paraId="2E2B20EF" w14:textId="77777777" w:rsidR="008A53CD" w:rsidRPr="008360F3" w:rsidRDefault="008A53CD" w:rsidP="00CF2AB0">
      <w:pPr>
        <w:spacing w:line="360" w:lineRule="auto"/>
        <w:jc w:val="both"/>
        <w:rPr>
          <w:rFonts w:ascii="Helvetica" w:hAnsi="Helvetica"/>
          <w:b/>
          <w:sz w:val="22"/>
          <w:szCs w:val="22"/>
        </w:rPr>
      </w:pPr>
      <w:r w:rsidRPr="008360F3">
        <w:rPr>
          <w:rFonts w:ascii="Helvetica" w:hAnsi="Helvetica"/>
          <w:b/>
          <w:sz w:val="22"/>
          <w:szCs w:val="22"/>
        </w:rPr>
        <w:t>Tables</w:t>
      </w:r>
    </w:p>
    <w:p w14:paraId="479B44F8" w14:textId="75BAC091" w:rsidR="008A53CD" w:rsidRPr="008360F3" w:rsidRDefault="004672FD" w:rsidP="00CF2AB0">
      <w:pPr>
        <w:spacing w:line="360" w:lineRule="auto"/>
        <w:jc w:val="both"/>
        <w:rPr>
          <w:rFonts w:ascii="Helvetica" w:hAnsi="Helvetica"/>
          <w:b/>
          <w:sz w:val="22"/>
          <w:szCs w:val="22"/>
        </w:rPr>
      </w:pPr>
      <w:r>
        <w:rPr>
          <w:rFonts w:ascii="Helvetica" w:hAnsi="Helvetica"/>
          <w:b/>
          <w:sz w:val="22"/>
          <w:szCs w:val="22"/>
        </w:rPr>
        <w:t>Table</w:t>
      </w:r>
      <w:r w:rsidR="00AD5709">
        <w:rPr>
          <w:rFonts w:ascii="Helvetica" w:hAnsi="Helvetica"/>
          <w:b/>
          <w:sz w:val="22"/>
          <w:szCs w:val="22"/>
        </w:rPr>
        <w:t xml:space="preserve"> A</w:t>
      </w:r>
      <w:r>
        <w:rPr>
          <w:rFonts w:ascii="Helvetica" w:hAnsi="Helvetica"/>
          <w:b/>
          <w:sz w:val="22"/>
          <w:szCs w:val="22"/>
        </w:rPr>
        <w:t xml:space="preserve">. </w:t>
      </w:r>
      <w:r w:rsidR="008A53CD">
        <w:rPr>
          <w:rFonts w:ascii="Helvetica" w:hAnsi="Helvetica"/>
          <w:b/>
          <w:sz w:val="22"/>
          <w:szCs w:val="22"/>
        </w:rPr>
        <w:t>Model p</w:t>
      </w:r>
      <w:r w:rsidR="008A53CD" w:rsidRPr="008360F3">
        <w:rPr>
          <w:rFonts w:ascii="Helvetica" w:hAnsi="Helvetica"/>
          <w:b/>
          <w:sz w:val="22"/>
          <w:szCs w:val="22"/>
        </w:rPr>
        <w:t>arameters</w:t>
      </w:r>
      <w:r w:rsidR="006767AC">
        <w:rPr>
          <w:rFonts w:ascii="Helvetica" w:hAnsi="Helvetica"/>
          <w:b/>
          <w:sz w:val="22"/>
          <w:szCs w:val="22"/>
        </w:rPr>
        <w:t>.</w:t>
      </w:r>
      <w:r w:rsidR="008A53CD">
        <w:rPr>
          <w:rFonts w:ascii="Helvetica" w:hAnsi="Helvetica"/>
          <w:b/>
          <w:sz w:val="22"/>
          <w:szCs w:val="22"/>
        </w:rPr>
        <w:t xml:space="preserve"> </w:t>
      </w:r>
    </w:p>
    <w:tbl>
      <w:tblPr>
        <w:tblStyle w:val="TableGrid"/>
        <w:tblW w:w="8856" w:type="dxa"/>
        <w:tblInd w:w="-1584" w:type="dxa"/>
        <w:tblLook w:val="04A0" w:firstRow="1" w:lastRow="0" w:firstColumn="1" w:lastColumn="0" w:noHBand="0" w:noVBand="1"/>
      </w:tblPr>
      <w:tblGrid>
        <w:gridCol w:w="2952"/>
        <w:gridCol w:w="2952"/>
        <w:gridCol w:w="2952"/>
      </w:tblGrid>
      <w:tr w:rsidR="00441D50" w:rsidRPr="00FC6D6C" w14:paraId="7BCF8D12" w14:textId="77777777" w:rsidTr="000245EC">
        <w:tc>
          <w:tcPr>
            <w:tcW w:w="2952" w:type="dxa"/>
          </w:tcPr>
          <w:p w14:paraId="2D4344F2" w14:textId="77777777" w:rsidR="00441D50" w:rsidRDefault="00441D50" w:rsidP="000245EC">
            <w:pPr>
              <w:spacing w:line="360" w:lineRule="auto"/>
              <w:jc w:val="both"/>
              <w:rPr>
                <w:rFonts w:ascii="Helvetica" w:hAnsi="Helvetica"/>
                <w:b/>
                <w:sz w:val="22"/>
                <w:szCs w:val="22"/>
              </w:rPr>
            </w:pPr>
            <w:r w:rsidRPr="00FC6D6C">
              <w:rPr>
                <w:rFonts w:ascii="Helvetica" w:hAnsi="Helvetica"/>
                <w:sz w:val="22"/>
                <w:szCs w:val="22"/>
              </w:rPr>
              <w:t>Parameter</w:t>
            </w:r>
          </w:p>
        </w:tc>
        <w:tc>
          <w:tcPr>
            <w:tcW w:w="2952" w:type="dxa"/>
          </w:tcPr>
          <w:p w14:paraId="08B8C398" w14:textId="77777777" w:rsidR="00441D50" w:rsidRDefault="00441D50" w:rsidP="000245EC">
            <w:pPr>
              <w:spacing w:line="360" w:lineRule="auto"/>
              <w:jc w:val="both"/>
              <w:rPr>
                <w:rFonts w:ascii="Helvetica" w:hAnsi="Helvetica"/>
                <w:b/>
                <w:sz w:val="22"/>
                <w:szCs w:val="22"/>
              </w:rPr>
            </w:pPr>
            <w:r w:rsidRPr="00FC6D6C">
              <w:rPr>
                <w:rFonts w:ascii="Helvetica" w:hAnsi="Helvetica"/>
                <w:sz w:val="22"/>
                <w:szCs w:val="22"/>
              </w:rPr>
              <w:t>Value</w:t>
            </w:r>
          </w:p>
        </w:tc>
        <w:tc>
          <w:tcPr>
            <w:tcW w:w="2952" w:type="dxa"/>
          </w:tcPr>
          <w:p w14:paraId="3334633B" w14:textId="77777777" w:rsidR="00441D50" w:rsidRPr="00FC6D6C" w:rsidRDefault="00441D50" w:rsidP="000245EC">
            <w:pPr>
              <w:spacing w:line="360" w:lineRule="auto"/>
              <w:jc w:val="both"/>
              <w:rPr>
                <w:rFonts w:ascii="Helvetica" w:hAnsi="Helvetica"/>
                <w:sz w:val="22"/>
                <w:szCs w:val="22"/>
              </w:rPr>
            </w:pPr>
            <w:r>
              <w:rPr>
                <w:rFonts w:ascii="Helvetica" w:hAnsi="Helvetica"/>
                <w:sz w:val="22"/>
                <w:szCs w:val="22"/>
              </w:rPr>
              <w:t>Source</w:t>
            </w:r>
          </w:p>
        </w:tc>
      </w:tr>
      <w:tr w:rsidR="00441D50" w14:paraId="0585E0CC" w14:textId="77777777" w:rsidTr="000245EC">
        <w:tc>
          <w:tcPr>
            <w:tcW w:w="2952" w:type="dxa"/>
          </w:tcPr>
          <w:p w14:paraId="6463E60C" w14:textId="77777777" w:rsidR="00441D50" w:rsidRDefault="00441D50" w:rsidP="000245EC">
            <w:pPr>
              <w:spacing w:line="360" w:lineRule="auto"/>
              <w:jc w:val="both"/>
              <w:rPr>
                <w:rFonts w:ascii="Helvetica" w:hAnsi="Helvetica"/>
                <w:b/>
                <w:sz w:val="22"/>
                <w:szCs w:val="22"/>
              </w:rPr>
            </w:pPr>
            <w:r w:rsidRPr="008A4197">
              <w:rPr>
                <w:rFonts w:ascii="Helvetica" w:hAnsi="Helvetica"/>
                <w:i/>
                <w:sz w:val="22"/>
                <w:szCs w:val="22"/>
              </w:rPr>
              <w:t>k</w:t>
            </w:r>
            <w:r w:rsidRPr="008A4197">
              <w:rPr>
                <w:rFonts w:ascii="Helvetica" w:hAnsi="Helvetica"/>
                <w:i/>
                <w:sz w:val="22"/>
                <w:szCs w:val="22"/>
                <w:vertAlign w:val="subscript"/>
              </w:rPr>
              <w:t>1</w:t>
            </w:r>
          </w:p>
        </w:tc>
        <w:tc>
          <w:tcPr>
            <w:tcW w:w="2952" w:type="dxa"/>
          </w:tcPr>
          <w:p w14:paraId="677D3399" w14:textId="77777777" w:rsidR="00441D50" w:rsidRDefault="00441D50" w:rsidP="000245EC">
            <w:pPr>
              <w:spacing w:line="360" w:lineRule="auto"/>
              <w:jc w:val="both"/>
              <w:rPr>
                <w:rFonts w:ascii="Helvetica" w:hAnsi="Helvetica"/>
                <w:b/>
                <w:sz w:val="22"/>
                <w:szCs w:val="22"/>
              </w:rPr>
            </w:pPr>
            <w:r w:rsidRPr="00FC6D6C">
              <w:rPr>
                <w:rFonts w:ascii="Helvetica" w:hAnsi="Helvetica"/>
                <w:sz w:val="22"/>
                <w:szCs w:val="22"/>
              </w:rPr>
              <w:t>1.42</w:t>
            </w:r>
          </w:p>
        </w:tc>
        <w:tc>
          <w:tcPr>
            <w:tcW w:w="2952" w:type="dxa"/>
          </w:tcPr>
          <w:p w14:paraId="49315B3C" w14:textId="02C68D4D" w:rsidR="00441D50" w:rsidRDefault="00D3583A" w:rsidP="000245EC">
            <w:pPr>
              <w:spacing w:line="360" w:lineRule="auto"/>
              <w:jc w:val="both"/>
              <w:rPr>
                <w:rFonts w:ascii="Helvetica" w:hAnsi="Helvetica"/>
                <w:b/>
                <w:sz w:val="22"/>
                <w:szCs w:val="22"/>
              </w:rPr>
            </w:pPr>
            <w:r>
              <w:rPr>
                <w:rFonts w:ascii="Helvetica" w:hAnsi="Helvetica"/>
                <w:noProof/>
                <w:sz w:val="22"/>
                <w:szCs w:val="22"/>
                <w:lang w:val="en-US"/>
              </w:rPr>
              <w:t>[</w:t>
            </w:r>
            <w:r w:rsidR="00FA4C64">
              <w:rPr>
                <w:rFonts w:ascii="Helvetica" w:hAnsi="Helvetica"/>
                <w:noProof/>
                <w:sz w:val="22"/>
                <w:szCs w:val="22"/>
                <w:lang w:val="en-US"/>
              </w:rPr>
              <w:t>5</w:t>
            </w:r>
            <w:r>
              <w:rPr>
                <w:rFonts w:ascii="Helvetica" w:hAnsi="Helvetica"/>
                <w:noProof/>
                <w:sz w:val="22"/>
                <w:szCs w:val="22"/>
                <w:lang w:val="en-US"/>
              </w:rPr>
              <w:t>]</w:t>
            </w:r>
          </w:p>
        </w:tc>
      </w:tr>
      <w:tr w:rsidR="00441D50" w14:paraId="6B526FDC" w14:textId="77777777" w:rsidTr="000245EC">
        <w:tc>
          <w:tcPr>
            <w:tcW w:w="2952" w:type="dxa"/>
          </w:tcPr>
          <w:p w14:paraId="7C0D96F9" w14:textId="77777777" w:rsidR="00441D50" w:rsidRDefault="00441D50" w:rsidP="000245EC">
            <w:pPr>
              <w:spacing w:line="360" w:lineRule="auto"/>
              <w:jc w:val="both"/>
              <w:rPr>
                <w:rFonts w:ascii="Helvetica" w:hAnsi="Helvetica"/>
                <w:b/>
                <w:sz w:val="22"/>
                <w:szCs w:val="22"/>
              </w:rPr>
            </w:pPr>
            <w:r>
              <w:rPr>
                <w:rFonts w:ascii="Helvetica" w:hAnsi="Helvetica"/>
                <w:i/>
                <w:sz w:val="22"/>
                <w:szCs w:val="22"/>
              </w:rPr>
              <w:t>k</w:t>
            </w:r>
            <w:r>
              <w:rPr>
                <w:rFonts w:ascii="Helvetica" w:hAnsi="Helvetica"/>
                <w:i/>
                <w:sz w:val="22"/>
                <w:szCs w:val="22"/>
                <w:vertAlign w:val="subscript"/>
              </w:rPr>
              <w:t>2</w:t>
            </w:r>
          </w:p>
        </w:tc>
        <w:tc>
          <w:tcPr>
            <w:tcW w:w="2952" w:type="dxa"/>
          </w:tcPr>
          <w:p w14:paraId="3065B662" w14:textId="77777777" w:rsidR="00441D50" w:rsidRDefault="00441D50" w:rsidP="000245EC">
            <w:pPr>
              <w:spacing w:line="360" w:lineRule="auto"/>
              <w:jc w:val="both"/>
              <w:rPr>
                <w:rFonts w:ascii="Helvetica" w:hAnsi="Helvetica"/>
                <w:b/>
                <w:sz w:val="22"/>
                <w:szCs w:val="22"/>
              </w:rPr>
            </w:pPr>
            <w:r w:rsidRPr="00FC6D6C">
              <w:rPr>
                <w:rFonts w:ascii="Helvetica" w:hAnsi="Helvetica"/>
                <w:sz w:val="22"/>
                <w:szCs w:val="22"/>
              </w:rPr>
              <w:t>15.6</w:t>
            </w:r>
          </w:p>
        </w:tc>
        <w:tc>
          <w:tcPr>
            <w:tcW w:w="2952" w:type="dxa"/>
          </w:tcPr>
          <w:p w14:paraId="4912A50B" w14:textId="05818E3A" w:rsidR="00441D50" w:rsidRDefault="00D3583A" w:rsidP="000245EC">
            <w:pPr>
              <w:spacing w:line="360" w:lineRule="auto"/>
              <w:jc w:val="both"/>
              <w:rPr>
                <w:rFonts w:ascii="Helvetica" w:hAnsi="Helvetica"/>
                <w:b/>
                <w:sz w:val="22"/>
                <w:szCs w:val="22"/>
              </w:rPr>
            </w:pPr>
            <w:r>
              <w:rPr>
                <w:rFonts w:ascii="Helvetica" w:hAnsi="Helvetica"/>
                <w:noProof/>
                <w:sz w:val="22"/>
                <w:szCs w:val="22"/>
                <w:lang w:val="en-US"/>
              </w:rPr>
              <w:t>[</w:t>
            </w:r>
            <w:r w:rsidR="00FA4C64">
              <w:rPr>
                <w:rFonts w:ascii="Helvetica" w:hAnsi="Helvetica"/>
                <w:noProof/>
                <w:sz w:val="22"/>
                <w:szCs w:val="22"/>
                <w:lang w:val="en-US"/>
              </w:rPr>
              <w:t>5</w:t>
            </w:r>
            <w:r>
              <w:rPr>
                <w:rFonts w:ascii="Helvetica" w:hAnsi="Helvetica"/>
                <w:noProof/>
                <w:sz w:val="22"/>
                <w:szCs w:val="22"/>
                <w:lang w:val="en-US"/>
              </w:rPr>
              <w:t>]</w:t>
            </w:r>
          </w:p>
        </w:tc>
      </w:tr>
      <w:tr w:rsidR="00441D50" w14:paraId="17E40181" w14:textId="77777777" w:rsidTr="000245EC">
        <w:tc>
          <w:tcPr>
            <w:tcW w:w="2952" w:type="dxa"/>
          </w:tcPr>
          <w:p w14:paraId="549A3518" w14:textId="77777777" w:rsidR="00441D50" w:rsidRDefault="00441D50" w:rsidP="000245EC">
            <w:pPr>
              <w:spacing w:line="360" w:lineRule="auto"/>
              <w:jc w:val="both"/>
              <w:rPr>
                <w:rFonts w:ascii="Helvetica" w:hAnsi="Helvetica"/>
                <w:b/>
                <w:sz w:val="22"/>
                <w:szCs w:val="22"/>
              </w:rPr>
            </w:pPr>
            <w:r w:rsidRPr="008A4197">
              <w:rPr>
                <w:rFonts w:ascii="Helvetica" w:hAnsi="Helvetica"/>
                <w:i/>
                <w:sz w:val="22"/>
                <w:szCs w:val="22"/>
              </w:rPr>
              <w:t>k</w:t>
            </w:r>
            <w:r>
              <w:rPr>
                <w:rFonts w:ascii="Helvetica" w:hAnsi="Helvetica"/>
                <w:i/>
                <w:sz w:val="22"/>
                <w:szCs w:val="22"/>
                <w:vertAlign w:val="subscript"/>
              </w:rPr>
              <w:t>3</w:t>
            </w:r>
          </w:p>
        </w:tc>
        <w:tc>
          <w:tcPr>
            <w:tcW w:w="2952" w:type="dxa"/>
          </w:tcPr>
          <w:p w14:paraId="3AF3C265" w14:textId="77777777" w:rsidR="00441D50" w:rsidRDefault="00441D50" w:rsidP="000245EC">
            <w:pPr>
              <w:spacing w:line="360" w:lineRule="auto"/>
              <w:jc w:val="both"/>
              <w:rPr>
                <w:rFonts w:ascii="Helvetica" w:hAnsi="Helvetica"/>
                <w:b/>
                <w:sz w:val="22"/>
                <w:szCs w:val="22"/>
              </w:rPr>
            </w:pPr>
            <w:r>
              <w:rPr>
                <w:rFonts w:ascii="Helvetica" w:hAnsi="Helvetica"/>
                <w:sz w:val="22"/>
                <w:szCs w:val="22"/>
              </w:rPr>
              <w:t>0.00272</w:t>
            </w:r>
          </w:p>
        </w:tc>
        <w:tc>
          <w:tcPr>
            <w:tcW w:w="2952" w:type="dxa"/>
          </w:tcPr>
          <w:p w14:paraId="34756D04" w14:textId="0B16A9F9" w:rsidR="00441D50" w:rsidRDefault="00D3583A" w:rsidP="000245EC">
            <w:pPr>
              <w:spacing w:line="360" w:lineRule="auto"/>
              <w:jc w:val="both"/>
              <w:rPr>
                <w:rFonts w:ascii="Helvetica" w:hAnsi="Helvetica"/>
                <w:b/>
                <w:sz w:val="22"/>
                <w:szCs w:val="22"/>
              </w:rPr>
            </w:pPr>
            <w:r>
              <w:rPr>
                <w:rFonts w:ascii="Helvetica" w:hAnsi="Helvetica"/>
                <w:noProof/>
                <w:sz w:val="22"/>
                <w:szCs w:val="22"/>
                <w:lang w:val="en-US"/>
              </w:rPr>
              <w:t>[</w:t>
            </w:r>
            <w:r w:rsidR="00FA4C64">
              <w:rPr>
                <w:rFonts w:ascii="Helvetica" w:hAnsi="Helvetica"/>
                <w:noProof/>
                <w:sz w:val="22"/>
                <w:szCs w:val="22"/>
                <w:lang w:val="en-US"/>
              </w:rPr>
              <w:t>5</w:t>
            </w:r>
            <w:r>
              <w:rPr>
                <w:rFonts w:ascii="Helvetica" w:hAnsi="Helvetica"/>
                <w:noProof/>
                <w:sz w:val="22"/>
                <w:szCs w:val="22"/>
                <w:lang w:val="en-US"/>
              </w:rPr>
              <w:t>]</w:t>
            </w:r>
          </w:p>
        </w:tc>
      </w:tr>
      <w:tr w:rsidR="00441D50" w:rsidRPr="00FC6D6C" w14:paraId="5EDB5FCB" w14:textId="77777777" w:rsidTr="000245EC">
        <w:tc>
          <w:tcPr>
            <w:tcW w:w="2952" w:type="dxa"/>
          </w:tcPr>
          <w:p w14:paraId="211A7D8B" w14:textId="77777777" w:rsidR="00441D50" w:rsidRDefault="00441D50" w:rsidP="000245EC">
            <w:pPr>
              <w:spacing w:line="360" w:lineRule="auto"/>
              <w:jc w:val="both"/>
              <w:rPr>
                <w:rFonts w:ascii="Helvetica" w:hAnsi="Helvetica"/>
                <w:b/>
                <w:sz w:val="22"/>
                <w:szCs w:val="22"/>
              </w:rPr>
            </w:pPr>
            <w:r w:rsidRPr="008A4197">
              <w:rPr>
                <w:rFonts w:ascii="Helvetica" w:hAnsi="Helvetica"/>
                <w:i/>
                <w:sz w:val="22"/>
                <w:szCs w:val="22"/>
              </w:rPr>
              <w:t>k</w:t>
            </w:r>
            <w:r>
              <w:rPr>
                <w:rFonts w:ascii="Helvetica" w:hAnsi="Helvetica"/>
                <w:i/>
                <w:sz w:val="22"/>
                <w:szCs w:val="22"/>
                <w:vertAlign w:val="subscript"/>
              </w:rPr>
              <w:t>4</w:t>
            </w:r>
          </w:p>
        </w:tc>
        <w:tc>
          <w:tcPr>
            <w:tcW w:w="2952" w:type="dxa"/>
          </w:tcPr>
          <w:p w14:paraId="104F0282" w14:textId="77777777" w:rsidR="00441D50" w:rsidRDefault="00441D50" w:rsidP="000245EC">
            <w:pPr>
              <w:spacing w:line="360" w:lineRule="auto"/>
              <w:jc w:val="both"/>
              <w:rPr>
                <w:rFonts w:ascii="Helvetica" w:hAnsi="Helvetica"/>
                <w:b/>
                <w:sz w:val="22"/>
                <w:szCs w:val="22"/>
              </w:rPr>
            </w:pPr>
            <w:r>
              <w:rPr>
                <w:rFonts w:ascii="Helvetica" w:hAnsi="Helvetica"/>
                <w:sz w:val="22"/>
                <w:szCs w:val="22"/>
              </w:rPr>
              <w:t>0.275</w:t>
            </w:r>
          </w:p>
        </w:tc>
        <w:tc>
          <w:tcPr>
            <w:tcW w:w="2952" w:type="dxa"/>
          </w:tcPr>
          <w:p w14:paraId="421FF3DE" w14:textId="77777777" w:rsidR="00441D50" w:rsidRPr="00FC6D6C" w:rsidRDefault="00441D50" w:rsidP="000245EC">
            <w:pPr>
              <w:spacing w:line="360" w:lineRule="auto"/>
              <w:jc w:val="both"/>
              <w:rPr>
                <w:rFonts w:ascii="Helvetica" w:hAnsi="Helvetica"/>
                <w:sz w:val="22"/>
                <w:szCs w:val="22"/>
              </w:rPr>
            </w:pPr>
            <w:r>
              <w:rPr>
                <w:rFonts w:ascii="Helvetica" w:hAnsi="Helvetica"/>
                <w:sz w:val="22"/>
                <w:szCs w:val="22"/>
              </w:rPr>
              <w:t>Fitted</w:t>
            </w:r>
          </w:p>
        </w:tc>
      </w:tr>
      <w:tr w:rsidR="00441D50" w14:paraId="05A784B5" w14:textId="77777777" w:rsidTr="000245EC">
        <w:tc>
          <w:tcPr>
            <w:tcW w:w="2952" w:type="dxa"/>
          </w:tcPr>
          <w:p w14:paraId="20F6C7EA" w14:textId="77777777" w:rsidR="00441D50" w:rsidRDefault="00441D50" w:rsidP="000245EC">
            <w:pPr>
              <w:spacing w:line="360" w:lineRule="auto"/>
              <w:jc w:val="both"/>
              <w:rPr>
                <w:rFonts w:ascii="Helvetica" w:hAnsi="Helvetica"/>
                <w:b/>
                <w:sz w:val="22"/>
                <w:szCs w:val="22"/>
              </w:rPr>
            </w:pPr>
            <w:r>
              <w:rPr>
                <w:rFonts w:ascii="Helvetica" w:hAnsi="Helvetica"/>
                <w:i/>
                <w:sz w:val="22"/>
                <w:szCs w:val="22"/>
              </w:rPr>
              <w:t>k</w:t>
            </w:r>
            <w:r>
              <w:rPr>
                <w:rFonts w:ascii="Helvetica" w:hAnsi="Helvetica"/>
                <w:i/>
                <w:sz w:val="22"/>
                <w:szCs w:val="22"/>
                <w:vertAlign w:val="subscript"/>
              </w:rPr>
              <w:t>5ml</w:t>
            </w:r>
          </w:p>
        </w:tc>
        <w:tc>
          <w:tcPr>
            <w:tcW w:w="2952" w:type="dxa"/>
          </w:tcPr>
          <w:p w14:paraId="36601554" w14:textId="77777777" w:rsidR="00441D50" w:rsidRDefault="00441D50" w:rsidP="000245EC">
            <w:pPr>
              <w:spacing w:line="360" w:lineRule="auto"/>
              <w:jc w:val="both"/>
              <w:rPr>
                <w:rFonts w:ascii="Helvetica" w:hAnsi="Helvetica"/>
                <w:b/>
                <w:sz w:val="22"/>
                <w:szCs w:val="22"/>
              </w:rPr>
            </w:pPr>
            <w:r>
              <w:rPr>
                <w:rFonts w:ascii="Helvetica" w:hAnsi="Helvetica"/>
                <w:sz w:val="22"/>
                <w:szCs w:val="22"/>
              </w:rPr>
              <w:t>1.1</w:t>
            </w:r>
          </w:p>
        </w:tc>
        <w:tc>
          <w:tcPr>
            <w:tcW w:w="2952" w:type="dxa"/>
          </w:tcPr>
          <w:p w14:paraId="1F1F0FA2" w14:textId="77777777" w:rsidR="00441D50" w:rsidRDefault="00441D50" w:rsidP="000245EC">
            <w:pPr>
              <w:spacing w:line="360" w:lineRule="auto"/>
              <w:jc w:val="both"/>
              <w:rPr>
                <w:rFonts w:ascii="Helvetica" w:hAnsi="Helvetica"/>
                <w:b/>
                <w:sz w:val="22"/>
                <w:szCs w:val="22"/>
              </w:rPr>
            </w:pPr>
            <w:r>
              <w:rPr>
                <w:rFonts w:ascii="Helvetica" w:hAnsi="Helvetica"/>
                <w:sz w:val="22"/>
                <w:szCs w:val="22"/>
              </w:rPr>
              <w:t>Fitted</w:t>
            </w:r>
          </w:p>
        </w:tc>
      </w:tr>
      <w:tr w:rsidR="00441D50" w14:paraId="6387D767" w14:textId="77777777" w:rsidTr="000245EC">
        <w:tc>
          <w:tcPr>
            <w:tcW w:w="2952" w:type="dxa"/>
          </w:tcPr>
          <w:p w14:paraId="069AD8D7" w14:textId="77777777" w:rsidR="00441D50" w:rsidRDefault="00441D50" w:rsidP="000245EC">
            <w:pPr>
              <w:spacing w:line="360" w:lineRule="auto"/>
              <w:jc w:val="both"/>
              <w:rPr>
                <w:rFonts w:ascii="Helvetica" w:hAnsi="Helvetica"/>
                <w:b/>
                <w:sz w:val="22"/>
                <w:szCs w:val="22"/>
              </w:rPr>
            </w:pPr>
            <w:r w:rsidRPr="008A4197">
              <w:rPr>
                <w:rFonts w:ascii="Helvetica" w:hAnsi="Helvetica"/>
                <w:i/>
                <w:sz w:val="22"/>
                <w:szCs w:val="22"/>
              </w:rPr>
              <w:t>k</w:t>
            </w:r>
            <w:r>
              <w:rPr>
                <w:rFonts w:ascii="Helvetica" w:hAnsi="Helvetica"/>
                <w:i/>
                <w:sz w:val="22"/>
                <w:szCs w:val="22"/>
                <w:vertAlign w:val="subscript"/>
              </w:rPr>
              <w:t>5mi</w:t>
            </w:r>
          </w:p>
        </w:tc>
        <w:tc>
          <w:tcPr>
            <w:tcW w:w="2952" w:type="dxa"/>
          </w:tcPr>
          <w:p w14:paraId="7D7D75B6" w14:textId="77777777" w:rsidR="00441D50" w:rsidRDefault="00441D50" w:rsidP="000245EC">
            <w:pPr>
              <w:spacing w:line="360" w:lineRule="auto"/>
              <w:jc w:val="both"/>
              <w:rPr>
                <w:rFonts w:ascii="Helvetica" w:hAnsi="Helvetica"/>
                <w:b/>
                <w:sz w:val="22"/>
                <w:szCs w:val="22"/>
              </w:rPr>
            </w:pPr>
            <w:r>
              <w:rPr>
                <w:rFonts w:ascii="Helvetica" w:hAnsi="Helvetica"/>
                <w:sz w:val="22"/>
                <w:szCs w:val="22"/>
              </w:rPr>
              <w:t>1.1</w:t>
            </w:r>
          </w:p>
        </w:tc>
        <w:tc>
          <w:tcPr>
            <w:tcW w:w="2952" w:type="dxa"/>
          </w:tcPr>
          <w:p w14:paraId="5119BD81" w14:textId="77777777" w:rsidR="00441D50" w:rsidRDefault="00441D50" w:rsidP="000245EC">
            <w:pPr>
              <w:spacing w:line="360" w:lineRule="auto"/>
              <w:jc w:val="both"/>
              <w:rPr>
                <w:rFonts w:ascii="Helvetica" w:hAnsi="Helvetica"/>
                <w:b/>
                <w:sz w:val="22"/>
                <w:szCs w:val="22"/>
              </w:rPr>
            </w:pPr>
            <w:r>
              <w:rPr>
                <w:rFonts w:ascii="Helvetica" w:hAnsi="Helvetica"/>
                <w:sz w:val="22"/>
                <w:szCs w:val="22"/>
              </w:rPr>
              <w:t>Fitted</w:t>
            </w:r>
          </w:p>
        </w:tc>
      </w:tr>
      <w:tr w:rsidR="00441D50" w14:paraId="2004571F" w14:textId="77777777" w:rsidTr="000245EC">
        <w:tc>
          <w:tcPr>
            <w:tcW w:w="2952" w:type="dxa"/>
          </w:tcPr>
          <w:p w14:paraId="6D5F6694" w14:textId="77777777" w:rsidR="00441D50" w:rsidRDefault="00441D50" w:rsidP="000245EC">
            <w:pPr>
              <w:spacing w:line="360" w:lineRule="auto"/>
              <w:jc w:val="both"/>
              <w:rPr>
                <w:rFonts w:ascii="Helvetica" w:hAnsi="Helvetica"/>
                <w:b/>
                <w:sz w:val="22"/>
                <w:szCs w:val="22"/>
              </w:rPr>
            </w:pPr>
            <w:r>
              <w:rPr>
                <w:rFonts w:ascii="Helvetica" w:hAnsi="Helvetica"/>
                <w:i/>
                <w:sz w:val="22"/>
                <w:szCs w:val="22"/>
              </w:rPr>
              <w:t>k</w:t>
            </w:r>
            <w:r>
              <w:rPr>
                <w:rFonts w:ascii="Helvetica" w:hAnsi="Helvetica"/>
                <w:i/>
                <w:sz w:val="22"/>
                <w:szCs w:val="22"/>
                <w:vertAlign w:val="subscript"/>
              </w:rPr>
              <w:t>6</w:t>
            </w:r>
          </w:p>
        </w:tc>
        <w:tc>
          <w:tcPr>
            <w:tcW w:w="2952" w:type="dxa"/>
          </w:tcPr>
          <w:p w14:paraId="7FEF25A3" w14:textId="77777777" w:rsidR="00441D50" w:rsidRDefault="00441D50" w:rsidP="000245EC">
            <w:pPr>
              <w:spacing w:line="360" w:lineRule="auto"/>
              <w:jc w:val="both"/>
              <w:rPr>
                <w:rFonts w:ascii="Helvetica" w:hAnsi="Helvetica"/>
                <w:b/>
                <w:sz w:val="22"/>
                <w:szCs w:val="22"/>
              </w:rPr>
            </w:pPr>
            <w:r w:rsidRPr="00FC6D6C">
              <w:rPr>
                <w:rFonts w:ascii="Helvetica" w:hAnsi="Helvetica"/>
                <w:sz w:val="22"/>
                <w:szCs w:val="22"/>
              </w:rPr>
              <w:t>0.0018</w:t>
            </w:r>
          </w:p>
        </w:tc>
        <w:tc>
          <w:tcPr>
            <w:tcW w:w="2952" w:type="dxa"/>
          </w:tcPr>
          <w:p w14:paraId="1483D162" w14:textId="77777777" w:rsidR="00441D50" w:rsidRDefault="00441D50" w:rsidP="000245EC">
            <w:pPr>
              <w:spacing w:line="360" w:lineRule="auto"/>
              <w:jc w:val="both"/>
              <w:rPr>
                <w:rFonts w:ascii="Helvetica" w:hAnsi="Helvetica"/>
                <w:b/>
                <w:sz w:val="22"/>
                <w:szCs w:val="22"/>
              </w:rPr>
            </w:pPr>
            <w:r>
              <w:rPr>
                <w:rFonts w:ascii="Helvetica" w:hAnsi="Helvetica"/>
                <w:sz w:val="22"/>
                <w:szCs w:val="22"/>
              </w:rPr>
              <w:t>Fitted</w:t>
            </w:r>
          </w:p>
        </w:tc>
      </w:tr>
      <w:tr w:rsidR="00441D50" w14:paraId="5BA0CFB6" w14:textId="77777777" w:rsidTr="000245EC">
        <w:tc>
          <w:tcPr>
            <w:tcW w:w="2952" w:type="dxa"/>
          </w:tcPr>
          <w:p w14:paraId="618F14C7" w14:textId="77777777" w:rsidR="00441D50" w:rsidRDefault="00441D50" w:rsidP="000245EC">
            <w:pPr>
              <w:spacing w:line="360" w:lineRule="auto"/>
              <w:jc w:val="both"/>
              <w:rPr>
                <w:rFonts w:ascii="Helvetica" w:hAnsi="Helvetica"/>
                <w:b/>
                <w:sz w:val="22"/>
                <w:szCs w:val="22"/>
              </w:rPr>
            </w:pPr>
            <w:r w:rsidRPr="008A4197">
              <w:rPr>
                <w:rFonts w:ascii="Helvetica" w:hAnsi="Helvetica"/>
                <w:i/>
                <w:sz w:val="22"/>
                <w:szCs w:val="22"/>
              </w:rPr>
              <w:t>k</w:t>
            </w:r>
            <w:r>
              <w:rPr>
                <w:rFonts w:ascii="Helvetica" w:hAnsi="Helvetica"/>
                <w:i/>
                <w:sz w:val="22"/>
                <w:szCs w:val="22"/>
                <w:vertAlign w:val="subscript"/>
              </w:rPr>
              <w:t>7l</w:t>
            </w:r>
          </w:p>
        </w:tc>
        <w:tc>
          <w:tcPr>
            <w:tcW w:w="2952" w:type="dxa"/>
          </w:tcPr>
          <w:p w14:paraId="491D124D" w14:textId="77777777" w:rsidR="00441D50" w:rsidRDefault="00441D50" w:rsidP="000245EC">
            <w:pPr>
              <w:spacing w:line="360" w:lineRule="auto"/>
              <w:jc w:val="both"/>
              <w:rPr>
                <w:rFonts w:ascii="Helvetica" w:hAnsi="Helvetica"/>
                <w:b/>
                <w:sz w:val="22"/>
                <w:szCs w:val="22"/>
              </w:rPr>
            </w:pPr>
            <w:r>
              <w:rPr>
                <w:rFonts w:ascii="Helvetica" w:hAnsi="Helvetica"/>
                <w:sz w:val="22"/>
                <w:szCs w:val="22"/>
              </w:rPr>
              <w:t>0.6</w:t>
            </w:r>
          </w:p>
        </w:tc>
        <w:tc>
          <w:tcPr>
            <w:tcW w:w="2952" w:type="dxa"/>
          </w:tcPr>
          <w:p w14:paraId="7B53DF0C" w14:textId="77777777" w:rsidR="00441D50" w:rsidRDefault="00441D50" w:rsidP="000245EC">
            <w:pPr>
              <w:spacing w:line="360" w:lineRule="auto"/>
              <w:jc w:val="both"/>
              <w:rPr>
                <w:rFonts w:ascii="Helvetica" w:hAnsi="Helvetica"/>
                <w:b/>
                <w:sz w:val="22"/>
                <w:szCs w:val="22"/>
              </w:rPr>
            </w:pPr>
            <w:r>
              <w:rPr>
                <w:rFonts w:ascii="Helvetica" w:hAnsi="Helvetica"/>
                <w:sz w:val="22"/>
                <w:szCs w:val="22"/>
              </w:rPr>
              <w:t>Fitted</w:t>
            </w:r>
          </w:p>
        </w:tc>
      </w:tr>
      <w:tr w:rsidR="00441D50" w14:paraId="6CAEB233" w14:textId="77777777" w:rsidTr="000245EC">
        <w:tc>
          <w:tcPr>
            <w:tcW w:w="2952" w:type="dxa"/>
          </w:tcPr>
          <w:p w14:paraId="434D58CD" w14:textId="77777777" w:rsidR="00441D50" w:rsidRDefault="00441D50" w:rsidP="000245EC">
            <w:pPr>
              <w:spacing w:line="360" w:lineRule="auto"/>
              <w:jc w:val="both"/>
              <w:rPr>
                <w:rFonts w:ascii="Helvetica" w:hAnsi="Helvetica"/>
                <w:b/>
                <w:sz w:val="22"/>
                <w:szCs w:val="22"/>
              </w:rPr>
            </w:pPr>
            <w:r>
              <w:rPr>
                <w:rFonts w:ascii="Helvetica" w:hAnsi="Helvetica"/>
                <w:i/>
                <w:sz w:val="22"/>
                <w:szCs w:val="22"/>
              </w:rPr>
              <w:t>k</w:t>
            </w:r>
            <w:r>
              <w:rPr>
                <w:rFonts w:ascii="Helvetica" w:hAnsi="Helvetica"/>
                <w:i/>
                <w:sz w:val="22"/>
                <w:szCs w:val="22"/>
                <w:vertAlign w:val="subscript"/>
              </w:rPr>
              <w:t>7i</w:t>
            </w:r>
          </w:p>
        </w:tc>
        <w:tc>
          <w:tcPr>
            <w:tcW w:w="2952" w:type="dxa"/>
          </w:tcPr>
          <w:p w14:paraId="09548898" w14:textId="77777777" w:rsidR="00441D50" w:rsidRDefault="00441D50" w:rsidP="000245EC">
            <w:pPr>
              <w:spacing w:line="360" w:lineRule="auto"/>
              <w:jc w:val="both"/>
              <w:rPr>
                <w:rFonts w:ascii="Helvetica" w:hAnsi="Helvetica"/>
                <w:b/>
                <w:sz w:val="22"/>
                <w:szCs w:val="22"/>
              </w:rPr>
            </w:pPr>
            <w:r>
              <w:rPr>
                <w:rFonts w:ascii="Helvetica" w:hAnsi="Helvetica"/>
                <w:sz w:val="22"/>
                <w:szCs w:val="22"/>
              </w:rPr>
              <w:t>0.4</w:t>
            </w:r>
          </w:p>
        </w:tc>
        <w:tc>
          <w:tcPr>
            <w:tcW w:w="2952" w:type="dxa"/>
          </w:tcPr>
          <w:p w14:paraId="0B08D3B6" w14:textId="77777777" w:rsidR="00441D50" w:rsidRDefault="00441D50" w:rsidP="000245EC">
            <w:pPr>
              <w:spacing w:line="360" w:lineRule="auto"/>
              <w:jc w:val="both"/>
              <w:rPr>
                <w:rFonts w:ascii="Helvetica" w:hAnsi="Helvetica"/>
                <w:b/>
                <w:sz w:val="22"/>
                <w:szCs w:val="22"/>
              </w:rPr>
            </w:pPr>
            <w:r>
              <w:rPr>
                <w:rFonts w:ascii="Helvetica" w:hAnsi="Helvetica"/>
                <w:sz w:val="22"/>
                <w:szCs w:val="22"/>
              </w:rPr>
              <w:t>Fitted</w:t>
            </w:r>
          </w:p>
        </w:tc>
      </w:tr>
      <w:tr w:rsidR="00441D50" w14:paraId="406EB066" w14:textId="77777777" w:rsidTr="000245EC">
        <w:tc>
          <w:tcPr>
            <w:tcW w:w="2952" w:type="dxa"/>
          </w:tcPr>
          <w:p w14:paraId="04F73A81" w14:textId="77777777" w:rsidR="00441D50" w:rsidRDefault="00441D50" w:rsidP="000245EC">
            <w:pPr>
              <w:spacing w:line="360" w:lineRule="auto"/>
              <w:jc w:val="both"/>
              <w:rPr>
                <w:rFonts w:ascii="Helvetica" w:hAnsi="Helvetica"/>
                <w:b/>
                <w:sz w:val="22"/>
                <w:szCs w:val="22"/>
              </w:rPr>
            </w:pPr>
            <w:r w:rsidRPr="008A4197">
              <w:rPr>
                <w:rFonts w:ascii="Helvetica" w:hAnsi="Helvetica"/>
                <w:i/>
                <w:sz w:val="22"/>
                <w:szCs w:val="22"/>
              </w:rPr>
              <w:t>k</w:t>
            </w:r>
            <w:r>
              <w:rPr>
                <w:rFonts w:ascii="Helvetica" w:hAnsi="Helvetica"/>
                <w:i/>
                <w:sz w:val="22"/>
                <w:szCs w:val="22"/>
                <w:vertAlign w:val="subscript"/>
              </w:rPr>
              <w:t>7m</w:t>
            </w:r>
          </w:p>
        </w:tc>
        <w:tc>
          <w:tcPr>
            <w:tcW w:w="2952" w:type="dxa"/>
          </w:tcPr>
          <w:p w14:paraId="1B8C109A" w14:textId="77777777" w:rsidR="00441D50" w:rsidRDefault="00441D50" w:rsidP="000245EC">
            <w:pPr>
              <w:spacing w:line="360" w:lineRule="auto"/>
              <w:jc w:val="both"/>
              <w:rPr>
                <w:rFonts w:ascii="Helvetica" w:hAnsi="Helvetica"/>
                <w:b/>
                <w:sz w:val="22"/>
                <w:szCs w:val="22"/>
              </w:rPr>
            </w:pPr>
            <w:r w:rsidRPr="00FC6D6C">
              <w:rPr>
                <w:rFonts w:ascii="Helvetica" w:hAnsi="Helvetica"/>
                <w:sz w:val="22"/>
                <w:szCs w:val="22"/>
              </w:rPr>
              <w:t>0.22</w:t>
            </w:r>
          </w:p>
        </w:tc>
        <w:tc>
          <w:tcPr>
            <w:tcW w:w="2952" w:type="dxa"/>
          </w:tcPr>
          <w:p w14:paraId="67659E16" w14:textId="77777777" w:rsidR="00441D50" w:rsidRDefault="00441D50" w:rsidP="000245EC">
            <w:pPr>
              <w:spacing w:line="360" w:lineRule="auto"/>
              <w:jc w:val="both"/>
              <w:rPr>
                <w:rFonts w:ascii="Helvetica" w:hAnsi="Helvetica"/>
                <w:b/>
                <w:sz w:val="22"/>
                <w:szCs w:val="22"/>
              </w:rPr>
            </w:pPr>
            <w:r>
              <w:rPr>
                <w:rFonts w:ascii="Helvetica" w:hAnsi="Helvetica"/>
                <w:sz w:val="22"/>
                <w:szCs w:val="22"/>
              </w:rPr>
              <w:t>Fitted</w:t>
            </w:r>
          </w:p>
        </w:tc>
      </w:tr>
      <w:tr w:rsidR="00441D50" w14:paraId="34949689" w14:textId="77777777" w:rsidTr="000245EC">
        <w:tc>
          <w:tcPr>
            <w:tcW w:w="2952" w:type="dxa"/>
          </w:tcPr>
          <w:p w14:paraId="7171FCF0" w14:textId="77777777" w:rsidR="00441D50" w:rsidRDefault="00441D50" w:rsidP="000245EC">
            <w:pPr>
              <w:spacing w:line="360" w:lineRule="auto"/>
              <w:jc w:val="both"/>
              <w:rPr>
                <w:rFonts w:ascii="Helvetica" w:hAnsi="Helvetica"/>
                <w:b/>
                <w:sz w:val="22"/>
                <w:szCs w:val="22"/>
              </w:rPr>
            </w:pPr>
            <w:r w:rsidRPr="008A4197">
              <w:rPr>
                <w:rFonts w:ascii="Helvetica" w:hAnsi="Helvetica"/>
                <w:i/>
                <w:sz w:val="22"/>
                <w:szCs w:val="22"/>
              </w:rPr>
              <w:t>σ</w:t>
            </w:r>
            <w:r w:rsidRPr="008A4197">
              <w:rPr>
                <w:rFonts w:ascii="Helvetica" w:hAnsi="Helvetica"/>
                <w:i/>
                <w:sz w:val="22"/>
                <w:szCs w:val="22"/>
                <w:vertAlign w:val="subscript"/>
              </w:rPr>
              <w:t>diet</w:t>
            </w:r>
            <w:r>
              <w:rPr>
                <w:rFonts w:ascii="Helvetica" w:hAnsi="Helvetica"/>
                <w:sz w:val="22"/>
                <w:szCs w:val="22"/>
              </w:rPr>
              <w:t xml:space="preserve"> for CD</w:t>
            </w:r>
          </w:p>
        </w:tc>
        <w:tc>
          <w:tcPr>
            <w:tcW w:w="2952" w:type="dxa"/>
          </w:tcPr>
          <w:p w14:paraId="3D0172C2" w14:textId="77777777" w:rsidR="00441D50" w:rsidRDefault="00441D50" w:rsidP="000245EC">
            <w:pPr>
              <w:spacing w:line="360" w:lineRule="auto"/>
              <w:jc w:val="both"/>
              <w:rPr>
                <w:rFonts w:ascii="Helvetica" w:hAnsi="Helvetica"/>
                <w:b/>
                <w:sz w:val="22"/>
                <w:szCs w:val="22"/>
              </w:rPr>
            </w:pPr>
            <w:r w:rsidRPr="00FC6D6C">
              <w:rPr>
                <w:rFonts w:ascii="Helvetica" w:hAnsi="Helvetica"/>
                <w:sz w:val="22"/>
                <w:szCs w:val="22"/>
              </w:rPr>
              <w:t>18.72</w:t>
            </w:r>
          </w:p>
        </w:tc>
        <w:tc>
          <w:tcPr>
            <w:tcW w:w="2952" w:type="dxa"/>
          </w:tcPr>
          <w:p w14:paraId="7B9C41C8" w14:textId="77777777" w:rsidR="00441D50" w:rsidRDefault="00441D50" w:rsidP="000245EC">
            <w:pPr>
              <w:spacing w:line="360" w:lineRule="auto"/>
              <w:jc w:val="both"/>
              <w:rPr>
                <w:rFonts w:ascii="Helvetica" w:hAnsi="Helvetica"/>
                <w:b/>
                <w:sz w:val="22"/>
                <w:szCs w:val="22"/>
              </w:rPr>
            </w:pPr>
            <w:r>
              <w:rPr>
                <w:rFonts w:ascii="Helvetica" w:hAnsi="Helvetica"/>
                <w:sz w:val="22"/>
                <w:szCs w:val="22"/>
              </w:rPr>
              <w:t>Fitted</w:t>
            </w:r>
          </w:p>
        </w:tc>
      </w:tr>
      <w:tr w:rsidR="00441D50" w14:paraId="5B15BDA0" w14:textId="77777777" w:rsidTr="000245EC">
        <w:tc>
          <w:tcPr>
            <w:tcW w:w="2952" w:type="dxa"/>
          </w:tcPr>
          <w:p w14:paraId="435FC96E" w14:textId="77777777" w:rsidR="00441D50" w:rsidRDefault="00441D50" w:rsidP="000245EC">
            <w:pPr>
              <w:spacing w:line="360" w:lineRule="auto"/>
              <w:jc w:val="both"/>
              <w:rPr>
                <w:rFonts w:ascii="Helvetica" w:hAnsi="Helvetica"/>
                <w:b/>
                <w:sz w:val="22"/>
                <w:szCs w:val="22"/>
              </w:rPr>
            </w:pPr>
            <w:r w:rsidRPr="008A4197">
              <w:rPr>
                <w:rFonts w:ascii="Helvetica" w:hAnsi="Helvetica"/>
                <w:i/>
                <w:sz w:val="22"/>
                <w:szCs w:val="22"/>
              </w:rPr>
              <w:t>σ</w:t>
            </w:r>
            <w:r w:rsidRPr="008A4197">
              <w:rPr>
                <w:rFonts w:ascii="Helvetica" w:hAnsi="Helvetica"/>
                <w:i/>
                <w:sz w:val="22"/>
                <w:szCs w:val="22"/>
                <w:vertAlign w:val="subscript"/>
              </w:rPr>
              <w:t>diet</w:t>
            </w:r>
            <w:r>
              <w:rPr>
                <w:rFonts w:ascii="Helvetica" w:hAnsi="Helvetica"/>
                <w:i/>
                <w:sz w:val="22"/>
                <w:szCs w:val="22"/>
                <w:vertAlign w:val="subscript"/>
              </w:rPr>
              <w:t xml:space="preserve"> </w:t>
            </w:r>
            <w:r>
              <w:rPr>
                <w:rFonts w:ascii="Helvetica" w:hAnsi="Helvetica"/>
                <w:sz w:val="22"/>
                <w:szCs w:val="22"/>
              </w:rPr>
              <w:t>for HFD</w:t>
            </w:r>
          </w:p>
        </w:tc>
        <w:tc>
          <w:tcPr>
            <w:tcW w:w="2952" w:type="dxa"/>
          </w:tcPr>
          <w:p w14:paraId="4CBF5BA0" w14:textId="77777777" w:rsidR="00441D50" w:rsidRDefault="00441D50" w:rsidP="000245EC">
            <w:pPr>
              <w:spacing w:line="360" w:lineRule="auto"/>
              <w:jc w:val="both"/>
              <w:rPr>
                <w:rFonts w:ascii="Helvetica" w:hAnsi="Helvetica"/>
                <w:b/>
                <w:sz w:val="22"/>
                <w:szCs w:val="22"/>
              </w:rPr>
            </w:pPr>
            <w:r>
              <w:rPr>
                <w:rFonts w:ascii="Helvetica" w:hAnsi="Helvetica"/>
                <w:sz w:val="22"/>
                <w:szCs w:val="22"/>
              </w:rPr>
              <w:t>18.72*1.4</w:t>
            </w:r>
          </w:p>
        </w:tc>
        <w:tc>
          <w:tcPr>
            <w:tcW w:w="2952" w:type="dxa"/>
          </w:tcPr>
          <w:p w14:paraId="642ADAB8" w14:textId="77777777" w:rsidR="00441D50" w:rsidRDefault="00441D50" w:rsidP="000245EC">
            <w:pPr>
              <w:spacing w:line="360" w:lineRule="auto"/>
              <w:jc w:val="both"/>
              <w:rPr>
                <w:rFonts w:ascii="Helvetica" w:hAnsi="Helvetica"/>
                <w:b/>
                <w:sz w:val="22"/>
                <w:szCs w:val="22"/>
              </w:rPr>
            </w:pPr>
            <w:r>
              <w:rPr>
                <w:rFonts w:ascii="Helvetica" w:hAnsi="Helvetica"/>
                <w:sz w:val="22"/>
                <w:szCs w:val="22"/>
              </w:rPr>
              <w:t>Fitted</w:t>
            </w:r>
          </w:p>
        </w:tc>
      </w:tr>
      <w:tr w:rsidR="00441D50" w14:paraId="76B477B4" w14:textId="77777777" w:rsidTr="000245EC">
        <w:tc>
          <w:tcPr>
            <w:tcW w:w="2952" w:type="dxa"/>
          </w:tcPr>
          <w:p w14:paraId="6C189BD5" w14:textId="77777777" w:rsidR="00441D50" w:rsidRDefault="00441D50" w:rsidP="000245EC">
            <w:pPr>
              <w:spacing w:line="360" w:lineRule="auto"/>
              <w:jc w:val="both"/>
              <w:rPr>
                <w:rFonts w:ascii="Helvetica" w:hAnsi="Helvetica"/>
                <w:b/>
                <w:sz w:val="22"/>
                <w:szCs w:val="22"/>
              </w:rPr>
            </w:pPr>
            <w:r w:rsidRPr="008A4197">
              <w:rPr>
                <w:rFonts w:ascii="Helvetica" w:hAnsi="Helvetica"/>
                <w:i/>
                <w:sz w:val="22"/>
                <w:szCs w:val="22"/>
              </w:rPr>
              <w:t>σ</w:t>
            </w:r>
            <w:r>
              <w:rPr>
                <w:rFonts w:ascii="Helvetica" w:hAnsi="Helvetica"/>
                <w:i/>
                <w:sz w:val="22"/>
                <w:szCs w:val="22"/>
                <w:vertAlign w:val="subscript"/>
              </w:rPr>
              <w:t>fat</w:t>
            </w:r>
          </w:p>
        </w:tc>
        <w:tc>
          <w:tcPr>
            <w:tcW w:w="2952" w:type="dxa"/>
          </w:tcPr>
          <w:p w14:paraId="071F2C20" w14:textId="77777777" w:rsidR="00441D50" w:rsidRDefault="00441D50" w:rsidP="000245EC">
            <w:pPr>
              <w:spacing w:line="360" w:lineRule="auto"/>
              <w:jc w:val="both"/>
              <w:rPr>
                <w:rFonts w:ascii="Helvetica" w:hAnsi="Helvetica"/>
                <w:b/>
                <w:sz w:val="22"/>
                <w:szCs w:val="22"/>
              </w:rPr>
            </w:pPr>
            <w:r w:rsidRPr="00FC6D6C">
              <w:rPr>
                <w:rFonts w:ascii="Helvetica" w:hAnsi="Helvetica"/>
                <w:sz w:val="22"/>
                <w:szCs w:val="22"/>
              </w:rPr>
              <w:t>9</w:t>
            </w:r>
          </w:p>
        </w:tc>
        <w:tc>
          <w:tcPr>
            <w:tcW w:w="2952" w:type="dxa"/>
          </w:tcPr>
          <w:p w14:paraId="51EC70E9" w14:textId="68DFB749" w:rsidR="00441D50" w:rsidRDefault="00D3583A" w:rsidP="000245EC">
            <w:pPr>
              <w:spacing w:line="360" w:lineRule="auto"/>
              <w:jc w:val="both"/>
              <w:rPr>
                <w:rFonts w:ascii="Helvetica" w:hAnsi="Helvetica"/>
                <w:b/>
                <w:sz w:val="22"/>
                <w:szCs w:val="22"/>
              </w:rPr>
            </w:pPr>
            <w:r>
              <w:rPr>
                <w:rFonts w:ascii="Helvetica" w:hAnsi="Helvetica"/>
                <w:noProof/>
                <w:sz w:val="22"/>
                <w:szCs w:val="22"/>
                <w:lang w:val="en-US"/>
              </w:rPr>
              <w:t>[</w:t>
            </w:r>
            <w:r w:rsidR="00FA4C64">
              <w:rPr>
                <w:rFonts w:ascii="Helvetica" w:hAnsi="Helvetica"/>
                <w:noProof/>
                <w:sz w:val="22"/>
                <w:szCs w:val="22"/>
                <w:lang w:val="en-US"/>
              </w:rPr>
              <w:t>20</w:t>
            </w:r>
            <w:r>
              <w:rPr>
                <w:rFonts w:ascii="Helvetica" w:hAnsi="Helvetica"/>
                <w:noProof/>
                <w:sz w:val="22"/>
                <w:szCs w:val="22"/>
                <w:lang w:val="en-US"/>
              </w:rPr>
              <w:t>]</w:t>
            </w:r>
          </w:p>
        </w:tc>
      </w:tr>
      <w:tr w:rsidR="00441D50" w14:paraId="1D4FE2B1" w14:textId="77777777" w:rsidTr="000245EC">
        <w:tc>
          <w:tcPr>
            <w:tcW w:w="2952" w:type="dxa"/>
          </w:tcPr>
          <w:p w14:paraId="04612529" w14:textId="77777777" w:rsidR="00441D50" w:rsidRDefault="00441D50" w:rsidP="000245EC">
            <w:pPr>
              <w:spacing w:line="360" w:lineRule="auto"/>
              <w:jc w:val="both"/>
              <w:rPr>
                <w:rFonts w:ascii="Helvetica" w:hAnsi="Helvetica"/>
                <w:b/>
                <w:sz w:val="22"/>
                <w:szCs w:val="22"/>
              </w:rPr>
            </w:pPr>
            <w:r w:rsidRPr="008A4197">
              <w:rPr>
                <w:rFonts w:ascii="Helvetica" w:hAnsi="Helvetica"/>
                <w:i/>
                <w:sz w:val="22"/>
                <w:szCs w:val="22"/>
              </w:rPr>
              <w:t>k</w:t>
            </w:r>
            <w:r>
              <w:rPr>
                <w:rFonts w:ascii="Helvetica" w:hAnsi="Helvetica"/>
                <w:i/>
                <w:sz w:val="22"/>
                <w:szCs w:val="22"/>
                <w:vertAlign w:val="subscript"/>
              </w:rPr>
              <w:t>ins</w:t>
            </w:r>
          </w:p>
        </w:tc>
        <w:tc>
          <w:tcPr>
            <w:tcW w:w="2952" w:type="dxa"/>
          </w:tcPr>
          <w:p w14:paraId="1DDB579C" w14:textId="77777777" w:rsidR="00441D50" w:rsidRDefault="00441D50" w:rsidP="000245EC">
            <w:pPr>
              <w:spacing w:line="360" w:lineRule="auto"/>
              <w:jc w:val="both"/>
              <w:rPr>
                <w:rFonts w:ascii="Helvetica" w:hAnsi="Helvetica"/>
                <w:b/>
                <w:sz w:val="22"/>
                <w:szCs w:val="22"/>
              </w:rPr>
            </w:pPr>
            <w:r>
              <w:rPr>
                <w:rFonts w:ascii="Helvetica" w:hAnsi="Helvetica"/>
                <w:sz w:val="22"/>
                <w:szCs w:val="22"/>
              </w:rPr>
              <w:t>0.778</w:t>
            </w:r>
          </w:p>
        </w:tc>
        <w:tc>
          <w:tcPr>
            <w:tcW w:w="2952" w:type="dxa"/>
          </w:tcPr>
          <w:p w14:paraId="02BCBA9E" w14:textId="77777777" w:rsidR="00441D50" w:rsidRDefault="00441D50" w:rsidP="000245EC">
            <w:pPr>
              <w:spacing w:line="360" w:lineRule="auto"/>
              <w:jc w:val="both"/>
              <w:rPr>
                <w:rFonts w:ascii="Helvetica" w:hAnsi="Helvetica"/>
                <w:b/>
                <w:sz w:val="22"/>
                <w:szCs w:val="22"/>
              </w:rPr>
            </w:pPr>
            <w:r>
              <w:rPr>
                <w:rFonts w:ascii="Helvetica" w:hAnsi="Helvetica"/>
                <w:sz w:val="22"/>
                <w:szCs w:val="22"/>
              </w:rPr>
              <w:t>Fitted</w:t>
            </w:r>
          </w:p>
        </w:tc>
      </w:tr>
      <w:tr w:rsidR="00441D50" w14:paraId="2C0CFC4E" w14:textId="77777777" w:rsidTr="000245EC">
        <w:tc>
          <w:tcPr>
            <w:tcW w:w="2952" w:type="dxa"/>
          </w:tcPr>
          <w:p w14:paraId="1CB868FC" w14:textId="77777777" w:rsidR="00441D50" w:rsidRDefault="00441D50" w:rsidP="000245EC">
            <w:pPr>
              <w:spacing w:line="360" w:lineRule="auto"/>
              <w:jc w:val="both"/>
              <w:rPr>
                <w:rFonts w:ascii="Helvetica" w:hAnsi="Helvetica"/>
                <w:b/>
                <w:sz w:val="22"/>
                <w:szCs w:val="22"/>
              </w:rPr>
            </w:pPr>
            <w:r w:rsidRPr="008A4197">
              <w:rPr>
                <w:rFonts w:ascii="Helvetica" w:hAnsi="Helvetica"/>
                <w:i/>
                <w:sz w:val="22"/>
                <w:szCs w:val="22"/>
              </w:rPr>
              <w:t>k</w:t>
            </w:r>
            <w:r>
              <w:rPr>
                <w:rFonts w:ascii="Helvetica" w:hAnsi="Helvetica"/>
                <w:i/>
                <w:sz w:val="22"/>
                <w:szCs w:val="22"/>
                <w:vertAlign w:val="subscript"/>
              </w:rPr>
              <w:t>8</w:t>
            </w:r>
          </w:p>
        </w:tc>
        <w:tc>
          <w:tcPr>
            <w:tcW w:w="2952" w:type="dxa"/>
          </w:tcPr>
          <w:p w14:paraId="69A05D5E" w14:textId="77777777" w:rsidR="00441D50" w:rsidRDefault="00441D50" w:rsidP="000245EC">
            <w:pPr>
              <w:spacing w:line="360" w:lineRule="auto"/>
              <w:jc w:val="both"/>
              <w:rPr>
                <w:rFonts w:ascii="Helvetica" w:hAnsi="Helvetica"/>
                <w:b/>
                <w:sz w:val="22"/>
                <w:szCs w:val="22"/>
              </w:rPr>
            </w:pPr>
            <w:r>
              <w:rPr>
                <w:rFonts w:ascii="Helvetica" w:hAnsi="Helvetica"/>
                <w:sz w:val="22"/>
                <w:szCs w:val="22"/>
              </w:rPr>
              <w:t>0.195</w:t>
            </w:r>
          </w:p>
        </w:tc>
        <w:tc>
          <w:tcPr>
            <w:tcW w:w="2952" w:type="dxa"/>
          </w:tcPr>
          <w:p w14:paraId="482AC679" w14:textId="77777777" w:rsidR="00441D50" w:rsidRDefault="00441D50" w:rsidP="000245EC">
            <w:pPr>
              <w:spacing w:line="360" w:lineRule="auto"/>
              <w:jc w:val="both"/>
              <w:rPr>
                <w:rFonts w:ascii="Helvetica" w:hAnsi="Helvetica"/>
                <w:b/>
                <w:sz w:val="22"/>
                <w:szCs w:val="22"/>
              </w:rPr>
            </w:pPr>
            <w:r>
              <w:rPr>
                <w:rFonts w:ascii="Helvetica" w:hAnsi="Helvetica"/>
                <w:sz w:val="22"/>
                <w:szCs w:val="22"/>
              </w:rPr>
              <w:t>Fitted</w:t>
            </w:r>
          </w:p>
        </w:tc>
      </w:tr>
      <w:tr w:rsidR="00441D50" w14:paraId="6DA00E62" w14:textId="77777777" w:rsidTr="000245EC">
        <w:tc>
          <w:tcPr>
            <w:tcW w:w="2952" w:type="dxa"/>
          </w:tcPr>
          <w:p w14:paraId="093808D7" w14:textId="77777777" w:rsidR="00441D50" w:rsidRDefault="00441D50" w:rsidP="000245EC">
            <w:pPr>
              <w:spacing w:line="360" w:lineRule="auto"/>
              <w:jc w:val="both"/>
              <w:rPr>
                <w:rFonts w:ascii="Helvetica" w:hAnsi="Helvetica"/>
                <w:b/>
                <w:sz w:val="22"/>
                <w:szCs w:val="22"/>
              </w:rPr>
            </w:pPr>
            <w:r w:rsidRPr="008A4197">
              <w:rPr>
                <w:rFonts w:ascii="Helvetica" w:hAnsi="Helvetica"/>
                <w:i/>
                <w:sz w:val="22"/>
                <w:szCs w:val="22"/>
              </w:rPr>
              <w:t>k</w:t>
            </w:r>
            <w:r>
              <w:rPr>
                <w:rFonts w:ascii="Helvetica" w:hAnsi="Helvetica"/>
                <w:i/>
                <w:sz w:val="22"/>
                <w:szCs w:val="22"/>
                <w:vertAlign w:val="subscript"/>
              </w:rPr>
              <w:t>9</w:t>
            </w:r>
          </w:p>
        </w:tc>
        <w:tc>
          <w:tcPr>
            <w:tcW w:w="2952" w:type="dxa"/>
          </w:tcPr>
          <w:p w14:paraId="45B7E50A" w14:textId="77777777" w:rsidR="00441D50" w:rsidRDefault="00441D50" w:rsidP="000245EC">
            <w:pPr>
              <w:spacing w:line="360" w:lineRule="auto"/>
              <w:jc w:val="both"/>
              <w:rPr>
                <w:rFonts w:ascii="Helvetica" w:hAnsi="Helvetica"/>
                <w:b/>
                <w:sz w:val="22"/>
                <w:szCs w:val="22"/>
              </w:rPr>
            </w:pPr>
            <w:r>
              <w:rPr>
                <w:rFonts w:ascii="Helvetica" w:hAnsi="Helvetica"/>
                <w:sz w:val="22"/>
                <w:szCs w:val="22"/>
              </w:rPr>
              <w:t>0.02</w:t>
            </w:r>
          </w:p>
        </w:tc>
        <w:tc>
          <w:tcPr>
            <w:tcW w:w="2952" w:type="dxa"/>
          </w:tcPr>
          <w:p w14:paraId="3ADA8EAB" w14:textId="77777777" w:rsidR="00441D50" w:rsidRDefault="00441D50" w:rsidP="000245EC">
            <w:pPr>
              <w:spacing w:line="360" w:lineRule="auto"/>
              <w:jc w:val="both"/>
              <w:rPr>
                <w:rFonts w:ascii="Helvetica" w:hAnsi="Helvetica"/>
                <w:b/>
                <w:sz w:val="22"/>
                <w:szCs w:val="22"/>
              </w:rPr>
            </w:pPr>
            <w:r>
              <w:rPr>
                <w:rFonts w:ascii="Helvetica" w:hAnsi="Helvetica"/>
                <w:sz w:val="22"/>
                <w:szCs w:val="22"/>
              </w:rPr>
              <w:t>Fitted</w:t>
            </w:r>
          </w:p>
        </w:tc>
      </w:tr>
      <w:tr w:rsidR="00441D50" w14:paraId="73420FAC" w14:textId="77777777" w:rsidTr="000245EC">
        <w:tc>
          <w:tcPr>
            <w:tcW w:w="2952" w:type="dxa"/>
          </w:tcPr>
          <w:p w14:paraId="3054C4C2" w14:textId="77777777" w:rsidR="00441D50" w:rsidRDefault="00441D50" w:rsidP="000245EC">
            <w:pPr>
              <w:spacing w:line="360" w:lineRule="auto"/>
              <w:jc w:val="both"/>
              <w:rPr>
                <w:rFonts w:ascii="Helvetica" w:hAnsi="Helvetica"/>
                <w:b/>
                <w:sz w:val="22"/>
                <w:szCs w:val="22"/>
              </w:rPr>
            </w:pPr>
            <w:r w:rsidRPr="008A4197">
              <w:rPr>
                <w:rFonts w:ascii="Helvetica" w:hAnsi="Helvetica"/>
                <w:i/>
                <w:sz w:val="22"/>
                <w:szCs w:val="22"/>
              </w:rPr>
              <w:t>k</w:t>
            </w:r>
            <w:r w:rsidRPr="008A4197">
              <w:rPr>
                <w:rFonts w:ascii="Helvetica" w:hAnsi="Helvetica"/>
                <w:i/>
                <w:sz w:val="22"/>
                <w:szCs w:val="22"/>
                <w:vertAlign w:val="subscript"/>
              </w:rPr>
              <w:t>1</w:t>
            </w:r>
            <w:r>
              <w:rPr>
                <w:rFonts w:ascii="Helvetica" w:hAnsi="Helvetica"/>
                <w:i/>
                <w:sz w:val="22"/>
                <w:szCs w:val="22"/>
                <w:vertAlign w:val="subscript"/>
              </w:rPr>
              <w:t>0</w:t>
            </w:r>
          </w:p>
        </w:tc>
        <w:tc>
          <w:tcPr>
            <w:tcW w:w="2952" w:type="dxa"/>
          </w:tcPr>
          <w:p w14:paraId="3F0D0365" w14:textId="77777777" w:rsidR="00441D50" w:rsidRDefault="00441D50" w:rsidP="000245EC">
            <w:pPr>
              <w:spacing w:line="360" w:lineRule="auto"/>
              <w:jc w:val="both"/>
              <w:rPr>
                <w:rFonts w:ascii="Helvetica" w:hAnsi="Helvetica"/>
                <w:b/>
                <w:sz w:val="22"/>
                <w:szCs w:val="22"/>
              </w:rPr>
            </w:pPr>
            <w:r>
              <w:rPr>
                <w:rFonts w:ascii="Helvetica" w:hAnsi="Helvetica"/>
                <w:sz w:val="22"/>
                <w:szCs w:val="22"/>
              </w:rPr>
              <w:t>0.213</w:t>
            </w:r>
          </w:p>
        </w:tc>
        <w:tc>
          <w:tcPr>
            <w:tcW w:w="2952" w:type="dxa"/>
          </w:tcPr>
          <w:p w14:paraId="71480704" w14:textId="77777777" w:rsidR="00441D50" w:rsidRDefault="00441D50" w:rsidP="000245EC">
            <w:pPr>
              <w:spacing w:line="360" w:lineRule="auto"/>
              <w:jc w:val="both"/>
              <w:rPr>
                <w:rFonts w:ascii="Helvetica" w:hAnsi="Helvetica"/>
                <w:b/>
                <w:sz w:val="22"/>
                <w:szCs w:val="22"/>
              </w:rPr>
            </w:pPr>
            <w:r>
              <w:rPr>
                <w:rFonts w:ascii="Helvetica" w:hAnsi="Helvetica"/>
                <w:sz w:val="22"/>
                <w:szCs w:val="22"/>
              </w:rPr>
              <w:t>Fitted</w:t>
            </w:r>
          </w:p>
        </w:tc>
      </w:tr>
      <w:tr w:rsidR="00441D50" w14:paraId="30BAFEA1" w14:textId="77777777" w:rsidTr="000245EC">
        <w:tc>
          <w:tcPr>
            <w:tcW w:w="2952" w:type="dxa"/>
          </w:tcPr>
          <w:p w14:paraId="486036FD" w14:textId="77777777" w:rsidR="00441D50" w:rsidRPr="00F769D7" w:rsidRDefault="00441D50" w:rsidP="000245EC">
            <w:pPr>
              <w:spacing w:line="360" w:lineRule="auto"/>
              <w:jc w:val="both"/>
              <w:rPr>
                <w:rFonts w:ascii="Helvetica" w:hAnsi="Helvetica"/>
                <w:b/>
                <w:sz w:val="22"/>
                <w:szCs w:val="22"/>
              </w:rPr>
            </w:pPr>
            <w:r w:rsidRPr="008A4197">
              <w:rPr>
                <w:rFonts w:ascii="Helvetica" w:hAnsi="Helvetica"/>
                <w:i/>
                <w:sz w:val="22"/>
                <w:szCs w:val="22"/>
              </w:rPr>
              <w:t>k</w:t>
            </w:r>
            <w:r w:rsidRPr="008A4197">
              <w:rPr>
                <w:rFonts w:ascii="Helvetica" w:hAnsi="Helvetica"/>
                <w:i/>
                <w:sz w:val="22"/>
                <w:szCs w:val="22"/>
                <w:vertAlign w:val="subscript"/>
              </w:rPr>
              <w:t>1</w:t>
            </w:r>
            <w:r>
              <w:rPr>
                <w:rFonts w:ascii="Helvetica" w:hAnsi="Helvetica"/>
                <w:i/>
                <w:sz w:val="22"/>
                <w:szCs w:val="22"/>
                <w:vertAlign w:val="subscript"/>
              </w:rPr>
              <w:t>1</w:t>
            </w:r>
            <w:r>
              <w:rPr>
                <w:rFonts w:ascii="Helvetica" w:hAnsi="Helvetica"/>
                <w:sz w:val="22"/>
                <w:szCs w:val="22"/>
              </w:rPr>
              <w:t xml:space="preserve"> for </w:t>
            </w:r>
            <w:r w:rsidRPr="008A4197">
              <w:rPr>
                <w:rFonts w:ascii="Helvetica" w:hAnsi="Helvetica"/>
                <w:sz w:val="22"/>
                <w:szCs w:val="22"/>
              </w:rPr>
              <w:t>B6-mt</w:t>
            </w:r>
            <w:r w:rsidRPr="008A4197">
              <w:rPr>
                <w:rFonts w:ascii="Helvetica" w:hAnsi="Helvetica"/>
                <w:sz w:val="22"/>
                <w:szCs w:val="22"/>
                <w:vertAlign w:val="superscript"/>
              </w:rPr>
              <w:t>AKR</w:t>
            </w:r>
          </w:p>
        </w:tc>
        <w:tc>
          <w:tcPr>
            <w:tcW w:w="2952" w:type="dxa"/>
          </w:tcPr>
          <w:p w14:paraId="2E2A6B57" w14:textId="77777777" w:rsidR="00441D50" w:rsidRDefault="00441D50" w:rsidP="000245EC">
            <w:pPr>
              <w:spacing w:line="360" w:lineRule="auto"/>
              <w:jc w:val="both"/>
              <w:rPr>
                <w:rFonts w:ascii="Helvetica" w:hAnsi="Helvetica"/>
                <w:b/>
                <w:sz w:val="22"/>
                <w:szCs w:val="22"/>
              </w:rPr>
            </w:pPr>
            <w:r w:rsidRPr="00FC6D6C">
              <w:rPr>
                <w:rFonts w:ascii="Helvetica" w:hAnsi="Helvetica"/>
                <w:sz w:val="22"/>
                <w:szCs w:val="22"/>
              </w:rPr>
              <w:t>0.132</w:t>
            </w:r>
          </w:p>
        </w:tc>
        <w:tc>
          <w:tcPr>
            <w:tcW w:w="2952" w:type="dxa"/>
          </w:tcPr>
          <w:p w14:paraId="2C64C3DF" w14:textId="77777777" w:rsidR="00441D50" w:rsidRDefault="00441D50" w:rsidP="000245EC">
            <w:pPr>
              <w:spacing w:line="360" w:lineRule="auto"/>
              <w:jc w:val="both"/>
              <w:rPr>
                <w:rFonts w:ascii="Helvetica" w:hAnsi="Helvetica"/>
                <w:b/>
                <w:sz w:val="22"/>
                <w:szCs w:val="22"/>
              </w:rPr>
            </w:pPr>
            <w:r>
              <w:rPr>
                <w:rFonts w:ascii="Helvetica" w:hAnsi="Helvetica"/>
                <w:sz w:val="22"/>
                <w:szCs w:val="22"/>
              </w:rPr>
              <w:t>Fitted</w:t>
            </w:r>
          </w:p>
        </w:tc>
      </w:tr>
      <w:tr w:rsidR="00441D50" w14:paraId="7082A7C3" w14:textId="77777777" w:rsidTr="000245EC">
        <w:tc>
          <w:tcPr>
            <w:tcW w:w="2952" w:type="dxa"/>
          </w:tcPr>
          <w:p w14:paraId="10C73E4F" w14:textId="77777777" w:rsidR="00441D50" w:rsidRPr="00F769D7" w:rsidRDefault="00441D50" w:rsidP="000245EC">
            <w:pPr>
              <w:spacing w:line="360" w:lineRule="auto"/>
              <w:jc w:val="both"/>
              <w:rPr>
                <w:rFonts w:ascii="Helvetica" w:hAnsi="Helvetica"/>
                <w:b/>
                <w:sz w:val="22"/>
                <w:szCs w:val="22"/>
              </w:rPr>
            </w:pPr>
            <w:r w:rsidRPr="008A4197">
              <w:rPr>
                <w:rFonts w:ascii="Helvetica" w:hAnsi="Helvetica"/>
                <w:i/>
                <w:sz w:val="22"/>
                <w:szCs w:val="22"/>
              </w:rPr>
              <w:t>k</w:t>
            </w:r>
            <w:r w:rsidRPr="008A4197">
              <w:rPr>
                <w:rFonts w:ascii="Helvetica" w:hAnsi="Helvetica"/>
                <w:i/>
                <w:sz w:val="22"/>
                <w:szCs w:val="22"/>
                <w:vertAlign w:val="subscript"/>
              </w:rPr>
              <w:t>1</w:t>
            </w:r>
            <w:r>
              <w:rPr>
                <w:rFonts w:ascii="Helvetica" w:hAnsi="Helvetica"/>
                <w:i/>
                <w:sz w:val="22"/>
                <w:szCs w:val="22"/>
                <w:vertAlign w:val="subscript"/>
              </w:rPr>
              <w:t>1</w:t>
            </w:r>
            <w:r>
              <w:rPr>
                <w:rFonts w:ascii="Helvetica" w:hAnsi="Helvetica"/>
                <w:i/>
                <w:sz w:val="22"/>
                <w:szCs w:val="22"/>
              </w:rPr>
              <w:t xml:space="preserve"> </w:t>
            </w:r>
            <w:r>
              <w:rPr>
                <w:rFonts w:ascii="Helvetica" w:hAnsi="Helvetica"/>
                <w:sz w:val="22"/>
                <w:szCs w:val="22"/>
              </w:rPr>
              <w:t xml:space="preserve">for </w:t>
            </w:r>
            <w:r w:rsidRPr="008A4197">
              <w:rPr>
                <w:rFonts w:ascii="Helvetica" w:hAnsi="Helvetica"/>
                <w:sz w:val="22"/>
                <w:szCs w:val="22"/>
              </w:rPr>
              <w:t>B6-mt</w:t>
            </w:r>
            <w:r>
              <w:rPr>
                <w:rFonts w:ascii="Helvetica" w:hAnsi="Helvetica"/>
                <w:sz w:val="22"/>
                <w:szCs w:val="22"/>
                <w:vertAlign w:val="superscript"/>
              </w:rPr>
              <w:t>FVB</w:t>
            </w:r>
          </w:p>
        </w:tc>
        <w:tc>
          <w:tcPr>
            <w:tcW w:w="2952" w:type="dxa"/>
          </w:tcPr>
          <w:p w14:paraId="46AE0BAE" w14:textId="77777777" w:rsidR="00441D50" w:rsidRDefault="00441D50" w:rsidP="000245EC">
            <w:pPr>
              <w:spacing w:line="360" w:lineRule="auto"/>
              <w:jc w:val="both"/>
              <w:rPr>
                <w:rFonts w:ascii="Helvetica" w:hAnsi="Helvetica"/>
                <w:b/>
                <w:sz w:val="22"/>
                <w:szCs w:val="22"/>
              </w:rPr>
            </w:pPr>
            <w:r>
              <w:rPr>
                <w:rFonts w:ascii="Helvetica" w:hAnsi="Helvetica"/>
                <w:sz w:val="22"/>
                <w:szCs w:val="22"/>
              </w:rPr>
              <w:t>0.132*0.1</w:t>
            </w:r>
          </w:p>
        </w:tc>
        <w:tc>
          <w:tcPr>
            <w:tcW w:w="2952" w:type="dxa"/>
          </w:tcPr>
          <w:p w14:paraId="1E02E7C8" w14:textId="77777777" w:rsidR="00441D50" w:rsidRDefault="00441D50" w:rsidP="000245EC">
            <w:pPr>
              <w:spacing w:line="360" w:lineRule="auto"/>
              <w:jc w:val="both"/>
              <w:rPr>
                <w:rFonts w:ascii="Helvetica" w:hAnsi="Helvetica"/>
                <w:b/>
                <w:sz w:val="22"/>
                <w:szCs w:val="22"/>
              </w:rPr>
            </w:pPr>
            <w:r>
              <w:rPr>
                <w:rFonts w:ascii="Helvetica" w:hAnsi="Helvetica"/>
                <w:sz w:val="22"/>
                <w:szCs w:val="22"/>
              </w:rPr>
              <w:t>Fitted</w:t>
            </w:r>
          </w:p>
        </w:tc>
      </w:tr>
      <w:tr w:rsidR="00441D50" w14:paraId="6A7B235F" w14:textId="77777777" w:rsidTr="000245EC">
        <w:tc>
          <w:tcPr>
            <w:tcW w:w="2952" w:type="dxa"/>
          </w:tcPr>
          <w:p w14:paraId="5F6AE850" w14:textId="77777777" w:rsidR="00441D50" w:rsidRDefault="00441D50" w:rsidP="000245EC">
            <w:pPr>
              <w:spacing w:line="360" w:lineRule="auto"/>
              <w:jc w:val="both"/>
              <w:rPr>
                <w:rFonts w:ascii="Helvetica" w:hAnsi="Helvetica"/>
                <w:b/>
                <w:sz w:val="22"/>
                <w:szCs w:val="22"/>
              </w:rPr>
            </w:pPr>
            <w:r w:rsidRPr="008A4197">
              <w:rPr>
                <w:rFonts w:ascii="Helvetica" w:hAnsi="Helvetica"/>
                <w:i/>
                <w:sz w:val="22"/>
                <w:szCs w:val="22"/>
              </w:rPr>
              <w:t>k</w:t>
            </w:r>
            <w:r w:rsidRPr="008A4197">
              <w:rPr>
                <w:rFonts w:ascii="Helvetica" w:hAnsi="Helvetica"/>
                <w:i/>
                <w:sz w:val="22"/>
                <w:szCs w:val="22"/>
                <w:vertAlign w:val="subscript"/>
              </w:rPr>
              <w:t>1</w:t>
            </w:r>
            <w:r>
              <w:rPr>
                <w:rFonts w:ascii="Helvetica" w:hAnsi="Helvetica"/>
                <w:i/>
                <w:sz w:val="22"/>
                <w:szCs w:val="22"/>
                <w:vertAlign w:val="subscript"/>
              </w:rPr>
              <w:t>2</w:t>
            </w:r>
          </w:p>
        </w:tc>
        <w:tc>
          <w:tcPr>
            <w:tcW w:w="2952" w:type="dxa"/>
          </w:tcPr>
          <w:p w14:paraId="235F244C" w14:textId="77777777" w:rsidR="00441D50" w:rsidRPr="00FC6D6C" w:rsidRDefault="00441D50" w:rsidP="000245EC">
            <w:pPr>
              <w:spacing w:line="360" w:lineRule="auto"/>
              <w:jc w:val="both"/>
              <w:rPr>
                <w:rFonts w:ascii="Helvetica" w:hAnsi="Helvetica"/>
                <w:sz w:val="22"/>
                <w:szCs w:val="22"/>
              </w:rPr>
            </w:pPr>
            <w:r w:rsidRPr="00FC6D6C">
              <w:rPr>
                <w:rFonts w:ascii="Helvetica" w:hAnsi="Helvetica"/>
                <w:sz w:val="22"/>
                <w:szCs w:val="22"/>
              </w:rPr>
              <w:t>0.0001</w:t>
            </w:r>
          </w:p>
        </w:tc>
        <w:tc>
          <w:tcPr>
            <w:tcW w:w="2952" w:type="dxa"/>
          </w:tcPr>
          <w:p w14:paraId="14004C48" w14:textId="77777777" w:rsidR="00441D50" w:rsidRDefault="00441D50" w:rsidP="000245EC">
            <w:pPr>
              <w:spacing w:line="360" w:lineRule="auto"/>
              <w:jc w:val="both"/>
              <w:rPr>
                <w:rFonts w:ascii="Helvetica" w:hAnsi="Helvetica"/>
                <w:b/>
                <w:sz w:val="22"/>
                <w:szCs w:val="22"/>
              </w:rPr>
            </w:pPr>
            <w:r>
              <w:rPr>
                <w:rFonts w:ascii="Helvetica" w:hAnsi="Helvetica"/>
                <w:sz w:val="22"/>
                <w:szCs w:val="22"/>
              </w:rPr>
              <w:t>Fitted</w:t>
            </w:r>
          </w:p>
        </w:tc>
      </w:tr>
      <w:tr w:rsidR="00441D50" w14:paraId="2911C7ED" w14:textId="77777777" w:rsidTr="000245EC">
        <w:tc>
          <w:tcPr>
            <w:tcW w:w="2952" w:type="dxa"/>
          </w:tcPr>
          <w:p w14:paraId="1108DCB7" w14:textId="77777777" w:rsidR="00441D50" w:rsidRDefault="00441D50" w:rsidP="000245EC">
            <w:pPr>
              <w:spacing w:line="360" w:lineRule="auto"/>
              <w:jc w:val="both"/>
              <w:rPr>
                <w:rFonts w:ascii="Helvetica" w:hAnsi="Helvetica"/>
                <w:b/>
                <w:sz w:val="22"/>
                <w:szCs w:val="22"/>
              </w:rPr>
            </w:pPr>
            <w:r w:rsidRPr="008A4197">
              <w:rPr>
                <w:rFonts w:ascii="Helvetica" w:hAnsi="Helvetica"/>
                <w:i/>
                <w:sz w:val="22"/>
                <w:szCs w:val="22"/>
              </w:rPr>
              <w:t>k</w:t>
            </w:r>
            <w:r w:rsidRPr="008A4197">
              <w:rPr>
                <w:rFonts w:ascii="Helvetica" w:hAnsi="Helvetica"/>
                <w:i/>
                <w:sz w:val="22"/>
                <w:szCs w:val="22"/>
                <w:vertAlign w:val="subscript"/>
              </w:rPr>
              <w:t>1</w:t>
            </w:r>
            <w:r>
              <w:rPr>
                <w:rFonts w:ascii="Helvetica" w:hAnsi="Helvetica"/>
                <w:i/>
                <w:sz w:val="22"/>
                <w:szCs w:val="22"/>
                <w:vertAlign w:val="subscript"/>
              </w:rPr>
              <w:t>3</w:t>
            </w:r>
          </w:p>
        </w:tc>
        <w:tc>
          <w:tcPr>
            <w:tcW w:w="2952" w:type="dxa"/>
          </w:tcPr>
          <w:p w14:paraId="1C080CDC" w14:textId="77777777" w:rsidR="00441D50" w:rsidRPr="00FC6D6C" w:rsidRDefault="00441D50" w:rsidP="000245EC">
            <w:pPr>
              <w:spacing w:line="360" w:lineRule="auto"/>
              <w:jc w:val="both"/>
              <w:rPr>
                <w:rFonts w:ascii="Helvetica" w:hAnsi="Helvetica"/>
                <w:sz w:val="22"/>
                <w:szCs w:val="22"/>
              </w:rPr>
            </w:pPr>
            <w:r>
              <w:rPr>
                <w:rFonts w:ascii="Helvetica" w:hAnsi="Helvetica"/>
                <w:sz w:val="22"/>
                <w:szCs w:val="22"/>
              </w:rPr>
              <w:t>0.0011</w:t>
            </w:r>
          </w:p>
        </w:tc>
        <w:tc>
          <w:tcPr>
            <w:tcW w:w="2952" w:type="dxa"/>
          </w:tcPr>
          <w:p w14:paraId="7BE2061F" w14:textId="77777777" w:rsidR="00441D50" w:rsidRDefault="00441D50" w:rsidP="000245EC">
            <w:pPr>
              <w:spacing w:line="360" w:lineRule="auto"/>
              <w:jc w:val="both"/>
              <w:rPr>
                <w:rFonts w:ascii="Helvetica" w:hAnsi="Helvetica"/>
                <w:b/>
                <w:sz w:val="22"/>
                <w:szCs w:val="22"/>
              </w:rPr>
            </w:pPr>
            <w:r>
              <w:rPr>
                <w:rFonts w:ascii="Helvetica" w:hAnsi="Helvetica"/>
                <w:sz w:val="22"/>
                <w:szCs w:val="22"/>
              </w:rPr>
              <w:t>Fitted</w:t>
            </w:r>
          </w:p>
        </w:tc>
      </w:tr>
      <w:tr w:rsidR="00441D50" w14:paraId="2CE1953B" w14:textId="77777777" w:rsidTr="000245EC">
        <w:tc>
          <w:tcPr>
            <w:tcW w:w="2952" w:type="dxa"/>
          </w:tcPr>
          <w:p w14:paraId="2A2FA1E5" w14:textId="77777777" w:rsidR="00441D50" w:rsidRDefault="00441D50" w:rsidP="000245EC">
            <w:pPr>
              <w:spacing w:line="360" w:lineRule="auto"/>
              <w:jc w:val="both"/>
              <w:rPr>
                <w:rFonts w:ascii="Helvetica" w:hAnsi="Helvetica"/>
                <w:b/>
                <w:sz w:val="22"/>
                <w:szCs w:val="22"/>
              </w:rPr>
            </w:pPr>
            <w:r w:rsidRPr="008A4197">
              <w:rPr>
                <w:rFonts w:ascii="Helvetica" w:hAnsi="Helvetica"/>
                <w:i/>
                <w:sz w:val="22"/>
                <w:szCs w:val="22"/>
              </w:rPr>
              <w:t>k</w:t>
            </w:r>
            <w:r w:rsidRPr="008A4197">
              <w:rPr>
                <w:rFonts w:ascii="Helvetica" w:hAnsi="Helvetica"/>
                <w:i/>
                <w:sz w:val="22"/>
                <w:szCs w:val="22"/>
                <w:vertAlign w:val="subscript"/>
              </w:rPr>
              <w:t>1</w:t>
            </w:r>
            <w:r>
              <w:rPr>
                <w:rFonts w:ascii="Helvetica" w:hAnsi="Helvetica"/>
                <w:i/>
                <w:sz w:val="22"/>
                <w:szCs w:val="22"/>
                <w:vertAlign w:val="subscript"/>
              </w:rPr>
              <w:t>4</w:t>
            </w:r>
          </w:p>
        </w:tc>
        <w:tc>
          <w:tcPr>
            <w:tcW w:w="2952" w:type="dxa"/>
          </w:tcPr>
          <w:p w14:paraId="00629D05" w14:textId="77777777" w:rsidR="00441D50" w:rsidRPr="00FC6D6C" w:rsidRDefault="00441D50" w:rsidP="000245EC">
            <w:pPr>
              <w:spacing w:line="360" w:lineRule="auto"/>
              <w:jc w:val="both"/>
              <w:rPr>
                <w:rFonts w:ascii="Helvetica" w:hAnsi="Helvetica"/>
                <w:sz w:val="22"/>
                <w:szCs w:val="22"/>
              </w:rPr>
            </w:pPr>
            <w:r>
              <w:rPr>
                <w:rFonts w:ascii="Helvetica" w:hAnsi="Helvetica"/>
                <w:sz w:val="22"/>
                <w:szCs w:val="22"/>
              </w:rPr>
              <w:t>0.066</w:t>
            </w:r>
          </w:p>
        </w:tc>
        <w:tc>
          <w:tcPr>
            <w:tcW w:w="2952" w:type="dxa"/>
          </w:tcPr>
          <w:p w14:paraId="622E7F96" w14:textId="77777777" w:rsidR="00441D50" w:rsidRDefault="00441D50" w:rsidP="000245EC">
            <w:pPr>
              <w:spacing w:line="360" w:lineRule="auto"/>
              <w:jc w:val="both"/>
              <w:rPr>
                <w:rFonts w:ascii="Helvetica" w:hAnsi="Helvetica"/>
                <w:b/>
                <w:sz w:val="22"/>
                <w:szCs w:val="22"/>
              </w:rPr>
            </w:pPr>
            <w:r>
              <w:rPr>
                <w:rFonts w:ascii="Helvetica" w:hAnsi="Helvetica"/>
                <w:sz w:val="22"/>
                <w:szCs w:val="22"/>
              </w:rPr>
              <w:t>Fitted</w:t>
            </w:r>
          </w:p>
        </w:tc>
      </w:tr>
      <w:tr w:rsidR="00441D50" w14:paraId="5675C140" w14:textId="77777777" w:rsidTr="000245EC">
        <w:tc>
          <w:tcPr>
            <w:tcW w:w="2952" w:type="dxa"/>
          </w:tcPr>
          <w:p w14:paraId="6526C456" w14:textId="77777777" w:rsidR="00441D50" w:rsidRDefault="00441D50" w:rsidP="000245EC">
            <w:pPr>
              <w:spacing w:line="360" w:lineRule="auto"/>
              <w:jc w:val="both"/>
              <w:rPr>
                <w:rFonts w:ascii="Helvetica" w:hAnsi="Helvetica"/>
                <w:b/>
                <w:sz w:val="22"/>
                <w:szCs w:val="22"/>
              </w:rPr>
            </w:pPr>
            <w:r w:rsidRPr="008A4197">
              <w:rPr>
                <w:rFonts w:ascii="Helvetica" w:hAnsi="Helvetica"/>
                <w:i/>
                <w:sz w:val="22"/>
                <w:szCs w:val="22"/>
              </w:rPr>
              <w:t>k</w:t>
            </w:r>
            <w:r w:rsidRPr="008A4197">
              <w:rPr>
                <w:rFonts w:ascii="Helvetica" w:hAnsi="Helvetica"/>
                <w:i/>
                <w:sz w:val="22"/>
                <w:szCs w:val="22"/>
                <w:vertAlign w:val="subscript"/>
              </w:rPr>
              <w:t>1</w:t>
            </w:r>
            <w:r>
              <w:rPr>
                <w:rFonts w:ascii="Helvetica" w:hAnsi="Helvetica"/>
                <w:i/>
                <w:sz w:val="22"/>
                <w:szCs w:val="22"/>
                <w:vertAlign w:val="subscript"/>
              </w:rPr>
              <w:t>5</w:t>
            </w:r>
          </w:p>
        </w:tc>
        <w:tc>
          <w:tcPr>
            <w:tcW w:w="2952" w:type="dxa"/>
          </w:tcPr>
          <w:p w14:paraId="1B46F129" w14:textId="77777777" w:rsidR="00441D50" w:rsidRPr="00FC6D6C" w:rsidRDefault="00441D50" w:rsidP="000245EC">
            <w:pPr>
              <w:spacing w:line="360" w:lineRule="auto"/>
              <w:jc w:val="both"/>
              <w:rPr>
                <w:rFonts w:ascii="Helvetica" w:hAnsi="Helvetica"/>
                <w:sz w:val="22"/>
                <w:szCs w:val="22"/>
              </w:rPr>
            </w:pPr>
            <w:r w:rsidRPr="00FC6D6C">
              <w:rPr>
                <w:rFonts w:ascii="Helvetica" w:hAnsi="Helvetica"/>
                <w:sz w:val="22"/>
                <w:szCs w:val="22"/>
              </w:rPr>
              <w:t>0.045</w:t>
            </w:r>
          </w:p>
        </w:tc>
        <w:tc>
          <w:tcPr>
            <w:tcW w:w="2952" w:type="dxa"/>
          </w:tcPr>
          <w:p w14:paraId="0B9E642D" w14:textId="77777777" w:rsidR="00441D50" w:rsidRDefault="00441D50" w:rsidP="000245EC">
            <w:pPr>
              <w:spacing w:line="360" w:lineRule="auto"/>
              <w:jc w:val="both"/>
              <w:rPr>
                <w:rFonts w:ascii="Helvetica" w:hAnsi="Helvetica"/>
                <w:b/>
                <w:sz w:val="22"/>
                <w:szCs w:val="22"/>
              </w:rPr>
            </w:pPr>
            <w:r>
              <w:rPr>
                <w:rFonts w:ascii="Helvetica" w:hAnsi="Helvetica"/>
                <w:sz w:val="22"/>
                <w:szCs w:val="22"/>
              </w:rPr>
              <w:t>Fitted</w:t>
            </w:r>
          </w:p>
        </w:tc>
      </w:tr>
      <w:tr w:rsidR="00441D50" w14:paraId="709F6373" w14:textId="77777777" w:rsidTr="000245EC">
        <w:tc>
          <w:tcPr>
            <w:tcW w:w="2952" w:type="dxa"/>
          </w:tcPr>
          <w:p w14:paraId="7E83A936" w14:textId="77777777" w:rsidR="00441D50" w:rsidRDefault="00441D50" w:rsidP="000245EC">
            <w:pPr>
              <w:spacing w:line="360" w:lineRule="auto"/>
              <w:jc w:val="both"/>
              <w:rPr>
                <w:rFonts w:ascii="Helvetica" w:hAnsi="Helvetica"/>
                <w:b/>
                <w:sz w:val="22"/>
                <w:szCs w:val="22"/>
              </w:rPr>
            </w:pPr>
            <w:r w:rsidRPr="008A4197">
              <w:rPr>
                <w:rFonts w:ascii="Helvetica" w:hAnsi="Helvetica"/>
                <w:i/>
                <w:sz w:val="22"/>
                <w:szCs w:val="22"/>
              </w:rPr>
              <w:t>r</w:t>
            </w:r>
            <w:r w:rsidRPr="008A4197">
              <w:rPr>
                <w:rFonts w:ascii="Helvetica" w:hAnsi="Helvetica"/>
                <w:i/>
                <w:sz w:val="22"/>
                <w:szCs w:val="22"/>
                <w:vertAlign w:val="subscript"/>
              </w:rPr>
              <w:t>hf</w:t>
            </w:r>
          </w:p>
        </w:tc>
        <w:tc>
          <w:tcPr>
            <w:tcW w:w="2952" w:type="dxa"/>
          </w:tcPr>
          <w:p w14:paraId="1BFF6B37" w14:textId="77777777" w:rsidR="00441D50" w:rsidRPr="00FC6D6C" w:rsidRDefault="00441D50" w:rsidP="000245EC">
            <w:pPr>
              <w:spacing w:line="360" w:lineRule="auto"/>
              <w:jc w:val="both"/>
              <w:rPr>
                <w:rFonts w:ascii="Helvetica" w:hAnsi="Helvetica"/>
                <w:sz w:val="22"/>
                <w:szCs w:val="22"/>
              </w:rPr>
            </w:pPr>
            <w:r>
              <w:rPr>
                <w:rFonts w:ascii="Helvetica" w:hAnsi="Helvetica"/>
                <w:sz w:val="22"/>
                <w:szCs w:val="22"/>
              </w:rPr>
              <w:t>10</w:t>
            </w:r>
          </w:p>
        </w:tc>
        <w:tc>
          <w:tcPr>
            <w:tcW w:w="2952" w:type="dxa"/>
          </w:tcPr>
          <w:p w14:paraId="30C0D45B" w14:textId="77777777" w:rsidR="00441D50" w:rsidRDefault="00441D50" w:rsidP="000245EC">
            <w:pPr>
              <w:spacing w:line="360" w:lineRule="auto"/>
              <w:jc w:val="both"/>
              <w:rPr>
                <w:rFonts w:ascii="Helvetica" w:hAnsi="Helvetica"/>
                <w:b/>
                <w:sz w:val="22"/>
                <w:szCs w:val="22"/>
              </w:rPr>
            </w:pPr>
            <w:r>
              <w:rPr>
                <w:rFonts w:ascii="Helvetica" w:hAnsi="Helvetica"/>
                <w:sz w:val="22"/>
                <w:szCs w:val="22"/>
              </w:rPr>
              <w:t>Fitted</w:t>
            </w:r>
          </w:p>
        </w:tc>
      </w:tr>
      <w:tr w:rsidR="00441D50" w14:paraId="2084DE59" w14:textId="77777777" w:rsidTr="000245EC">
        <w:tc>
          <w:tcPr>
            <w:tcW w:w="2952" w:type="dxa"/>
          </w:tcPr>
          <w:p w14:paraId="2DB71C0E" w14:textId="77777777" w:rsidR="00441D50" w:rsidRDefault="00441D50" w:rsidP="000245EC">
            <w:pPr>
              <w:spacing w:line="360" w:lineRule="auto"/>
              <w:jc w:val="both"/>
              <w:rPr>
                <w:rFonts w:ascii="Helvetica" w:hAnsi="Helvetica"/>
                <w:b/>
                <w:sz w:val="22"/>
                <w:szCs w:val="22"/>
              </w:rPr>
            </w:pPr>
            <w:r w:rsidRPr="008A4197">
              <w:rPr>
                <w:rFonts w:ascii="Helvetica" w:hAnsi="Helvetica"/>
                <w:i/>
                <w:sz w:val="22"/>
                <w:szCs w:val="22"/>
              </w:rPr>
              <w:t>r</w:t>
            </w:r>
            <w:r>
              <w:rPr>
                <w:rFonts w:ascii="Helvetica" w:hAnsi="Helvetica"/>
                <w:i/>
                <w:sz w:val="22"/>
                <w:szCs w:val="22"/>
                <w:vertAlign w:val="subscript"/>
              </w:rPr>
              <w:t>cd</w:t>
            </w:r>
          </w:p>
        </w:tc>
        <w:tc>
          <w:tcPr>
            <w:tcW w:w="2952" w:type="dxa"/>
          </w:tcPr>
          <w:p w14:paraId="64BC0081" w14:textId="77777777" w:rsidR="00441D50" w:rsidRPr="00FC6D6C" w:rsidRDefault="00441D50" w:rsidP="000245EC">
            <w:pPr>
              <w:spacing w:line="360" w:lineRule="auto"/>
              <w:jc w:val="both"/>
              <w:rPr>
                <w:rFonts w:ascii="Helvetica" w:hAnsi="Helvetica"/>
                <w:sz w:val="22"/>
                <w:szCs w:val="22"/>
              </w:rPr>
            </w:pPr>
            <w:r>
              <w:rPr>
                <w:rFonts w:ascii="Helvetica" w:hAnsi="Helvetica"/>
                <w:sz w:val="22"/>
                <w:szCs w:val="22"/>
              </w:rPr>
              <w:t>0.1</w:t>
            </w:r>
          </w:p>
        </w:tc>
        <w:tc>
          <w:tcPr>
            <w:tcW w:w="2952" w:type="dxa"/>
          </w:tcPr>
          <w:p w14:paraId="1B6C3047" w14:textId="77777777" w:rsidR="00441D50" w:rsidRDefault="00441D50" w:rsidP="000245EC">
            <w:pPr>
              <w:spacing w:line="360" w:lineRule="auto"/>
              <w:jc w:val="both"/>
              <w:rPr>
                <w:rFonts w:ascii="Helvetica" w:hAnsi="Helvetica"/>
                <w:b/>
                <w:sz w:val="22"/>
                <w:szCs w:val="22"/>
              </w:rPr>
            </w:pPr>
            <w:r>
              <w:rPr>
                <w:rFonts w:ascii="Helvetica" w:hAnsi="Helvetica"/>
                <w:sz w:val="22"/>
                <w:szCs w:val="22"/>
              </w:rPr>
              <w:t>Fitted</w:t>
            </w:r>
          </w:p>
        </w:tc>
      </w:tr>
      <w:tr w:rsidR="00441D50" w14:paraId="158ADEAF" w14:textId="77777777" w:rsidTr="000245EC">
        <w:tc>
          <w:tcPr>
            <w:tcW w:w="2952" w:type="dxa"/>
          </w:tcPr>
          <w:p w14:paraId="2452CBE8" w14:textId="77777777" w:rsidR="00441D50" w:rsidRDefault="00441D50" w:rsidP="000245EC">
            <w:pPr>
              <w:spacing w:line="360" w:lineRule="auto"/>
              <w:jc w:val="both"/>
              <w:rPr>
                <w:rFonts w:ascii="Helvetica" w:hAnsi="Helvetica"/>
                <w:b/>
                <w:sz w:val="22"/>
                <w:szCs w:val="22"/>
              </w:rPr>
            </w:pPr>
            <w:r w:rsidRPr="00FC6D6C">
              <w:rPr>
                <w:rFonts w:ascii="Helvetica" w:hAnsi="Helvetica"/>
                <w:sz w:val="22"/>
                <w:szCs w:val="22"/>
              </w:rPr>
              <w:t>a</w:t>
            </w:r>
          </w:p>
        </w:tc>
        <w:tc>
          <w:tcPr>
            <w:tcW w:w="2952" w:type="dxa"/>
          </w:tcPr>
          <w:p w14:paraId="17655960" w14:textId="77777777" w:rsidR="00441D50" w:rsidRPr="00FC6D6C" w:rsidRDefault="00441D50" w:rsidP="000245EC">
            <w:pPr>
              <w:spacing w:line="360" w:lineRule="auto"/>
              <w:jc w:val="both"/>
              <w:rPr>
                <w:rFonts w:ascii="Helvetica" w:hAnsi="Helvetica"/>
                <w:sz w:val="22"/>
                <w:szCs w:val="22"/>
              </w:rPr>
            </w:pPr>
            <w:r>
              <w:rPr>
                <w:rFonts w:ascii="Helvetica" w:hAnsi="Helvetica"/>
                <w:sz w:val="22"/>
                <w:szCs w:val="22"/>
              </w:rPr>
              <w:t>0.31</w:t>
            </w:r>
          </w:p>
        </w:tc>
        <w:tc>
          <w:tcPr>
            <w:tcW w:w="2952" w:type="dxa"/>
          </w:tcPr>
          <w:p w14:paraId="26228667" w14:textId="77777777" w:rsidR="00441D50" w:rsidRDefault="00441D50" w:rsidP="000245EC">
            <w:pPr>
              <w:spacing w:line="360" w:lineRule="auto"/>
              <w:jc w:val="both"/>
              <w:rPr>
                <w:rFonts w:ascii="Helvetica" w:hAnsi="Helvetica"/>
                <w:b/>
                <w:sz w:val="22"/>
                <w:szCs w:val="22"/>
              </w:rPr>
            </w:pPr>
            <w:r>
              <w:rPr>
                <w:rFonts w:ascii="Helvetica" w:hAnsi="Helvetica"/>
                <w:sz w:val="22"/>
                <w:szCs w:val="22"/>
              </w:rPr>
              <w:t>Fitted</w:t>
            </w:r>
          </w:p>
        </w:tc>
      </w:tr>
    </w:tbl>
    <w:p w14:paraId="3B26FC5F" w14:textId="77777777" w:rsidR="008A53CD" w:rsidRDefault="008A53CD" w:rsidP="00CF2AB0">
      <w:pPr>
        <w:spacing w:line="360" w:lineRule="auto"/>
        <w:jc w:val="both"/>
        <w:rPr>
          <w:rFonts w:ascii="Helvetica" w:hAnsi="Helvetica"/>
          <w:b/>
          <w:sz w:val="22"/>
          <w:szCs w:val="22"/>
        </w:rPr>
      </w:pPr>
    </w:p>
    <w:p w14:paraId="61AC93BD" w14:textId="77777777" w:rsidR="008A53CD" w:rsidRDefault="008A53CD" w:rsidP="00CF2AB0">
      <w:pPr>
        <w:spacing w:line="360" w:lineRule="auto"/>
        <w:jc w:val="both"/>
        <w:rPr>
          <w:rFonts w:ascii="Helvetica" w:hAnsi="Helvetica"/>
          <w:b/>
          <w:sz w:val="22"/>
          <w:szCs w:val="22"/>
        </w:rPr>
      </w:pPr>
    </w:p>
    <w:p w14:paraId="34ACA196" w14:textId="77777777" w:rsidR="008A53CD" w:rsidRDefault="008A53CD" w:rsidP="00CF2AB0">
      <w:pPr>
        <w:spacing w:line="360" w:lineRule="auto"/>
        <w:jc w:val="both"/>
        <w:rPr>
          <w:rFonts w:ascii="Helvetica" w:hAnsi="Helvetica"/>
          <w:b/>
          <w:sz w:val="22"/>
          <w:szCs w:val="22"/>
        </w:rPr>
      </w:pPr>
    </w:p>
    <w:p w14:paraId="5DBFCEDB" w14:textId="77777777" w:rsidR="008A53CD" w:rsidRDefault="008A53CD" w:rsidP="00CF2AB0">
      <w:pPr>
        <w:spacing w:line="360" w:lineRule="auto"/>
        <w:jc w:val="both"/>
        <w:rPr>
          <w:rFonts w:ascii="Helvetica" w:hAnsi="Helvetica"/>
          <w:b/>
          <w:sz w:val="22"/>
          <w:szCs w:val="22"/>
        </w:rPr>
      </w:pPr>
    </w:p>
    <w:p w14:paraId="226F9FD2" w14:textId="77777777" w:rsidR="008A53CD" w:rsidRDefault="008A53CD" w:rsidP="00CF2AB0">
      <w:pPr>
        <w:spacing w:line="360" w:lineRule="auto"/>
        <w:jc w:val="both"/>
        <w:rPr>
          <w:rFonts w:ascii="Helvetica" w:hAnsi="Helvetica"/>
          <w:b/>
          <w:sz w:val="22"/>
          <w:szCs w:val="22"/>
        </w:rPr>
      </w:pPr>
    </w:p>
    <w:p w14:paraId="2F530339" w14:textId="77777777" w:rsidR="008A53CD" w:rsidRDefault="008A53CD" w:rsidP="00CF2AB0">
      <w:pPr>
        <w:spacing w:line="360" w:lineRule="auto"/>
        <w:jc w:val="both"/>
        <w:rPr>
          <w:rFonts w:ascii="Helvetica" w:hAnsi="Helvetica"/>
          <w:b/>
          <w:sz w:val="22"/>
          <w:szCs w:val="22"/>
        </w:rPr>
      </w:pPr>
    </w:p>
    <w:p w14:paraId="1EAF6392" w14:textId="77777777" w:rsidR="008A53CD" w:rsidRDefault="008A53CD" w:rsidP="00CF2AB0">
      <w:pPr>
        <w:spacing w:line="360" w:lineRule="auto"/>
        <w:jc w:val="both"/>
        <w:rPr>
          <w:rFonts w:ascii="Helvetica" w:hAnsi="Helvetica"/>
          <w:b/>
          <w:sz w:val="22"/>
          <w:szCs w:val="22"/>
        </w:rPr>
      </w:pPr>
    </w:p>
    <w:p w14:paraId="498BA4EA" w14:textId="77777777" w:rsidR="008A53CD" w:rsidRDefault="008A53CD" w:rsidP="00CF2AB0">
      <w:pPr>
        <w:spacing w:line="360" w:lineRule="auto"/>
        <w:jc w:val="both"/>
        <w:rPr>
          <w:rFonts w:ascii="Helvetica" w:hAnsi="Helvetica"/>
          <w:b/>
          <w:sz w:val="22"/>
          <w:szCs w:val="22"/>
        </w:rPr>
      </w:pPr>
    </w:p>
    <w:p w14:paraId="0D428CC9" w14:textId="77777777" w:rsidR="008A53CD" w:rsidRDefault="008A53CD" w:rsidP="00CF2AB0">
      <w:pPr>
        <w:spacing w:line="360" w:lineRule="auto"/>
        <w:jc w:val="both"/>
        <w:rPr>
          <w:rFonts w:ascii="Helvetica" w:hAnsi="Helvetica"/>
          <w:b/>
          <w:sz w:val="22"/>
          <w:szCs w:val="22"/>
        </w:rPr>
      </w:pPr>
    </w:p>
    <w:p w14:paraId="4D1FC473" w14:textId="77777777" w:rsidR="008A53CD" w:rsidRDefault="008A53CD" w:rsidP="00CF2AB0">
      <w:pPr>
        <w:spacing w:line="360" w:lineRule="auto"/>
        <w:jc w:val="both"/>
        <w:rPr>
          <w:rFonts w:ascii="Helvetica" w:hAnsi="Helvetica"/>
          <w:b/>
          <w:sz w:val="22"/>
          <w:szCs w:val="22"/>
        </w:rPr>
      </w:pPr>
    </w:p>
    <w:p w14:paraId="56C049EA" w14:textId="77777777" w:rsidR="008A53CD" w:rsidRDefault="008A53CD" w:rsidP="00CF2AB0">
      <w:pPr>
        <w:spacing w:line="360" w:lineRule="auto"/>
        <w:jc w:val="both"/>
        <w:rPr>
          <w:rFonts w:ascii="Helvetica" w:hAnsi="Helvetica"/>
          <w:b/>
          <w:sz w:val="22"/>
          <w:szCs w:val="22"/>
        </w:rPr>
      </w:pPr>
    </w:p>
    <w:p w14:paraId="29E0838E" w14:textId="77777777" w:rsidR="008A53CD" w:rsidRDefault="008A53CD" w:rsidP="00CF2AB0">
      <w:pPr>
        <w:spacing w:line="360" w:lineRule="auto"/>
        <w:jc w:val="both"/>
        <w:rPr>
          <w:rFonts w:ascii="Helvetica" w:hAnsi="Helvetica"/>
          <w:b/>
          <w:sz w:val="22"/>
          <w:szCs w:val="22"/>
        </w:rPr>
      </w:pPr>
    </w:p>
    <w:p w14:paraId="2523A77E" w14:textId="77777777" w:rsidR="008A53CD" w:rsidRDefault="008A53CD" w:rsidP="00CF2AB0">
      <w:pPr>
        <w:spacing w:line="360" w:lineRule="auto"/>
        <w:jc w:val="both"/>
        <w:rPr>
          <w:rFonts w:ascii="Helvetica" w:hAnsi="Helvetica"/>
          <w:b/>
          <w:sz w:val="22"/>
          <w:szCs w:val="22"/>
        </w:rPr>
      </w:pPr>
    </w:p>
    <w:p w14:paraId="63DD5C7F" w14:textId="2BBDB306" w:rsidR="008A53CD" w:rsidRPr="008360F3" w:rsidRDefault="004672FD" w:rsidP="00CF2AB0">
      <w:pPr>
        <w:spacing w:line="360" w:lineRule="auto"/>
        <w:jc w:val="both"/>
        <w:rPr>
          <w:rFonts w:ascii="Helvetica" w:hAnsi="Helvetica"/>
          <w:b/>
          <w:sz w:val="22"/>
          <w:szCs w:val="22"/>
        </w:rPr>
      </w:pPr>
      <w:r>
        <w:rPr>
          <w:rFonts w:ascii="Helvetica" w:hAnsi="Helvetica"/>
          <w:b/>
          <w:sz w:val="22"/>
          <w:szCs w:val="22"/>
        </w:rPr>
        <w:t>Table</w:t>
      </w:r>
      <w:r w:rsidR="00AD5709">
        <w:rPr>
          <w:rFonts w:ascii="Helvetica" w:hAnsi="Helvetica"/>
          <w:b/>
          <w:sz w:val="22"/>
          <w:szCs w:val="22"/>
        </w:rPr>
        <w:t xml:space="preserve"> B</w:t>
      </w:r>
      <w:r>
        <w:rPr>
          <w:rFonts w:ascii="Helvetica" w:hAnsi="Helvetica"/>
          <w:b/>
          <w:sz w:val="22"/>
          <w:szCs w:val="22"/>
        </w:rPr>
        <w:t xml:space="preserve">. </w:t>
      </w:r>
      <w:r w:rsidR="008A53CD" w:rsidRPr="008360F3">
        <w:rPr>
          <w:rFonts w:ascii="Helvetica" w:hAnsi="Helvetica"/>
          <w:b/>
          <w:sz w:val="22"/>
          <w:szCs w:val="22"/>
        </w:rPr>
        <w:t>Parameters for β cell mass proliferation</w:t>
      </w:r>
      <w:r w:rsidR="00062FD4">
        <w:rPr>
          <w:rFonts w:ascii="Helvetica" w:hAnsi="Helvetica"/>
          <w:b/>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2155"/>
      </w:tblGrid>
      <w:tr w:rsidR="008A53CD" w:rsidRPr="00760F11" w14:paraId="73D3994A" w14:textId="77777777" w:rsidTr="00063719">
        <w:trPr>
          <w:trHeight w:val="324"/>
        </w:trPr>
        <w:tc>
          <w:tcPr>
            <w:tcW w:w="1242" w:type="dxa"/>
            <w:shd w:val="clear" w:color="auto" w:fill="auto"/>
          </w:tcPr>
          <w:p w14:paraId="3E32582B" w14:textId="77777777" w:rsidR="008A53CD" w:rsidRPr="00760F11" w:rsidRDefault="008A53CD" w:rsidP="00CF2AB0">
            <w:pPr>
              <w:spacing w:line="360" w:lineRule="auto"/>
              <w:jc w:val="both"/>
              <w:rPr>
                <w:rFonts w:ascii="Helvetica" w:hAnsi="Helvetica"/>
                <w:sz w:val="22"/>
                <w:szCs w:val="22"/>
              </w:rPr>
            </w:pPr>
            <w:r w:rsidRPr="00760F11">
              <w:rPr>
                <w:rFonts w:ascii="Helvetica" w:hAnsi="Helvetica"/>
                <w:sz w:val="22"/>
                <w:szCs w:val="22"/>
              </w:rPr>
              <w:t>Parameter</w:t>
            </w:r>
          </w:p>
        </w:tc>
        <w:tc>
          <w:tcPr>
            <w:tcW w:w="2155" w:type="dxa"/>
            <w:shd w:val="clear" w:color="auto" w:fill="auto"/>
          </w:tcPr>
          <w:p w14:paraId="2C6D2FE8" w14:textId="77777777" w:rsidR="008A53CD" w:rsidRPr="00760F11" w:rsidRDefault="008A53CD" w:rsidP="00CF2AB0">
            <w:pPr>
              <w:spacing w:line="360" w:lineRule="auto"/>
              <w:jc w:val="both"/>
              <w:rPr>
                <w:rFonts w:ascii="Helvetica" w:hAnsi="Helvetica"/>
                <w:sz w:val="22"/>
                <w:szCs w:val="22"/>
              </w:rPr>
            </w:pPr>
            <w:r w:rsidRPr="00760F11">
              <w:rPr>
                <w:rFonts w:ascii="Helvetica" w:hAnsi="Helvetica"/>
                <w:sz w:val="22"/>
                <w:szCs w:val="22"/>
              </w:rPr>
              <w:t>Value</w:t>
            </w:r>
          </w:p>
        </w:tc>
      </w:tr>
      <w:tr w:rsidR="008A53CD" w:rsidRPr="00760F11" w14:paraId="537148BA" w14:textId="77777777" w:rsidTr="00063719">
        <w:trPr>
          <w:trHeight w:val="324"/>
        </w:trPr>
        <w:tc>
          <w:tcPr>
            <w:tcW w:w="1242" w:type="dxa"/>
            <w:shd w:val="clear" w:color="auto" w:fill="auto"/>
          </w:tcPr>
          <w:p w14:paraId="17ACAD10" w14:textId="77777777" w:rsidR="008A53CD" w:rsidRPr="00603C59" w:rsidRDefault="008A53CD" w:rsidP="00CF2AB0">
            <w:pPr>
              <w:spacing w:line="360" w:lineRule="auto"/>
              <w:jc w:val="both"/>
              <w:rPr>
                <w:rFonts w:ascii="Helvetica" w:hAnsi="Helvetica"/>
                <w:i/>
                <w:sz w:val="22"/>
                <w:szCs w:val="22"/>
              </w:rPr>
            </w:pPr>
            <w:r w:rsidRPr="00603C59">
              <w:rPr>
                <w:rFonts w:ascii="Helvetica" w:hAnsi="Helvetica"/>
                <w:i/>
                <w:sz w:val="22"/>
                <w:szCs w:val="22"/>
              </w:rPr>
              <w:t>r</w:t>
            </w:r>
            <w:r w:rsidRPr="00603C59">
              <w:rPr>
                <w:rFonts w:ascii="Helvetica" w:hAnsi="Helvetica"/>
                <w:i/>
                <w:sz w:val="22"/>
                <w:szCs w:val="22"/>
                <w:vertAlign w:val="subscript"/>
              </w:rPr>
              <w:t>b</w:t>
            </w:r>
          </w:p>
        </w:tc>
        <w:tc>
          <w:tcPr>
            <w:tcW w:w="2155" w:type="dxa"/>
            <w:shd w:val="clear" w:color="auto" w:fill="auto"/>
          </w:tcPr>
          <w:p w14:paraId="5677F7FB" w14:textId="77777777" w:rsidR="008A53CD" w:rsidRPr="00760F11" w:rsidRDefault="008A53CD" w:rsidP="00CF2AB0">
            <w:pPr>
              <w:spacing w:line="360" w:lineRule="auto"/>
              <w:jc w:val="both"/>
              <w:rPr>
                <w:rFonts w:ascii="Helvetica" w:hAnsi="Helvetica"/>
                <w:sz w:val="22"/>
                <w:szCs w:val="22"/>
              </w:rPr>
            </w:pPr>
            <w:r w:rsidRPr="00760F11">
              <w:rPr>
                <w:rFonts w:ascii="Helvetica" w:hAnsi="Helvetica"/>
                <w:sz w:val="22"/>
                <w:szCs w:val="22"/>
              </w:rPr>
              <w:t>CD=0</w:t>
            </w:r>
            <w:r>
              <w:rPr>
                <w:rFonts w:ascii="Helvetica" w:hAnsi="Helvetica"/>
                <w:sz w:val="22"/>
                <w:szCs w:val="22"/>
              </w:rPr>
              <w:t>.23,HFD=0.27</w:t>
            </w:r>
          </w:p>
        </w:tc>
      </w:tr>
      <w:tr w:rsidR="008A53CD" w:rsidRPr="00760F11" w14:paraId="50BCD328" w14:textId="77777777" w:rsidTr="00063719">
        <w:trPr>
          <w:trHeight w:val="323"/>
        </w:trPr>
        <w:tc>
          <w:tcPr>
            <w:tcW w:w="1242" w:type="dxa"/>
            <w:shd w:val="clear" w:color="auto" w:fill="auto"/>
          </w:tcPr>
          <w:p w14:paraId="3BFFDAAB" w14:textId="77777777" w:rsidR="008A53CD" w:rsidRPr="00603C59" w:rsidRDefault="008A53CD" w:rsidP="00CF2AB0">
            <w:pPr>
              <w:spacing w:line="360" w:lineRule="auto"/>
              <w:jc w:val="both"/>
              <w:rPr>
                <w:rFonts w:ascii="Helvetica" w:hAnsi="Helvetica"/>
                <w:i/>
                <w:sz w:val="22"/>
                <w:szCs w:val="22"/>
              </w:rPr>
            </w:pPr>
            <w:r w:rsidRPr="00603C59">
              <w:rPr>
                <w:rFonts w:ascii="Helvetica" w:hAnsi="Helvetica"/>
                <w:i/>
                <w:sz w:val="22"/>
                <w:szCs w:val="22"/>
              </w:rPr>
              <w:t>K</w:t>
            </w:r>
            <w:r w:rsidRPr="00603C59">
              <w:rPr>
                <w:rFonts w:ascii="Helvetica" w:hAnsi="Helvetica"/>
                <w:i/>
                <w:sz w:val="22"/>
                <w:szCs w:val="22"/>
                <w:vertAlign w:val="subscript"/>
              </w:rPr>
              <w:t>b</w:t>
            </w:r>
          </w:p>
        </w:tc>
        <w:tc>
          <w:tcPr>
            <w:tcW w:w="2155" w:type="dxa"/>
            <w:shd w:val="clear" w:color="auto" w:fill="auto"/>
          </w:tcPr>
          <w:p w14:paraId="61749674" w14:textId="77777777" w:rsidR="008A53CD" w:rsidRPr="00760F11" w:rsidRDefault="008A53CD" w:rsidP="00CF2AB0">
            <w:pPr>
              <w:spacing w:line="360" w:lineRule="auto"/>
              <w:jc w:val="both"/>
              <w:rPr>
                <w:rFonts w:ascii="Helvetica" w:hAnsi="Helvetica"/>
                <w:sz w:val="22"/>
                <w:szCs w:val="22"/>
              </w:rPr>
            </w:pPr>
            <w:r>
              <w:rPr>
                <w:rFonts w:ascii="Helvetica" w:hAnsi="Helvetica"/>
                <w:sz w:val="22"/>
                <w:szCs w:val="22"/>
              </w:rPr>
              <w:t>6</w:t>
            </w:r>
          </w:p>
        </w:tc>
      </w:tr>
    </w:tbl>
    <w:p w14:paraId="76FD7866" w14:textId="77777777" w:rsidR="008A53CD" w:rsidRPr="00760F11" w:rsidRDefault="008A53CD" w:rsidP="00CF2AB0">
      <w:pPr>
        <w:spacing w:line="360" w:lineRule="auto"/>
        <w:jc w:val="both"/>
        <w:rPr>
          <w:rFonts w:ascii="Helvetica" w:hAnsi="Helvetica"/>
          <w:sz w:val="22"/>
          <w:szCs w:val="22"/>
        </w:rPr>
      </w:pPr>
    </w:p>
    <w:p w14:paraId="7500DD35" w14:textId="6A09CEFB" w:rsidR="008A53CD" w:rsidRPr="00B527E1" w:rsidRDefault="004672FD" w:rsidP="00CF2AB0">
      <w:pPr>
        <w:spacing w:line="360" w:lineRule="auto"/>
        <w:jc w:val="both"/>
        <w:rPr>
          <w:rFonts w:ascii="Helvetica" w:hAnsi="Helvetica"/>
          <w:b/>
          <w:sz w:val="22"/>
          <w:szCs w:val="22"/>
        </w:rPr>
      </w:pPr>
      <w:r>
        <w:rPr>
          <w:rFonts w:ascii="Helvetica" w:hAnsi="Helvetica"/>
          <w:b/>
          <w:sz w:val="22"/>
          <w:szCs w:val="22"/>
        </w:rPr>
        <w:t>Table</w:t>
      </w:r>
      <w:r w:rsidR="00AD5709">
        <w:rPr>
          <w:rFonts w:ascii="Helvetica" w:hAnsi="Helvetica"/>
          <w:b/>
          <w:sz w:val="22"/>
          <w:szCs w:val="22"/>
        </w:rPr>
        <w:t xml:space="preserve"> C</w:t>
      </w:r>
      <w:r>
        <w:rPr>
          <w:rFonts w:ascii="Helvetica" w:hAnsi="Helvetica"/>
          <w:b/>
          <w:sz w:val="22"/>
          <w:szCs w:val="22"/>
        </w:rPr>
        <w:t xml:space="preserve">. </w:t>
      </w:r>
      <w:r w:rsidR="008A53CD" w:rsidRPr="00B527E1">
        <w:rPr>
          <w:rFonts w:ascii="Helvetica" w:hAnsi="Helvetica"/>
          <w:b/>
          <w:sz w:val="22"/>
          <w:szCs w:val="22"/>
        </w:rPr>
        <w:t>Parameters for high-fat diet induced low-grade inflammation</w:t>
      </w:r>
      <w:r w:rsidR="00062FD4">
        <w:rPr>
          <w:rFonts w:ascii="Helvetica" w:hAnsi="Helvetica"/>
          <w:b/>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1905"/>
      </w:tblGrid>
      <w:tr w:rsidR="008A53CD" w:rsidRPr="00760F11" w14:paraId="4CC390B3" w14:textId="77777777" w:rsidTr="00063719">
        <w:trPr>
          <w:trHeight w:val="324"/>
        </w:trPr>
        <w:tc>
          <w:tcPr>
            <w:tcW w:w="1242" w:type="dxa"/>
            <w:shd w:val="clear" w:color="auto" w:fill="auto"/>
          </w:tcPr>
          <w:p w14:paraId="3D3339B5" w14:textId="77777777" w:rsidR="008A53CD" w:rsidRPr="00760F11" w:rsidRDefault="008A53CD" w:rsidP="00CF2AB0">
            <w:pPr>
              <w:spacing w:line="360" w:lineRule="auto"/>
              <w:jc w:val="both"/>
              <w:rPr>
                <w:rFonts w:ascii="Helvetica" w:hAnsi="Helvetica"/>
                <w:sz w:val="22"/>
                <w:szCs w:val="22"/>
              </w:rPr>
            </w:pPr>
            <w:r w:rsidRPr="00760F11">
              <w:rPr>
                <w:rFonts w:ascii="Helvetica" w:hAnsi="Helvetica"/>
                <w:sz w:val="22"/>
                <w:szCs w:val="22"/>
              </w:rPr>
              <w:t>Parameter</w:t>
            </w:r>
          </w:p>
        </w:tc>
        <w:tc>
          <w:tcPr>
            <w:tcW w:w="1905" w:type="dxa"/>
            <w:shd w:val="clear" w:color="auto" w:fill="auto"/>
          </w:tcPr>
          <w:p w14:paraId="7139AD8B" w14:textId="77777777" w:rsidR="008A53CD" w:rsidRPr="00760F11" w:rsidRDefault="008A53CD" w:rsidP="00CF2AB0">
            <w:pPr>
              <w:spacing w:line="360" w:lineRule="auto"/>
              <w:jc w:val="both"/>
              <w:rPr>
                <w:rFonts w:ascii="Helvetica" w:hAnsi="Helvetica"/>
                <w:sz w:val="22"/>
                <w:szCs w:val="22"/>
              </w:rPr>
            </w:pPr>
            <w:r w:rsidRPr="00760F11">
              <w:rPr>
                <w:rFonts w:ascii="Helvetica" w:hAnsi="Helvetica"/>
                <w:sz w:val="22"/>
                <w:szCs w:val="22"/>
              </w:rPr>
              <w:t>Value</w:t>
            </w:r>
          </w:p>
        </w:tc>
      </w:tr>
      <w:tr w:rsidR="008A53CD" w:rsidRPr="00760F11" w14:paraId="47DF39A0" w14:textId="77777777" w:rsidTr="00063719">
        <w:trPr>
          <w:trHeight w:val="323"/>
        </w:trPr>
        <w:tc>
          <w:tcPr>
            <w:tcW w:w="1242" w:type="dxa"/>
            <w:shd w:val="clear" w:color="auto" w:fill="auto"/>
          </w:tcPr>
          <w:p w14:paraId="05930FC1" w14:textId="77777777" w:rsidR="008A53CD" w:rsidRPr="00603C59" w:rsidRDefault="008A53CD" w:rsidP="00CF2AB0">
            <w:pPr>
              <w:spacing w:line="360" w:lineRule="auto"/>
              <w:jc w:val="both"/>
              <w:rPr>
                <w:rFonts w:ascii="Helvetica" w:hAnsi="Helvetica"/>
                <w:i/>
                <w:sz w:val="22"/>
                <w:szCs w:val="22"/>
              </w:rPr>
            </w:pPr>
            <w:r w:rsidRPr="00603C59">
              <w:rPr>
                <w:rFonts w:ascii="Helvetica" w:hAnsi="Helvetica"/>
                <w:i/>
                <w:sz w:val="22"/>
                <w:szCs w:val="22"/>
              </w:rPr>
              <w:t>r</w:t>
            </w:r>
            <w:r w:rsidRPr="00603C59">
              <w:rPr>
                <w:rFonts w:ascii="Helvetica" w:hAnsi="Helvetica"/>
                <w:i/>
                <w:sz w:val="22"/>
                <w:szCs w:val="22"/>
                <w:vertAlign w:val="subscript"/>
              </w:rPr>
              <w:t>i</w:t>
            </w:r>
          </w:p>
        </w:tc>
        <w:tc>
          <w:tcPr>
            <w:tcW w:w="1905" w:type="dxa"/>
            <w:shd w:val="clear" w:color="auto" w:fill="auto"/>
          </w:tcPr>
          <w:p w14:paraId="75D001BA" w14:textId="77777777" w:rsidR="008A53CD" w:rsidRPr="00760F11" w:rsidRDefault="008A53CD" w:rsidP="00CF2AB0">
            <w:pPr>
              <w:spacing w:line="360" w:lineRule="auto"/>
              <w:jc w:val="both"/>
              <w:rPr>
                <w:rFonts w:ascii="Helvetica" w:hAnsi="Helvetica"/>
                <w:sz w:val="22"/>
                <w:szCs w:val="22"/>
              </w:rPr>
            </w:pPr>
            <w:r>
              <w:rPr>
                <w:rFonts w:ascii="Helvetica" w:hAnsi="Helvetica"/>
                <w:sz w:val="22"/>
                <w:szCs w:val="22"/>
              </w:rPr>
              <w:t>AKR=0.035, FVB=0.0375</w:t>
            </w:r>
          </w:p>
        </w:tc>
      </w:tr>
      <w:tr w:rsidR="008A53CD" w:rsidRPr="00760F11" w14:paraId="67F75CD7" w14:textId="77777777" w:rsidTr="00063719">
        <w:tc>
          <w:tcPr>
            <w:tcW w:w="1242" w:type="dxa"/>
            <w:shd w:val="clear" w:color="auto" w:fill="auto"/>
          </w:tcPr>
          <w:p w14:paraId="59B28F1B" w14:textId="77777777" w:rsidR="008A53CD" w:rsidRPr="00603C59" w:rsidRDefault="008A53CD" w:rsidP="00CF2AB0">
            <w:pPr>
              <w:spacing w:line="360" w:lineRule="auto"/>
              <w:jc w:val="both"/>
              <w:rPr>
                <w:rFonts w:ascii="Helvetica" w:hAnsi="Helvetica"/>
                <w:i/>
                <w:sz w:val="22"/>
                <w:szCs w:val="22"/>
              </w:rPr>
            </w:pPr>
            <w:r w:rsidRPr="00603C59">
              <w:rPr>
                <w:rFonts w:ascii="Helvetica" w:hAnsi="Helvetica"/>
                <w:i/>
                <w:sz w:val="22"/>
                <w:szCs w:val="22"/>
              </w:rPr>
              <w:t>K</w:t>
            </w:r>
            <w:r w:rsidRPr="00603C59">
              <w:rPr>
                <w:rFonts w:ascii="Helvetica" w:hAnsi="Helvetica"/>
                <w:i/>
                <w:sz w:val="22"/>
                <w:szCs w:val="22"/>
                <w:vertAlign w:val="subscript"/>
              </w:rPr>
              <w:t>i</w:t>
            </w:r>
          </w:p>
        </w:tc>
        <w:tc>
          <w:tcPr>
            <w:tcW w:w="1905" w:type="dxa"/>
            <w:shd w:val="clear" w:color="auto" w:fill="auto"/>
          </w:tcPr>
          <w:p w14:paraId="3228F2CC" w14:textId="77777777" w:rsidR="008A53CD" w:rsidRPr="00760F11" w:rsidRDefault="008A53CD" w:rsidP="00CF2AB0">
            <w:pPr>
              <w:spacing w:line="360" w:lineRule="auto"/>
              <w:jc w:val="both"/>
              <w:rPr>
                <w:rFonts w:ascii="Helvetica" w:hAnsi="Helvetica"/>
                <w:sz w:val="22"/>
                <w:szCs w:val="22"/>
              </w:rPr>
            </w:pPr>
            <w:r>
              <w:rPr>
                <w:rFonts w:ascii="Helvetica" w:hAnsi="Helvetica"/>
                <w:sz w:val="22"/>
                <w:szCs w:val="22"/>
              </w:rPr>
              <w:t>AKR=22,FVB=18</w:t>
            </w:r>
          </w:p>
        </w:tc>
      </w:tr>
    </w:tbl>
    <w:p w14:paraId="12167D9C" w14:textId="77777777" w:rsidR="008A53CD" w:rsidRDefault="008A53CD" w:rsidP="00CF2AB0">
      <w:pPr>
        <w:spacing w:line="360" w:lineRule="auto"/>
        <w:jc w:val="both"/>
        <w:rPr>
          <w:rFonts w:ascii="Helvetica" w:hAnsi="Helvetica"/>
          <w:sz w:val="22"/>
          <w:szCs w:val="22"/>
        </w:rPr>
      </w:pPr>
    </w:p>
    <w:p w14:paraId="03DD9401" w14:textId="15565A70" w:rsidR="008A53CD" w:rsidRPr="003E747B" w:rsidRDefault="00AD5709" w:rsidP="00CF2AB0">
      <w:pPr>
        <w:spacing w:line="360" w:lineRule="auto"/>
        <w:jc w:val="both"/>
        <w:rPr>
          <w:rFonts w:ascii="Helvetica" w:hAnsi="Helvetica"/>
          <w:b/>
          <w:sz w:val="22"/>
          <w:szCs w:val="22"/>
        </w:rPr>
      </w:pPr>
      <w:r>
        <w:rPr>
          <w:rFonts w:ascii="Helvetica" w:hAnsi="Helvetica"/>
          <w:b/>
          <w:sz w:val="22"/>
          <w:szCs w:val="22"/>
        </w:rPr>
        <w:t xml:space="preserve">Table D. </w:t>
      </w:r>
      <w:r w:rsidR="008A53CD" w:rsidRPr="003E747B">
        <w:rPr>
          <w:rFonts w:ascii="Helvetica" w:hAnsi="Helvetica"/>
          <w:b/>
          <w:sz w:val="22"/>
          <w:szCs w:val="22"/>
        </w:rPr>
        <w:t>Initial conditions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4"/>
        <w:gridCol w:w="2214"/>
      </w:tblGrid>
      <w:tr w:rsidR="008A53CD" w:rsidRPr="00760F11" w14:paraId="4F83EB2F" w14:textId="77777777" w:rsidTr="00063719">
        <w:trPr>
          <w:trHeight w:val="324"/>
        </w:trPr>
        <w:tc>
          <w:tcPr>
            <w:tcW w:w="2214" w:type="dxa"/>
            <w:shd w:val="clear" w:color="auto" w:fill="auto"/>
          </w:tcPr>
          <w:p w14:paraId="6683A508" w14:textId="77777777" w:rsidR="008A53CD" w:rsidRPr="00760F11" w:rsidRDefault="008A53CD" w:rsidP="00CF2AB0">
            <w:pPr>
              <w:spacing w:line="360" w:lineRule="auto"/>
              <w:jc w:val="both"/>
              <w:rPr>
                <w:rFonts w:ascii="Helvetica" w:hAnsi="Helvetica"/>
                <w:sz w:val="22"/>
                <w:szCs w:val="22"/>
              </w:rPr>
            </w:pPr>
            <w:r w:rsidRPr="00760F11">
              <w:rPr>
                <w:rFonts w:ascii="Helvetica" w:hAnsi="Helvetica"/>
                <w:sz w:val="22"/>
                <w:szCs w:val="22"/>
              </w:rPr>
              <w:t>Parameter</w:t>
            </w:r>
          </w:p>
        </w:tc>
        <w:tc>
          <w:tcPr>
            <w:tcW w:w="2214" w:type="dxa"/>
            <w:shd w:val="clear" w:color="auto" w:fill="auto"/>
          </w:tcPr>
          <w:p w14:paraId="635F065C" w14:textId="77777777" w:rsidR="008A53CD" w:rsidRPr="00760F11" w:rsidRDefault="008A53CD" w:rsidP="00CF2AB0">
            <w:pPr>
              <w:spacing w:line="360" w:lineRule="auto"/>
              <w:jc w:val="both"/>
              <w:rPr>
                <w:rFonts w:ascii="Helvetica" w:hAnsi="Helvetica"/>
                <w:sz w:val="22"/>
                <w:szCs w:val="22"/>
              </w:rPr>
            </w:pPr>
            <w:r w:rsidRPr="00760F11">
              <w:rPr>
                <w:rFonts w:ascii="Helvetica" w:hAnsi="Helvetica"/>
                <w:sz w:val="22"/>
                <w:szCs w:val="22"/>
              </w:rPr>
              <w:t>Value</w:t>
            </w:r>
          </w:p>
        </w:tc>
      </w:tr>
      <w:tr w:rsidR="008A53CD" w:rsidRPr="00760F11" w14:paraId="729A1010" w14:textId="77777777" w:rsidTr="00063719">
        <w:trPr>
          <w:trHeight w:val="323"/>
        </w:trPr>
        <w:tc>
          <w:tcPr>
            <w:tcW w:w="2214" w:type="dxa"/>
            <w:shd w:val="clear" w:color="auto" w:fill="auto"/>
          </w:tcPr>
          <w:p w14:paraId="12E25C45" w14:textId="77777777" w:rsidR="008A53CD" w:rsidRPr="00760F11" w:rsidRDefault="008A53CD" w:rsidP="00CF2AB0">
            <w:pPr>
              <w:spacing w:line="360" w:lineRule="auto"/>
              <w:jc w:val="both"/>
              <w:rPr>
                <w:rFonts w:ascii="Helvetica" w:hAnsi="Helvetica"/>
                <w:sz w:val="22"/>
                <w:szCs w:val="22"/>
              </w:rPr>
            </w:pPr>
            <w:r w:rsidRPr="00760F11">
              <w:rPr>
                <w:rFonts w:ascii="Helvetica" w:hAnsi="Helvetica"/>
                <w:sz w:val="22"/>
                <w:szCs w:val="22"/>
              </w:rPr>
              <w:t>G</w:t>
            </w:r>
            <w:r w:rsidRPr="00C80543">
              <w:rPr>
                <w:rFonts w:ascii="Helvetica" w:hAnsi="Helvetica"/>
                <w:sz w:val="22"/>
                <w:szCs w:val="22"/>
                <w:vertAlign w:val="subscript"/>
              </w:rPr>
              <w:t>0</w:t>
            </w:r>
          </w:p>
        </w:tc>
        <w:tc>
          <w:tcPr>
            <w:tcW w:w="2214" w:type="dxa"/>
            <w:shd w:val="clear" w:color="auto" w:fill="auto"/>
          </w:tcPr>
          <w:p w14:paraId="10FA6FA7" w14:textId="77777777" w:rsidR="008A53CD" w:rsidRPr="00760F11" w:rsidRDefault="008A53CD" w:rsidP="00CF2AB0">
            <w:pPr>
              <w:spacing w:line="360" w:lineRule="auto"/>
              <w:jc w:val="both"/>
              <w:rPr>
                <w:rFonts w:ascii="Helvetica" w:hAnsi="Helvetica"/>
                <w:sz w:val="22"/>
                <w:szCs w:val="22"/>
              </w:rPr>
            </w:pPr>
            <w:r w:rsidRPr="00760F11">
              <w:rPr>
                <w:rFonts w:ascii="Helvetica" w:hAnsi="Helvetica"/>
                <w:sz w:val="22"/>
                <w:szCs w:val="22"/>
              </w:rPr>
              <w:t>5</w:t>
            </w:r>
          </w:p>
        </w:tc>
      </w:tr>
      <w:tr w:rsidR="008A53CD" w:rsidRPr="00760F11" w14:paraId="7F967D19" w14:textId="77777777" w:rsidTr="00063719">
        <w:tc>
          <w:tcPr>
            <w:tcW w:w="2214" w:type="dxa"/>
            <w:shd w:val="clear" w:color="auto" w:fill="auto"/>
          </w:tcPr>
          <w:p w14:paraId="1B673112" w14:textId="77777777" w:rsidR="008A53CD" w:rsidRPr="00760F11" w:rsidRDefault="008A53CD" w:rsidP="00CF2AB0">
            <w:pPr>
              <w:spacing w:line="360" w:lineRule="auto"/>
              <w:jc w:val="both"/>
              <w:rPr>
                <w:rFonts w:ascii="Helvetica" w:hAnsi="Helvetica"/>
                <w:sz w:val="22"/>
                <w:szCs w:val="22"/>
              </w:rPr>
            </w:pPr>
            <w:r w:rsidRPr="00760F11">
              <w:rPr>
                <w:rFonts w:ascii="Helvetica" w:hAnsi="Helvetica"/>
                <w:sz w:val="22"/>
                <w:szCs w:val="22"/>
              </w:rPr>
              <w:t>I</w:t>
            </w:r>
            <w:r w:rsidRPr="00C80543">
              <w:rPr>
                <w:rFonts w:ascii="Helvetica" w:hAnsi="Helvetica"/>
                <w:sz w:val="22"/>
                <w:szCs w:val="22"/>
                <w:vertAlign w:val="subscript"/>
              </w:rPr>
              <w:t>0</w:t>
            </w:r>
          </w:p>
        </w:tc>
        <w:tc>
          <w:tcPr>
            <w:tcW w:w="2214" w:type="dxa"/>
            <w:shd w:val="clear" w:color="auto" w:fill="auto"/>
          </w:tcPr>
          <w:p w14:paraId="60D251BC" w14:textId="77777777" w:rsidR="008A53CD" w:rsidRPr="00760F11" w:rsidRDefault="008A53CD" w:rsidP="00CF2AB0">
            <w:pPr>
              <w:spacing w:line="360" w:lineRule="auto"/>
              <w:jc w:val="both"/>
              <w:rPr>
                <w:rFonts w:ascii="Helvetica" w:hAnsi="Helvetica"/>
                <w:sz w:val="22"/>
                <w:szCs w:val="22"/>
              </w:rPr>
            </w:pPr>
            <w:r w:rsidRPr="00760F11">
              <w:rPr>
                <w:rFonts w:ascii="Helvetica" w:hAnsi="Helvetica"/>
                <w:sz w:val="22"/>
                <w:szCs w:val="22"/>
              </w:rPr>
              <w:t>2</w:t>
            </w:r>
          </w:p>
        </w:tc>
      </w:tr>
      <w:tr w:rsidR="008A53CD" w:rsidRPr="00760F11" w14:paraId="1E925E20" w14:textId="77777777" w:rsidTr="00063719">
        <w:tc>
          <w:tcPr>
            <w:tcW w:w="2214" w:type="dxa"/>
            <w:shd w:val="clear" w:color="auto" w:fill="auto"/>
          </w:tcPr>
          <w:p w14:paraId="4B4A2630" w14:textId="77777777" w:rsidR="008A53CD" w:rsidRPr="00760F11" w:rsidRDefault="008A53CD" w:rsidP="00CF2AB0">
            <w:pPr>
              <w:spacing w:line="360" w:lineRule="auto"/>
              <w:jc w:val="both"/>
              <w:rPr>
                <w:rFonts w:ascii="Helvetica" w:hAnsi="Helvetica"/>
                <w:sz w:val="22"/>
                <w:szCs w:val="22"/>
              </w:rPr>
            </w:pPr>
            <w:r w:rsidRPr="00760F11">
              <w:rPr>
                <w:rFonts w:ascii="Helvetica" w:hAnsi="Helvetica"/>
                <w:sz w:val="22"/>
                <w:szCs w:val="22"/>
              </w:rPr>
              <w:t>L</w:t>
            </w:r>
            <w:r w:rsidRPr="00C80543">
              <w:rPr>
                <w:rFonts w:ascii="Helvetica" w:hAnsi="Helvetica"/>
                <w:sz w:val="22"/>
                <w:szCs w:val="22"/>
                <w:vertAlign w:val="subscript"/>
              </w:rPr>
              <w:t>0</w:t>
            </w:r>
          </w:p>
        </w:tc>
        <w:tc>
          <w:tcPr>
            <w:tcW w:w="2214" w:type="dxa"/>
            <w:shd w:val="clear" w:color="auto" w:fill="auto"/>
          </w:tcPr>
          <w:p w14:paraId="76A7CDE2" w14:textId="77777777" w:rsidR="008A53CD" w:rsidRPr="00760F11" w:rsidRDefault="008A53CD" w:rsidP="00CF2AB0">
            <w:pPr>
              <w:spacing w:line="360" w:lineRule="auto"/>
              <w:jc w:val="both"/>
              <w:rPr>
                <w:rFonts w:ascii="Helvetica" w:hAnsi="Helvetica"/>
                <w:sz w:val="22"/>
                <w:szCs w:val="22"/>
              </w:rPr>
            </w:pPr>
            <w:r w:rsidRPr="00760F11">
              <w:rPr>
                <w:rFonts w:ascii="Helvetica" w:hAnsi="Helvetica"/>
                <w:sz w:val="22"/>
                <w:szCs w:val="22"/>
              </w:rPr>
              <w:t>10</w:t>
            </w:r>
          </w:p>
        </w:tc>
      </w:tr>
      <w:tr w:rsidR="008A53CD" w:rsidRPr="00760F11" w14:paraId="69353681" w14:textId="77777777" w:rsidTr="00063719">
        <w:tc>
          <w:tcPr>
            <w:tcW w:w="2214" w:type="dxa"/>
            <w:shd w:val="clear" w:color="auto" w:fill="auto"/>
          </w:tcPr>
          <w:p w14:paraId="7031B163" w14:textId="77777777" w:rsidR="008A53CD" w:rsidRPr="00760F11" w:rsidRDefault="008A53CD" w:rsidP="00CF2AB0">
            <w:pPr>
              <w:spacing w:line="360" w:lineRule="auto"/>
              <w:jc w:val="both"/>
              <w:rPr>
                <w:rFonts w:ascii="Helvetica" w:hAnsi="Helvetica"/>
                <w:sz w:val="22"/>
                <w:szCs w:val="22"/>
              </w:rPr>
            </w:pPr>
            <w:r w:rsidRPr="00760F11">
              <w:rPr>
                <w:rFonts w:ascii="Helvetica" w:hAnsi="Helvetica"/>
                <w:sz w:val="22"/>
                <w:szCs w:val="22"/>
              </w:rPr>
              <w:t>FM</w:t>
            </w:r>
            <w:r w:rsidRPr="00C80543">
              <w:rPr>
                <w:rFonts w:ascii="Helvetica" w:hAnsi="Helvetica"/>
                <w:sz w:val="22"/>
                <w:szCs w:val="22"/>
                <w:vertAlign w:val="subscript"/>
              </w:rPr>
              <w:t>0</w:t>
            </w:r>
          </w:p>
        </w:tc>
        <w:tc>
          <w:tcPr>
            <w:tcW w:w="2214" w:type="dxa"/>
            <w:shd w:val="clear" w:color="auto" w:fill="auto"/>
          </w:tcPr>
          <w:p w14:paraId="3D6F12E9" w14:textId="77777777" w:rsidR="008A53CD" w:rsidRPr="00760F11" w:rsidRDefault="008A53CD" w:rsidP="00CF2AB0">
            <w:pPr>
              <w:spacing w:line="360" w:lineRule="auto"/>
              <w:jc w:val="both"/>
              <w:rPr>
                <w:rFonts w:ascii="Helvetica" w:hAnsi="Helvetica"/>
                <w:sz w:val="22"/>
                <w:szCs w:val="22"/>
              </w:rPr>
            </w:pPr>
            <w:r w:rsidRPr="00760F11">
              <w:rPr>
                <w:rFonts w:ascii="Helvetica" w:hAnsi="Helvetica"/>
                <w:sz w:val="22"/>
                <w:szCs w:val="22"/>
              </w:rPr>
              <w:t>1</w:t>
            </w:r>
          </w:p>
        </w:tc>
      </w:tr>
      <w:tr w:rsidR="008A53CD" w:rsidRPr="00760F11" w14:paraId="6A586322" w14:textId="77777777" w:rsidTr="00063719">
        <w:tc>
          <w:tcPr>
            <w:tcW w:w="2214" w:type="dxa"/>
            <w:shd w:val="clear" w:color="auto" w:fill="auto"/>
          </w:tcPr>
          <w:p w14:paraId="3978E61B" w14:textId="77777777" w:rsidR="008A53CD" w:rsidRPr="00760F11" w:rsidRDefault="008A53CD" w:rsidP="00CF2AB0">
            <w:pPr>
              <w:spacing w:line="360" w:lineRule="auto"/>
              <w:jc w:val="both"/>
              <w:rPr>
                <w:rFonts w:ascii="Helvetica" w:hAnsi="Helvetica"/>
                <w:sz w:val="22"/>
                <w:szCs w:val="22"/>
              </w:rPr>
            </w:pPr>
            <w:r w:rsidRPr="00760F11">
              <w:rPr>
                <w:rFonts w:ascii="Helvetica" w:hAnsi="Helvetica"/>
                <w:sz w:val="22"/>
                <w:szCs w:val="22"/>
              </w:rPr>
              <w:t>βM</w:t>
            </w:r>
            <w:r w:rsidRPr="00C80543">
              <w:rPr>
                <w:rFonts w:ascii="Helvetica" w:hAnsi="Helvetica"/>
                <w:sz w:val="22"/>
                <w:szCs w:val="22"/>
                <w:vertAlign w:val="subscript"/>
              </w:rPr>
              <w:t>0</w:t>
            </w:r>
          </w:p>
        </w:tc>
        <w:tc>
          <w:tcPr>
            <w:tcW w:w="2214" w:type="dxa"/>
            <w:shd w:val="clear" w:color="auto" w:fill="auto"/>
          </w:tcPr>
          <w:p w14:paraId="6E205B38" w14:textId="77777777" w:rsidR="008A53CD" w:rsidRPr="00760F11" w:rsidRDefault="008A53CD" w:rsidP="00CF2AB0">
            <w:pPr>
              <w:spacing w:line="360" w:lineRule="auto"/>
              <w:jc w:val="both"/>
              <w:rPr>
                <w:rFonts w:ascii="Helvetica" w:hAnsi="Helvetica"/>
                <w:sz w:val="22"/>
                <w:szCs w:val="22"/>
              </w:rPr>
            </w:pPr>
            <w:r w:rsidRPr="00760F11">
              <w:rPr>
                <w:rFonts w:ascii="Helvetica" w:hAnsi="Helvetica"/>
                <w:sz w:val="22"/>
                <w:szCs w:val="22"/>
              </w:rPr>
              <w:t>0.01</w:t>
            </w:r>
          </w:p>
        </w:tc>
      </w:tr>
      <w:tr w:rsidR="008A53CD" w:rsidRPr="00760F11" w14:paraId="7E4840ED" w14:textId="77777777" w:rsidTr="00063719">
        <w:tc>
          <w:tcPr>
            <w:tcW w:w="2214" w:type="dxa"/>
            <w:shd w:val="clear" w:color="auto" w:fill="auto"/>
          </w:tcPr>
          <w:p w14:paraId="5BE00FDA" w14:textId="77777777" w:rsidR="008A53CD" w:rsidRPr="00760F11" w:rsidRDefault="008A53CD" w:rsidP="00CF2AB0">
            <w:pPr>
              <w:spacing w:line="360" w:lineRule="auto"/>
              <w:jc w:val="both"/>
              <w:rPr>
                <w:rFonts w:ascii="Helvetica" w:hAnsi="Helvetica"/>
                <w:sz w:val="22"/>
                <w:szCs w:val="22"/>
              </w:rPr>
            </w:pPr>
            <w:r w:rsidRPr="00760F11">
              <w:rPr>
                <w:rFonts w:ascii="Helvetica" w:hAnsi="Helvetica"/>
                <w:sz w:val="22"/>
                <w:szCs w:val="22"/>
              </w:rPr>
              <w:t>Inflm</w:t>
            </w:r>
            <w:r w:rsidRPr="00C80543">
              <w:rPr>
                <w:rFonts w:ascii="Helvetica" w:hAnsi="Helvetica"/>
                <w:sz w:val="22"/>
                <w:szCs w:val="22"/>
                <w:vertAlign w:val="subscript"/>
              </w:rPr>
              <w:t>0</w:t>
            </w:r>
          </w:p>
        </w:tc>
        <w:tc>
          <w:tcPr>
            <w:tcW w:w="2214" w:type="dxa"/>
            <w:shd w:val="clear" w:color="auto" w:fill="auto"/>
          </w:tcPr>
          <w:p w14:paraId="3DCD0BBE" w14:textId="77777777" w:rsidR="008A53CD" w:rsidRPr="00760F11" w:rsidRDefault="008A53CD" w:rsidP="00CF2AB0">
            <w:pPr>
              <w:spacing w:line="360" w:lineRule="auto"/>
              <w:jc w:val="both"/>
              <w:rPr>
                <w:rFonts w:ascii="Helvetica" w:hAnsi="Helvetica"/>
                <w:sz w:val="22"/>
                <w:szCs w:val="22"/>
              </w:rPr>
            </w:pPr>
            <w:r w:rsidRPr="00760F11">
              <w:rPr>
                <w:rFonts w:ascii="Helvetica" w:hAnsi="Helvetica"/>
                <w:sz w:val="22"/>
                <w:szCs w:val="22"/>
              </w:rPr>
              <w:t>0.01</w:t>
            </w:r>
          </w:p>
        </w:tc>
      </w:tr>
    </w:tbl>
    <w:p w14:paraId="07FF31D6" w14:textId="77777777" w:rsidR="008A53CD" w:rsidRPr="00760F11" w:rsidRDefault="008A53CD" w:rsidP="00CF2AB0">
      <w:pPr>
        <w:spacing w:line="360" w:lineRule="auto"/>
        <w:jc w:val="both"/>
        <w:rPr>
          <w:rFonts w:ascii="Helvetica" w:hAnsi="Helvetica"/>
          <w:sz w:val="22"/>
          <w:szCs w:val="22"/>
        </w:rPr>
      </w:pPr>
    </w:p>
    <w:p w14:paraId="64278208" w14:textId="195040BA" w:rsidR="008A53CD" w:rsidRPr="00CE2EB3" w:rsidRDefault="00CE2EB3" w:rsidP="00CF2AB0">
      <w:pPr>
        <w:spacing w:line="360" w:lineRule="auto"/>
        <w:jc w:val="both"/>
        <w:rPr>
          <w:rFonts w:ascii="Helvetica" w:hAnsi="Helvetica"/>
          <w:b/>
          <w:sz w:val="28"/>
          <w:szCs w:val="28"/>
        </w:rPr>
      </w:pPr>
      <w:r>
        <w:rPr>
          <w:rFonts w:ascii="Helvetica" w:hAnsi="Helvetica"/>
          <w:sz w:val="22"/>
          <w:szCs w:val="22"/>
        </w:rPr>
        <w:t xml:space="preserve">The matlab code for the model is available at </w:t>
      </w:r>
      <w:hyperlink r:id="rId32" w:history="1">
        <w:r w:rsidR="00CF2AB0" w:rsidRPr="00CF2AB0">
          <w:rPr>
            <w:rStyle w:val="Hyperlink"/>
            <w:rFonts w:ascii="Helvetica" w:hAnsi="Helvetica"/>
            <w:sz w:val="22"/>
            <w:szCs w:val="22"/>
          </w:rPr>
          <w:t>http://www.sbi.uni-rostock.de/resources/software/glucose</w:t>
        </w:r>
      </w:hyperlink>
      <w:r w:rsidR="00CF2AB0">
        <w:rPr>
          <w:rFonts w:ascii="Helvetica" w:hAnsi="Helvetica"/>
          <w:sz w:val="22"/>
          <w:szCs w:val="22"/>
        </w:rPr>
        <w:t>.</w:t>
      </w:r>
    </w:p>
    <w:sdt>
      <w:sdtPr>
        <w:rPr>
          <w:rFonts w:ascii="Cambria" w:eastAsia="MS Mincho" w:hAnsi="Cambria" w:cs="Times New Roman"/>
          <w:b w:val="0"/>
          <w:bCs w:val="0"/>
          <w:color w:val="auto"/>
          <w:sz w:val="24"/>
          <w:szCs w:val="24"/>
          <w:lang w:bidi="ar-SA"/>
        </w:rPr>
        <w:id w:val="694808192"/>
        <w:docPartObj>
          <w:docPartGallery w:val="Bibliographies"/>
          <w:docPartUnique/>
        </w:docPartObj>
      </w:sdtPr>
      <w:sdtEndPr>
        <w:rPr>
          <w:rFonts w:ascii="Helvetica" w:hAnsi="Helvetica"/>
          <w:sz w:val="22"/>
          <w:szCs w:val="22"/>
        </w:rPr>
      </w:sdtEndPr>
      <w:sdtContent>
        <w:p w14:paraId="3E0B6D4C" w14:textId="4742BEDD" w:rsidR="00FA4C64" w:rsidRPr="00FA4C64" w:rsidRDefault="00FA4C64">
          <w:pPr>
            <w:pStyle w:val="Heading1"/>
            <w:rPr>
              <w:rFonts w:ascii="Helvetica" w:hAnsi="Helvetica"/>
              <w:color w:val="auto"/>
              <w:sz w:val="22"/>
              <w:szCs w:val="22"/>
            </w:rPr>
          </w:pPr>
          <w:r w:rsidRPr="00FA4C64">
            <w:rPr>
              <w:rFonts w:ascii="Helvetica" w:hAnsi="Helvetica"/>
              <w:color w:val="auto"/>
              <w:sz w:val="22"/>
              <w:szCs w:val="22"/>
            </w:rPr>
            <w:t>References</w:t>
          </w:r>
        </w:p>
        <w:sdt>
          <w:sdtPr>
            <w:rPr>
              <w:rFonts w:ascii="Helvetica" w:hAnsi="Helvetica"/>
              <w:sz w:val="22"/>
              <w:szCs w:val="22"/>
            </w:rPr>
            <w:id w:val="111145805"/>
            <w:bibliography/>
          </w:sdtPr>
          <w:sdtEndPr/>
          <w:sdtContent>
            <w:p w14:paraId="1894AAE3" w14:textId="77777777" w:rsidR="00FA4C64" w:rsidRPr="00FA4C64" w:rsidRDefault="00FA4C64" w:rsidP="00FA4C64">
              <w:pPr>
                <w:pStyle w:val="Bibliography"/>
                <w:rPr>
                  <w:rFonts w:ascii="Helvetica" w:hAnsi="Helvetica"/>
                  <w:noProof/>
                  <w:vanish/>
                  <w:sz w:val="22"/>
                  <w:szCs w:val="22"/>
                </w:rPr>
              </w:pPr>
              <w:r w:rsidRPr="00FA4C64">
                <w:rPr>
                  <w:rFonts w:ascii="Helvetica" w:hAnsi="Helvetica"/>
                  <w:sz w:val="22"/>
                  <w:szCs w:val="22"/>
                </w:rPr>
                <w:fldChar w:fldCharType="begin"/>
              </w:r>
              <w:r w:rsidRPr="00FA4C64">
                <w:rPr>
                  <w:rFonts w:ascii="Helvetica" w:hAnsi="Helvetica"/>
                  <w:sz w:val="22"/>
                  <w:szCs w:val="22"/>
                </w:rPr>
                <w:instrText xml:space="preserve"> BIBLIOGRAPHY </w:instrText>
              </w:r>
              <w:r w:rsidRPr="00FA4C64">
                <w:rPr>
                  <w:rFonts w:ascii="Helvetica" w:hAnsi="Helvetica"/>
                  <w:sz w:val="22"/>
                  <w:szCs w:val="22"/>
                </w:rPr>
                <w:fldChar w:fldCharType="separate"/>
              </w:r>
              <w:r w:rsidRPr="00FA4C64">
                <w:rPr>
                  <w:rFonts w:ascii="Helvetica" w:hAnsi="Helvetica"/>
                  <w:noProof/>
                  <w:vanish/>
                  <w:sz w:val="22"/>
                  <w:szCs w:val="22"/>
                </w:rPr>
                <w:t>x</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81"/>
                <w:gridCol w:w="8349"/>
              </w:tblGrid>
              <w:tr w:rsidR="00FA4C64" w:rsidRPr="00FA4C64" w14:paraId="6A2C75B6" w14:textId="77777777" w:rsidTr="00FA4C64">
                <w:trPr>
                  <w:tblCellSpacing w:w="15" w:type="dxa"/>
                </w:trPr>
                <w:tc>
                  <w:tcPr>
                    <w:tcW w:w="0" w:type="auto"/>
                    <w:hideMark/>
                  </w:tcPr>
                  <w:p w14:paraId="1A6C8AA7" w14:textId="77777777" w:rsidR="00FA4C64" w:rsidRPr="00FA4C64" w:rsidRDefault="00FA4C64">
                    <w:pPr>
                      <w:pStyle w:val="Bibliography"/>
                      <w:jc w:val="right"/>
                      <w:rPr>
                        <w:rFonts w:ascii="Helvetica" w:hAnsi="Helvetica"/>
                        <w:noProof/>
                        <w:sz w:val="22"/>
                        <w:szCs w:val="22"/>
                      </w:rPr>
                    </w:pPr>
                    <w:r w:rsidRPr="00FA4C64">
                      <w:rPr>
                        <w:rFonts w:ascii="Helvetica" w:hAnsi="Helvetica"/>
                        <w:noProof/>
                        <w:sz w:val="22"/>
                        <w:szCs w:val="22"/>
                      </w:rPr>
                      <w:t>1.</w:t>
                    </w:r>
                  </w:p>
                </w:tc>
                <w:tc>
                  <w:tcPr>
                    <w:tcW w:w="0" w:type="auto"/>
                    <w:hideMark/>
                  </w:tcPr>
                  <w:p w14:paraId="510FE762" w14:textId="77777777" w:rsidR="00FA4C64" w:rsidRPr="00FA4C64" w:rsidRDefault="00FA4C64">
                    <w:pPr>
                      <w:pStyle w:val="Bibliography"/>
                      <w:rPr>
                        <w:rFonts w:ascii="Helvetica" w:hAnsi="Helvetica"/>
                        <w:noProof/>
                        <w:sz w:val="22"/>
                        <w:szCs w:val="22"/>
                      </w:rPr>
                    </w:pPr>
                    <w:r w:rsidRPr="00FA4C64">
                      <w:rPr>
                        <w:rFonts w:ascii="Helvetica" w:hAnsi="Helvetica"/>
                        <w:noProof/>
                        <w:sz w:val="22"/>
                        <w:szCs w:val="22"/>
                      </w:rPr>
                      <w:t>Schwartz MW, Jr DP. Diabetes, obesity, and the brain. Science. 2005 Jan; 307(5708): p. 375-379.</w:t>
                    </w:r>
                  </w:p>
                </w:tc>
              </w:tr>
              <w:tr w:rsidR="00FA4C64" w:rsidRPr="00FA4C64" w14:paraId="21381D42" w14:textId="77777777" w:rsidTr="00FA4C64">
                <w:trPr>
                  <w:tblCellSpacing w:w="15" w:type="dxa"/>
                </w:trPr>
                <w:tc>
                  <w:tcPr>
                    <w:tcW w:w="0" w:type="auto"/>
                    <w:hideMark/>
                  </w:tcPr>
                  <w:p w14:paraId="46ACC286" w14:textId="77777777" w:rsidR="00FA4C64" w:rsidRPr="00FA4C64" w:rsidRDefault="00FA4C64">
                    <w:pPr>
                      <w:pStyle w:val="Bibliography"/>
                      <w:jc w:val="right"/>
                      <w:rPr>
                        <w:rFonts w:ascii="Helvetica" w:hAnsi="Helvetica"/>
                        <w:noProof/>
                        <w:sz w:val="22"/>
                        <w:szCs w:val="22"/>
                      </w:rPr>
                    </w:pPr>
                    <w:r w:rsidRPr="00FA4C64">
                      <w:rPr>
                        <w:rFonts w:ascii="Helvetica" w:hAnsi="Helvetica"/>
                        <w:noProof/>
                        <w:sz w:val="22"/>
                        <w:szCs w:val="22"/>
                      </w:rPr>
                      <w:t>2.</w:t>
                    </w:r>
                  </w:p>
                </w:tc>
                <w:tc>
                  <w:tcPr>
                    <w:tcW w:w="0" w:type="auto"/>
                    <w:hideMark/>
                  </w:tcPr>
                  <w:p w14:paraId="6CAF6EBC" w14:textId="77777777" w:rsidR="00FA4C64" w:rsidRPr="00FA4C64" w:rsidRDefault="00FA4C64">
                    <w:pPr>
                      <w:pStyle w:val="Bibliography"/>
                      <w:rPr>
                        <w:rFonts w:ascii="Helvetica" w:hAnsi="Helvetica"/>
                        <w:noProof/>
                        <w:sz w:val="22"/>
                        <w:szCs w:val="22"/>
                      </w:rPr>
                    </w:pPr>
                    <w:r w:rsidRPr="00FA4C64">
                      <w:rPr>
                        <w:rFonts w:ascii="Helvetica" w:hAnsi="Helvetica"/>
                        <w:noProof/>
                        <w:sz w:val="22"/>
                        <w:szCs w:val="22"/>
                      </w:rPr>
                      <w:t>Varela L, Horvath TL. Leptin and insulin pathways in POMC and AgRP neurons that modulate energy balance and glucose homeostasis. EMBO Rep. 2012 Dec; 13(12): p. 1079-1086.</w:t>
                    </w:r>
                  </w:p>
                </w:tc>
              </w:tr>
              <w:tr w:rsidR="00FA4C64" w:rsidRPr="00FA4C64" w14:paraId="4E2263CC" w14:textId="77777777" w:rsidTr="00FA4C64">
                <w:trPr>
                  <w:tblCellSpacing w:w="15" w:type="dxa"/>
                </w:trPr>
                <w:tc>
                  <w:tcPr>
                    <w:tcW w:w="0" w:type="auto"/>
                    <w:hideMark/>
                  </w:tcPr>
                  <w:p w14:paraId="00C7234E" w14:textId="77777777" w:rsidR="00FA4C64" w:rsidRPr="00FA4C64" w:rsidRDefault="00FA4C64">
                    <w:pPr>
                      <w:pStyle w:val="Bibliography"/>
                      <w:jc w:val="right"/>
                      <w:rPr>
                        <w:rFonts w:ascii="Helvetica" w:hAnsi="Helvetica"/>
                        <w:noProof/>
                        <w:sz w:val="22"/>
                        <w:szCs w:val="22"/>
                      </w:rPr>
                    </w:pPr>
                    <w:r w:rsidRPr="00FA4C64">
                      <w:rPr>
                        <w:rFonts w:ascii="Helvetica" w:hAnsi="Helvetica"/>
                        <w:noProof/>
                        <w:sz w:val="22"/>
                        <w:szCs w:val="22"/>
                      </w:rPr>
                      <w:t>3.</w:t>
                    </w:r>
                  </w:p>
                </w:tc>
                <w:tc>
                  <w:tcPr>
                    <w:tcW w:w="0" w:type="auto"/>
                    <w:hideMark/>
                  </w:tcPr>
                  <w:p w14:paraId="72A20EE5" w14:textId="77777777" w:rsidR="00FA4C64" w:rsidRPr="00FA4C64" w:rsidRDefault="00FA4C64">
                    <w:pPr>
                      <w:pStyle w:val="Bibliography"/>
                      <w:rPr>
                        <w:rFonts w:ascii="Helvetica" w:hAnsi="Helvetica"/>
                        <w:noProof/>
                        <w:sz w:val="22"/>
                        <w:szCs w:val="22"/>
                      </w:rPr>
                    </w:pPr>
                    <w:r w:rsidRPr="00FA4C64">
                      <w:rPr>
                        <w:rFonts w:ascii="Helvetica" w:hAnsi="Helvetica"/>
                        <w:noProof/>
                        <w:sz w:val="22"/>
                        <w:szCs w:val="22"/>
                      </w:rPr>
                      <w:t>Banks WA, Clever CM, Farrell CL. Partial saturation and regional variation in the blood-to-brain transport of leptin in normal weight mice. Am J Physiol Endocrinol Metab. 2000 Jun; 278(6): p. E1158--E1165.</w:t>
                    </w:r>
                  </w:p>
                </w:tc>
              </w:tr>
              <w:tr w:rsidR="00FA4C64" w:rsidRPr="00FA4C64" w14:paraId="58323BE4" w14:textId="77777777" w:rsidTr="00FA4C64">
                <w:trPr>
                  <w:tblCellSpacing w:w="15" w:type="dxa"/>
                </w:trPr>
                <w:tc>
                  <w:tcPr>
                    <w:tcW w:w="0" w:type="auto"/>
                    <w:hideMark/>
                  </w:tcPr>
                  <w:p w14:paraId="185B7130" w14:textId="77777777" w:rsidR="00FA4C64" w:rsidRPr="00FA4C64" w:rsidRDefault="00FA4C64">
                    <w:pPr>
                      <w:pStyle w:val="Bibliography"/>
                      <w:jc w:val="right"/>
                      <w:rPr>
                        <w:rFonts w:ascii="Helvetica" w:hAnsi="Helvetica"/>
                        <w:noProof/>
                        <w:sz w:val="22"/>
                        <w:szCs w:val="22"/>
                      </w:rPr>
                    </w:pPr>
                    <w:r w:rsidRPr="00FA4C64">
                      <w:rPr>
                        <w:rFonts w:ascii="Helvetica" w:hAnsi="Helvetica"/>
                        <w:noProof/>
                        <w:sz w:val="22"/>
                        <w:szCs w:val="22"/>
                      </w:rPr>
                      <w:t>4.</w:t>
                    </w:r>
                  </w:p>
                </w:tc>
                <w:tc>
                  <w:tcPr>
                    <w:tcW w:w="0" w:type="auto"/>
                    <w:hideMark/>
                  </w:tcPr>
                  <w:p w14:paraId="0711FD62" w14:textId="77777777" w:rsidR="00FA4C64" w:rsidRPr="00FA4C64" w:rsidRDefault="00FA4C64">
                    <w:pPr>
                      <w:pStyle w:val="Bibliography"/>
                      <w:rPr>
                        <w:rFonts w:ascii="Helvetica" w:hAnsi="Helvetica"/>
                        <w:noProof/>
                        <w:sz w:val="22"/>
                        <w:szCs w:val="22"/>
                      </w:rPr>
                    </w:pPr>
                    <w:r w:rsidRPr="00FA4C64">
                      <w:rPr>
                        <w:rFonts w:ascii="Helvetica" w:hAnsi="Helvetica"/>
                        <w:noProof/>
                        <w:sz w:val="22"/>
                        <w:szCs w:val="22"/>
                      </w:rPr>
                      <w:t>Benoit SC, Clegg DJ, Seeley RJ, Woods SC. Insulin and leptin as adiposity signals. Recent Prog Horm Res. 2004; 59: p. 267-285.</w:t>
                    </w:r>
                  </w:p>
                </w:tc>
              </w:tr>
              <w:tr w:rsidR="00FA4C64" w:rsidRPr="00FA4C64" w14:paraId="36B0AC32" w14:textId="77777777" w:rsidTr="00FA4C64">
                <w:trPr>
                  <w:tblCellSpacing w:w="15" w:type="dxa"/>
                </w:trPr>
                <w:tc>
                  <w:tcPr>
                    <w:tcW w:w="0" w:type="auto"/>
                    <w:hideMark/>
                  </w:tcPr>
                  <w:p w14:paraId="1A3088E0" w14:textId="77777777" w:rsidR="00FA4C64" w:rsidRPr="00FA4C64" w:rsidRDefault="00FA4C64">
                    <w:pPr>
                      <w:pStyle w:val="Bibliography"/>
                      <w:jc w:val="right"/>
                      <w:rPr>
                        <w:rFonts w:ascii="Helvetica" w:hAnsi="Helvetica"/>
                        <w:noProof/>
                        <w:sz w:val="22"/>
                        <w:szCs w:val="22"/>
                      </w:rPr>
                    </w:pPr>
                    <w:r w:rsidRPr="00FA4C64">
                      <w:rPr>
                        <w:rFonts w:ascii="Helvetica" w:hAnsi="Helvetica"/>
                        <w:noProof/>
                        <w:sz w:val="22"/>
                        <w:szCs w:val="22"/>
                      </w:rPr>
                      <w:t>5.</w:t>
                    </w:r>
                  </w:p>
                </w:tc>
                <w:tc>
                  <w:tcPr>
                    <w:tcW w:w="0" w:type="auto"/>
                    <w:hideMark/>
                  </w:tcPr>
                  <w:p w14:paraId="52FFB431" w14:textId="77777777" w:rsidR="00FA4C64" w:rsidRPr="00FA4C64" w:rsidRDefault="00FA4C64">
                    <w:pPr>
                      <w:pStyle w:val="Bibliography"/>
                      <w:rPr>
                        <w:rFonts w:ascii="Helvetica" w:hAnsi="Helvetica"/>
                        <w:noProof/>
                        <w:sz w:val="22"/>
                        <w:szCs w:val="22"/>
                      </w:rPr>
                    </w:pPr>
                    <w:r w:rsidRPr="00FA4C64">
                      <w:rPr>
                        <w:rFonts w:ascii="Helvetica" w:hAnsi="Helvetica"/>
                        <w:noProof/>
                        <w:sz w:val="22"/>
                        <w:szCs w:val="22"/>
                      </w:rPr>
                      <w:t>Tam J, Fukumura D, Jain RK. A mathematical model of murine metabolic regulation by leptin: energy balance and defense of a stable body weight. Cell Metab. 2009 Jan; 9(1): p. 52-63.</w:t>
                    </w:r>
                  </w:p>
                </w:tc>
              </w:tr>
              <w:tr w:rsidR="00FA4C64" w:rsidRPr="00FA4C64" w14:paraId="436E94D6" w14:textId="77777777" w:rsidTr="00FA4C64">
                <w:trPr>
                  <w:tblCellSpacing w:w="15" w:type="dxa"/>
                </w:trPr>
                <w:tc>
                  <w:tcPr>
                    <w:tcW w:w="0" w:type="auto"/>
                    <w:hideMark/>
                  </w:tcPr>
                  <w:p w14:paraId="32CABF53" w14:textId="77777777" w:rsidR="00FA4C64" w:rsidRPr="00FA4C64" w:rsidRDefault="00FA4C64">
                    <w:pPr>
                      <w:pStyle w:val="Bibliography"/>
                      <w:jc w:val="right"/>
                      <w:rPr>
                        <w:rFonts w:ascii="Helvetica" w:hAnsi="Helvetica"/>
                        <w:noProof/>
                        <w:sz w:val="22"/>
                        <w:szCs w:val="22"/>
                      </w:rPr>
                    </w:pPr>
                    <w:r w:rsidRPr="00FA4C64">
                      <w:rPr>
                        <w:rFonts w:ascii="Helvetica" w:hAnsi="Helvetica"/>
                        <w:noProof/>
                        <w:sz w:val="22"/>
                        <w:szCs w:val="22"/>
                      </w:rPr>
                      <w:t>6.</w:t>
                    </w:r>
                  </w:p>
                </w:tc>
                <w:tc>
                  <w:tcPr>
                    <w:tcW w:w="0" w:type="auto"/>
                    <w:hideMark/>
                  </w:tcPr>
                  <w:p w14:paraId="271A9FBB" w14:textId="77777777" w:rsidR="00FA4C64" w:rsidRPr="00FA4C64" w:rsidRDefault="00FA4C64">
                    <w:pPr>
                      <w:pStyle w:val="Bibliography"/>
                      <w:rPr>
                        <w:rFonts w:ascii="Helvetica" w:hAnsi="Helvetica"/>
                        <w:noProof/>
                        <w:sz w:val="22"/>
                        <w:szCs w:val="22"/>
                      </w:rPr>
                    </w:pPr>
                    <w:r w:rsidRPr="00FA4C64">
                      <w:rPr>
                        <w:rFonts w:ascii="Helvetica" w:hAnsi="Helvetica"/>
                        <w:noProof/>
                        <w:sz w:val="22"/>
                        <w:szCs w:val="22"/>
                      </w:rPr>
                      <w:t>van WH, Wyndham CH. An equation for prediction of energy expenditure of walking and running. J Appl Physiol. 1973 May; 34(5): p. 559-563.</w:t>
                    </w:r>
                  </w:p>
                </w:tc>
              </w:tr>
              <w:tr w:rsidR="00FA4C64" w:rsidRPr="00FA4C64" w14:paraId="2240D3C1" w14:textId="77777777" w:rsidTr="00FA4C64">
                <w:trPr>
                  <w:tblCellSpacing w:w="15" w:type="dxa"/>
                </w:trPr>
                <w:tc>
                  <w:tcPr>
                    <w:tcW w:w="0" w:type="auto"/>
                    <w:hideMark/>
                  </w:tcPr>
                  <w:p w14:paraId="0450AFA9" w14:textId="77777777" w:rsidR="00FA4C64" w:rsidRPr="00FA4C64" w:rsidRDefault="00FA4C64">
                    <w:pPr>
                      <w:pStyle w:val="Bibliography"/>
                      <w:jc w:val="right"/>
                      <w:rPr>
                        <w:rFonts w:ascii="Helvetica" w:hAnsi="Helvetica"/>
                        <w:noProof/>
                        <w:sz w:val="22"/>
                        <w:szCs w:val="22"/>
                      </w:rPr>
                    </w:pPr>
                    <w:r w:rsidRPr="00FA4C64">
                      <w:rPr>
                        <w:rFonts w:ascii="Helvetica" w:hAnsi="Helvetica"/>
                        <w:noProof/>
                        <w:sz w:val="22"/>
                        <w:szCs w:val="22"/>
                      </w:rPr>
                      <w:t>7.</w:t>
                    </w:r>
                  </w:p>
                </w:tc>
                <w:tc>
                  <w:tcPr>
                    <w:tcW w:w="0" w:type="auto"/>
                    <w:hideMark/>
                  </w:tcPr>
                  <w:p w14:paraId="266F98AC" w14:textId="77777777" w:rsidR="00FA4C64" w:rsidRPr="00FA4C64" w:rsidRDefault="00FA4C64">
                    <w:pPr>
                      <w:pStyle w:val="Bibliography"/>
                      <w:rPr>
                        <w:rFonts w:ascii="Helvetica" w:hAnsi="Helvetica"/>
                        <w:noProof/>
                        <w:sz w:val="22"/>
                        <w:szCs w:val="22"/>
                      </w:rPr>
                    </w:pPr>
                    <w:r w:rsidRPr="00FA4C64">
                      <w:rPr>
                        <w:rFonts w:ascii="Helvetica" w:hAnsi="Helvetica"/>
                        <w:noProof/>
                        <w:sz w:val="22"/>
                        <w:szCs w:val="22"/>
                      </w:rPr>
                      <w:t>Hoffman WP, Ness DK, L. RB. Analysis of rodent growth data in toxicology studies. Toxicol Sci. 2002 Apr; 66(2): p. 313-319.</w:t>
                    </w:r>
                  </w:p>
                </w:tc>
              </w:tr>
              <w:tr w:rsidR="00FA4C64" w:rsidRPr="00FA4C64" w14:paraId="11AC30DB" w14:textId="77777777" w:rsidTr="00FA4C64">
                <w:trPr>
                  <w:tblCellSpacing w:w="15" w:type="dxa"/>
                </w:trPr>
                <w:tc>
                  <w:tcPr>
                    <w:tcW w:w="0" w:type="auto"/>
                    <w:hideMark/>
                  </w:tcPr>
                  <w:p w14:paraId="2C0861B7" w14:textId="77777777" w:rsidR="00FA4C64" w:rsidRPr="00FA4C64" w:rsidRDefault="00FA4C64">
                    <w:pPr>
                      <w:pStyle w:val="Bibliography"/>
                      <w:jc w:val="right"/>
                      <w:rPr>
                        <w:rFonts w:ascii="Helvetica" w:hAnsi="Helvetica"/>
                        <w:noProof/>
                        <w:sz w:val="22"/>
                        <w:szCs w:val="22"/>
                      </w:rPr>
                    </w:pPr>
                    <w:r w:rsidRPr="00FA4C64">
                      <w:rPr>
                        <w:rFonts w:ascii="Helvetica" w:hAnsi="Helvetica"/>
                        <w:noProof/>
                        <w:sz w:val="22"/>
                        <w:szCs w:val="22"/>
                      </w:rPr>
                      <w:t>8.</w:t>
                    </w:r>
                  </w:p>
                </w:tc>
                <w:tc>
                  <w:tcPr>
                    <w:tcW w:w="0" w:type="auto"/>
                    <w:hideMark/>
                  </w:tcPr>
                  <w:p w14:paraId="589971B6" w14:textId="77777777" w:rsidR="00FA4C64" w:rsidRPr="00FA4C64" w:rsidRDefault="00FA4C64">
                    <w:pPr>
                      <w:pStyle w:val="Bibliography"/>
                      <w:rPr>
                        <w:rFonts w:ascii="Helvetica" w:hAnsi="Helvetica"/>
                        <w:noProof/>
                        <w:sz w:val="22"/>
                        <w:szCs w:val="22"/>
                      </w:rPr>
                    </w:pPr>
                    <w:r w:rsidRPr="00FA4C64">
                      <w:rPr>
                        <w:rFonts w:ascii="Helvetica" w:hAnsi="Helvetica"/>
                        <w:noProof/>
                        <w:sz w:val="22"/>
                        <w:szCs w:val="22"/>
                      </w:rPr>
                      <w:t>Cumin F, Baum HP, Gasparo} M, Levens N. Removal of endogenous leptin from the circulation by the kidney. Int J Obes Relat Metab Disord. 1997 Jun; 21(6): p. 495-504.</w:t>
                    </w:r>
                  </w:p>
                </w:tc>
              </w:tr>
              <w:tr w:rsidR="00FA4C64" w:rsidRPr="00FA4C64" w14:paraId="6718CEED" w14:textId="77777777" w:rsidTr="00FA4C64">
                <w:trPr>
                  <w:tblCellSpacing w:w="15" w:type="dxa"/>
                </w:trPr>
                <w:tc>
                  <w:tcPr>
                    <w:tcW w:w="0" w:type="auto"/>
                    <w:hideMark/>
                  </w:tcPr>
                  <w:p w14:paraId="15DAFDF4" w14:textId="77777777" w:rsidR="00FA4C64" w:rsidRPr="00FA4C64" w:rsidRDefault="00FA4C64">
                    <w:pPr>
                      <w:pStyle w:val="Bibliography"/>
                      <w:jc w:val="right"/>
                      <w:rPr>
                        <w:rFonts w:ascii="Helvetica" w:hAnsi="Helvetica"/>
                        <w:noProof/>
                        <w:sz w:val="22"/>
                        <w:szCs w:val="22"/>
                      </w:rPr>
                    </w:pPr>
                    <w:r w:rsidRPr="00FA4C64">
                      <w:rPr>
                        <w:rFonts w:ascii="Helvetica" w:hAnsi="Helvetica"/>
                        <w:noProof/>
                        <w:sz w:val="22"/>
                        <w:szCs w:val="22"/>
                      </w:rPr>
                      <w:t>9.</w:t>
                    </w:r>
                  </w:p>
                </w:tc>
                <w:tc>
                  <w:tcPr>
                    <w:tcW w:w="0" w:type="auto"/>
                    <w:hideMark/>
                  </w:tcPr>
                  <w:p w14:paraId="0D4D3C8E" w14:textId="77777777" w:rsidR="00FA4C64" w:rsidRPr="00FA4C64" w:rsidRDefault="00FA4C64">
                    <w:pPr>
                      <w:pStyle w:val="Bibliography"/>
                      <w:rPr>
                        <w:rFonts w:ascii="Helvetica" w:hAnsi="Helvetica"/>
                        <w:noProof/>
                        <w:sz w:val="22"/>
                        <w:szCs w:val="22"/>
                      </w:rPr>
                    </w:pPr>
                    <w:r w:rsidRPr="00FA4C64">
                      <w:rPr>
                        <w:rFonts w:ascii="Helvetica" w:hAnsi="Helvetica"/>
                        <w:noProof/>
                        <w:sz w:val="22"/>
                        <w:szCs w:val="22"/>
                      </w:rPr>
                      <w:t>Cammisotto PG, Bukowiecki LJ. Mechanisms of leptin secretion from white adipocytes. Am J Physiol Cell Physiol. 2002 Jul; 283(1): p. C244--C250.</w:t>
                    </w:r>
                  </w:p>
                </w:tc>
              </w:tr>
              <w:tr w:rsidR="00FA4C64" w:rsidRPr="00FA4C64" w14:paraId="61AA8434" w14:textId="77777777" w:rsidTr="00FA4C64">
                <w:trPr>
                  <w:tblCellSpacing w:w="15" w:type="dxa"/>
                </w:trPr>
                <w:tc>
                  <w:tcPr>
                    <w:tcW w:w="0" w:type="auto"/>
                    <w:hideMark/>
                  </w:tcPr>
                  <w:p w14:paraId="3DC754E8" w14:textId="77777777" w:rsidR="00FA4C64" w:rsidRPr="00FA4C64" w:rsidRDefault="00FA4C64">
                    <w:pPr>
                      <w:pStyle w:val="Bibliography"/>
                      <w:jc w:val="right"/>
                      <w:rPr>
                        <w:rFonts w:ascii="Helvetica" w:hAnsi="Helvetica"/>
                        <w:noProof/>
                        <w:sz w:val="22"/>
                        <w:szCs w:val="22"/>
                      </w:rPr>
                    </w:pPr>
                    <w:r w:rsidRPr="00FA4C64">
                      <w:rPr>
                        <w:rFonts w:ascii="Helvetica" w:hAnsi="Helvetica"/>
                        <w:noProof/>
                        <w:sz w:val="22"/>
                        <w:szCs w:val="22"/>
                      </w:rPr>
                      <w:t>10.</w:t>
                    </w:r>
                  </w:p>
                </w:tc>
                <w:tc>
                  <w:tcPr>
                    <w:tcW w:w="0" w:type="auto"/>
                    <w:hideMark/>
                  </w:tcPr>
                  <w:p w14:paraId="231116F5" w14:textId="77777777" w:rsidR="00FA4C64" w:rsidRPr="00FA4C64" w:rsidRDefault="00FA4C64">
                    <w:pPr>
                      <w:pStyle w:val="Bibliography"/>
                      <w:rPr>
                        <w:rFonts w:ascii="Helvetica" w:hAnsi="Helvetica"/>
                        <w:noProof/>
                        <w:sz w:val="22"/>
                        <w:szCs w:val="22"/>
                      </w:rPr>
                    </w:pPr>
                    <w:r w:rsidRPr="00FA4C64">
                      <w:rPr>
                        <w:rFonts w:ascii="Helvetica" w:hAnsi="Helvetica"/>
                        <w:noProof/>
                        <w:sz w:val="22"/>
                        <w:szCs w:val="22"/>
                      </w:rPr>
                      <w:t>Havel PJ. Role of adipose tissue in body-weight regulation: mechanisms regulating leptin production and energy balance. Proc Nutr Soc. 2000 Aug; 59(3): p. 359-371.</w:t>
                    </w:r>
                  </w:p>
                </w:tc>
              </w:tr>
              <w:tr w:rsidR="00FA4C64" w:rsidRPr="00FA4C64" w14:paraId="05CE4908" w14:textId="77777777" w:rsidTr="00FA4C64">
                <w:trPr>
                  <w:tblCellSpacing w:w="15" w:type="dxa"/>
                </w:trPr>
                <w:tc>
                  <w:tcPr>
                    <w:tcW w:w="0" w:type="auto"/>
                    <w:hideMark/>
                  </w:tcPr>
                  <w:p w14:paraId="659E9881" w14:textId="77777777" w:rsidR="00FA4C64" w:rsidRPr="00FA4C64" w:rsidRDefault="00FA4C64">
                    <w:pPr>
                      <w:pStyle w:val="Bibliography"/>
                      <w:jc w:val="right"/>
                      <w:rPr>
                        <w:rFonts w:ascii="Helvetica" w:hAnsi="Helvetica"/>
                        <w:noProof/>
                        <w:sz w:val="22"/>
                        <w:szCs w:val="22"/>
                      </w:rPr>
                    </w:pPr>
                    <w:r w:rsidRPr="00FA4C64">
                      <w:rPr>
                        <w:rFonts w:ascii="Helvetica" w:hAnsi="Helvetica"/>
                        <w:noProof/>
                        <w:sz w:val="22"/>
                        <w:szCs w:val="22"/>
                      </w:rPr>
                      <w:t>11.</w:t>
                    </w:r>
                  </w:p>
                </w:tc>
                <w:tc>
                  <w:tcPr>
                    <w:tcW w:w="0" w:type="auto"/>
                    <w:hideMark/>
                  </w:tcPr>
                  <w:p w14:paraId="104D6FFF" w14:textId="77777777" w:rsidR="00FA4C64" w:rsidRPr="00FA4C64" w:rsidRDefault="00FA4C64">
                    <w:pPr>
                      <w:pStyle w:val="Bibliography"/>
                      <w:rPr>
                        <w:rFonts w:ascii="Helvetica" w:hAnsi="Helvetica"/>
                        <w:noProof/>
                        <w:sz w:val="22"/>
                        <w:szCs w:val="22"/>
                      </w:rPr>
                    </w:pPr>
                    <w:r w:rsidRPr="00FA4C64">
                      <w:rPr>
                        <w:rFonts w:ascii="Helvetica" w:hAnsi="Helvetica"/>
                        <w:noProof/>
                        <w:sz w:val="22"/>
                        <w:szCs w:val="22"/>
                      </w:rPr>
                      <w:t>Ahrén B, Larsson H. Leptin--a regulator of islet function?: its plasma levels correlate with glucagon and insulin secretion in healthy women. Metabolism. 1997 Dec; 46(12): p. 1477-1481.</w:t>
                    </w:r>
                  </w:p>
                </w:tc>
              </w:tr>
              <w:tr w:rsidR="00FA4C64" w:rsidRPr="00FA4C64" w14:paraId="5A3FE568" w14:textId="77777777" w:rsidTr="00FA4C64">
                <w:trPr>
                  <w:tblCellSpacing w:w="15" w:type="dxa"/>
                </w:trPr>
                <w:tc>
                  <w:tcPr>
                    <w:tcW w:w="0" w:type="auto"/>
                    <w:hideMark/>
                  </w:tcPr>
                  <w:p w14:paraId="55D45EA5" w14:textId="77777777" w:rsidR="00FA4C64" w:rsidRPr="00FA4C64" w:rsidRDefault="00FA4C64">
                    <w:pPr>
                      <w:pStyle w:val="Bibliography"/>
                      <w:jc w:val="right"/>
                      <w:rPr>
                        <w:rFonts w:ascii="Helvetica" w:hAnsi="Helvetica"/>
                        <w:noProof/>
                        <w:sz w:val="22"/>
                        <w:szCs w:val="22"/>
                      </w:rPr>
                    </w:pPr>
                    <w:r w:rsidRPr="00FA4C64">
                      <w:rPr>
                        <w:rFonts w:ascii="Helvetica" w:hAnsi="Helvetica"/>
                        <w:noProof/>
                        <w:sz w:val="22"/>
                        <w:szCs w:val="22"/>
                      </w:rPr>
                      <w:t>12.</w:t>
                    </w:r>
                  </w:p>
                </w:tc>
                <w:tc>
                  <w:tcPr>
                    <w:tcW w:w="0" w:type="auto"/>
                    <w:hideMark/>
                  </w:tcPr>
                  <w:p w14:paraId="4F3FB642" w14:textId="77777777" w:rsidR="00FA4C64" w:rsidRPr="00FA4C64" w:rsidRDefault="00FA4C64">
                    <w:pPr>
                      <w:pStyle w:val="Bibliography"/>
                      <w:rPr>
                        <w:rFonts w:ascii="Helvetica" w:hAnsi="Helvetica"/>
                        <w:noProof/>
                        <w:sz w:val="22"/>
                        <w:szCs w:val="22"/>
                      </w:rPr>
                    </w:pPr>
                    <w:r w:rsidRPr="00FA4C64">
                      <w:rPr>
                        <w:rFonts w:ascii="Helvetica" w:hAnsi="Helvetica"/>
                        <w:noProof/>
                        <w:sz w:val="22"/>
                        <w:szCs w:val="22"/>
                      </w:rPr>
                      <w:t>Malmström R, Taskinen MR, Karonen SL, Yki-Järvinen H. Insulin increases plasma leptin concentrations in normal subjects and patients with NIDDM. Diabetologia. 1996 Aug; 39(8): p. 993-996.</w:t>
                    </w:r>
                  </w:p>
                </w:tc>
              </w:tr>
              <w:tr w:rsidR="00FA4C64" w:rsidRPr="00FA4C64" w14:paraId="1C92E8A4" w14:textId="77777777" w:rsidTr="00FA4C64">
                <w:trPr>
                  <w:tblCellSpacing w:w="15" w:type="dxa"/>
                </w:trPr>
                <w:tc>
                  <w:tcPr>
                    <w:tcW w:w="0" w:type="auto"/>
                    <w:hideMark/>
                  </w:tcPr>
                  <w:p w14:paraId="6050A20B" w14:textId="77777777" w:rsidR="00FA4C64" w:rsidRPr="00FA4C64" w:rsidRDefault="00FA4C64">
                    <w:pPr>
                      <w:pStyle w:val="Bibliography"/>
                      <w:jc w:val="right"/>
                      <w:rPr>
                        <w:rFonts w:ascii="Helvetica" w:hAnsi="Helvetica"/>
                        <w:noProof/>
                        <w:sz w:val="22"/>
                        <w:szCs w:val="22"/>
                      </w:rPr>
                    </w:pPr>
                    <w:r w:rsidRPr="00FA4C64">
                      <w:rPr>
                        <w:rFonts w:ascii="Helvetica" w:hAnsi="Helvetica"/>
                        <w:noProof/>
                        <w:sz w:val="22"/>
                        <w:szCs w:val="22"/>
                      </w:rPr>
                      <w:t>13.</w:t>
                    </w:r>
                  </w:p>
                </w:tc>
                <w:tc>
                  <w:tcPr>
                    <w:tcW w:w="0" w:type="auto"/>
                    <w:hideMark/>
                  </w:tcPr>
                  <w:p w14:paraId="106562FB" w14:textId="77777777" w:rsidR="00FA4C64" w:rsidRPr="00FA4C64" w:rsidRDefault="00FA4C64">
                    <w:pPr>
                      <w:pStyle w:val="Bibliography"/>
                      <w:rPr>
                        <w:rFonts w:ascii="Helvetica" w:hAnsi="Helvetica"/>
                        <w:noProof/>
                        <w:sz w:val="22"/>
                        <w:szCs w:val="22"/>
                      </w:rPr>
                    </w:pPr>
                    <w:r w:rsidRPr="00FA4C64">
                      <w:rPr>
                        <w:rFonts w:ascii="Helvetica" w:hAnsi="Helvetica"/>
                        <w:noProof/>
                        <w:sz w:val="22"/>
                        <w:szCs w:val="22"/>
                      </w:rPr>
                      <w:t>Sainsbury A, Cusin I, Doyle P, Rohner-Jeanrenaud F, Jeanrenaud B. Intracerebroventricular administration of neuropeptide Y to normal rats increases obese gene expression in white adipose tissue. Diabetologia. 1996 Mar; 39(3): p. 353-356.</w:t>
                    </w:r>
                  </w:p>
                </w:tc>
              </w:tr>
              <w:tr w:rsidR="00FA4C64" w:rsidRPr="00FA4C64" w14:paraId="289E636E" w14:textId="77777777" w:rsidTr="00FA4C64">
                <w:trPr>
                  <w:tblCellSpacing w:w="15" w:type="dxa"/>
                </w:trPr>
                <w:tc>
                  <w:tcPr>
                    <w:tcW w:w="0" w:type="auto"/>
                    <w:hideMark/>
                  </w:tcPr>
                  <w:p w14:paraId="4AF38A8F" w14:textId="77777777" w:rsidR="00FA4C64" w:rsidRPr="00FA4C64" w:rsidRDefault="00FA4C64">
                    <w:pPr>
                      <w:pStyle w:val="Bibliography"/>
                      <w:jc w:val="right"/>
                      <w:rPr>
                        <w:rFonts w:ascii="Helvetica" w:hAnsi="Helvetica"/>
                        <w:noProof/>
                        <w:sz w:val="22"/>
                        <w:szCs w:val="22"/>
                      </w:rPr>
                    </w:pPr>
                    <w:r w:rsidRPr="00FA4C64">
                      <w:rPr>
                        <w:rFonts w:ascii="Helvetica" w:hAnsi="Helvetica"/>
                        <w:noProof/>
                        <w:sz w:val="22"/>
                        <w:szCs w:val="22"/>
                      </w:rPr>
                      <w:t>14.</w:t>
                    </w:r>
                  </w:p>
                </w:tc>
                <w:tc>
                  <w:tcPr>
                    <w:tcW w:w="0" w:type="auto"/>
                    <w:hideMark/>
                  </w:tcPr>
                  <w:p w14:paraId="7C176584" w14:textId="77777777" w:rsidR="00FA4C64" w:rsidRPr="00FA4C64" w:rsidRDefault="00FA4C64">
                    <w:pPr>
                      <w:pStyle w:val="Bibliography"/>
                      <w:rPr>
                        <w:rFonts w:ascii="Helvetica" w:hAnsi="Helvetica"/>
                        <w:noProof/>
                        <w:sz w:val="22"/>
                        <w:szCs w:val="22"/>
                      </w:rPr>
                    </w:pPr>
                    <w:r w:rsidRPr="00FA4C64">
                      <w:rPr>
                        <w:rFonts w:ascii="Helvetica" w:hAnsi="Helvetica"/>
                        <w:noProof/>
                        <w:sz w:val="22"/>
                        <w:szCs w:val="22"/>
                      </w:rPr>
                      <w:t>Shimizu H, Ohtani K, Tsuchiya T, Takahashi H, Uehara Y, Sato N, et al. Leptin stimulates insulin secretion and synthesis in HIT-T 15 cells. Peptides. 1997; 18(8): p. 1263-1266.</w:t>
                    </w:r>
                  </w:p>
                </w:tc>
              </w:tr>
              <w:tr w:rsidR="00FA4C64" w:rsidRPr="00FA4C64" w14:paraId="5DB86878" w14:textId="77777777" w:rsidTr="00FA4C64">
                <w:trPr>
                  <w:tblCellSpacing w:w="15" w:type="dxa"/>
                </w:trPr>
                <w:tc>
                  <w:tcPr>
                    <w:tcW w:w="0" w:type="auto"/>
                    <w:hideMark/>
                  </w:tcPr>
                  <w:p w14:paraId="5F592AC8" w14:textId="77777777" w:rsidR="00FA4C64" w:rsidRPr="00FA4C64" w:rsidRDefault="00FA4C64">
                    <w:pPr>
                      <w:pStyle w:val="Bibliography"/>
                      <w:jc w:val="right"/>
                      <w:rPr>
                        <w:rFonts w:ascii="Helvetica" w:hAnsi="Helvetica"/>
                        <w:noProof/>
                        <w:sz w:val="22"/>
                        <w:szCs w:val="22"/>
                      </w:rPr>
                    </w:pPr>
                    <w:r w:rsidRPr="00FA4C64">
                      <w:rPr>
                        <w:rFonts w:ascii="Helvetica" w:hAnsi="Helvetica"/>
                        <w:noProof/>
                        <w:sz w:val="22"/>
                        <w:szCs w:val="22"/>
                      </w:rPr>
                      <w:t>15.</w:t>
                    </w:r>
                  </w:p>
                </w:tc>
                <w:tc>
                  <w:tcPr>
                    <w:tcW w:w="0" w:type="auto"/>
                    <w:hideMark/>
                  </w:tcPr>
                  <w:p w14:paraId="7ACB20DB" w14:textId="77777777" w:rsidR="00FA4C64" w:rsidRPr="00FA4C64" w:rsidRDefault="00FA4C64">
                    <w:pPr>
                      <w:pStyle w:val="Bibliography"/>
                      <w:rPr>
                        <w:rFonts w:ascii="Helvetica" w:hAnsi="Helvetica"/>
                        <w:noProof/>
                        <w:sz w:val="22"/>
                        <w:szCs w:val="22"/>
                      </w:rPr>
                    </w:pPr>
                    <w:r w:rsidRPr="00FA4C64">
                      <w:rPr>
                        <w:rFonts w:ascii="Helvetica" w:hAnsi="Helvetica"/>
                        <w:noProof/>
                        <w:sz w:val="22"/>
                        <w:szCs w:val="22"/>
                      </w:rPr>
                      <w:t>Lumeng CN, Deyoung SM, Bodzin JL, Saltiel AR. Increased inflammatory properties of adipose tissue macrophages recruited during diet-induced obesity. Diabetes. 2007 Jan; 56(1): p. 16-23.</w:t>
                    </w:r>
                  </w:p>
                </w:tc>
              </w:tr>
              <w:tr w:rsidR="00FA4C64" w:rsidRPr="00FA4C64" w14:paraId="00B05D29" w14:textId="77777777" w:rsidTr="00FA4C64">
                <w:trPr>
                  <w:tblCellSpacing w:w="15" w:type="dxa"/>
                </w:trPr>
                <w:tc>
                  <w:tcPr>
                    <w:tcW w:w="0" w:type="auto"/>
                    <w:hideMark/>
                  </w:tcPr>
                  <w:p w14:paraId="068CA7A0" w14:textId="77777777" w:rsidR="00FA4C64" w:rsidRPr="00FA4C64" w:rsidRDefault="00FA4C64">
                    <w:pPr>
                      <w:pStyle w:val="Bibliography"/>
                      <w:jc w:val="right"/>
                      <w:rPr>
                        <w:rFonts w:ascii="Helvetica" w:hAnsi="Helvetica"/>
                        <w:noProof/>
                        <w:sz w:val="22"/>
                        <w:szCs w:val="22"/>
                      </w:rPr>
                    </w:pPr>
                    <w:r w:rsidRPr="00FA4C64">
                      <w:rPr>
                        <w:rFonts w:ascii="Helvetica" w:hAnsi="Helvetica"/>
                        <w:noProof/>
                        <w:sz w:val="22"/>
                        <w:szCs w:val="22"/>
                      </w:rPr>
                      <w:t>16.</w:t>
                    </w:r>
                  </w:p>
                </w:tc>
                <w:tc>
                  <w:tcPr>
                    <w:tcW w:w="0" w:type="auto"/>
                    <w:hideMark/>
                  </w:tcPr>
                  <w:p w14:paraId="5D076B68" w14:textId="77777777" w:rsidR="00FA4C64" w:rsidRPr="00FA4C64" w:rsidRDefault="00FA4C64">
                    <w:pPr>
                      <w:pStyle w:val="Bibliography"/>
                      <w:rPr>
                        <w:rFonts w:ascii="Helvetica" w:hAnsi="Helvetica"/>
                        <w:noProof/>
                        <w:sz w:val="22"/>
                        <w:szCs w:val="22"/>
                      </w:rPr>
                    </w:pPr>
                    <w:r w:rsidRPr="00FA4C64">
                      <w:rPr>
                        <w:rFonts w:ascii="Helvetica" w:hAnsi="Helvetica"/>
                        <w:noProof/>
                        <w:sz w:val="22"/>
                        <w:szCs w:val="22"/>
                      </w:rPr>
                      <w:t>Weisberg SP, McCann D, Desai M, Rosenbaum M, Leibel RL, Ferrante, AW. Obesity is associated with macrophage accumulation in adipose tissue. J Clin Invest. 2003 Dec; 112(12): p. 1796-1808.</w:t>
                    </w:r>
                  </w:p>
                </w:tc>
              </w:tr>
              <w:tr w:rsidR="00FA4C64" w:rsidRPr="00FA4C64" w14:paraId="57ECCF8B" w14:textId="77777777" w:rsidTr="00FA4C64">
                <w:trPr>
                  <w:tblCellSpacing w:w="15" w:type="dxa"/>
                </w:trPr>
                <w:tc>
                  <w:tcPr>
                    <w:tcW w:w="0" w:type="auto"/>
                    <w:hideMark/>
                  </w:tcPr>
                  <w:p w14:paraId="08F2A259" w14:textId="77777777" w:rsidR="00FA4C64" w:rsidRPr="00FA4C64" w:rsidRDefault="00FA4C64">
                    <w:pPr>
                      <w:pStyle w:val="Bibliography"/>
                      <w:jc w:val="right"/>
                      <w:rPr>
                        <w:rFonts w:ascii="Helvetica" w:hAnsi="Helvetica"/>
                        <w:noProof/>
                        <w:sz w:val="22"/>
                        <w:szCs w:val="22"/>
                      </w:rPr>
                    </w:pPr>
                    <w:r w:rsidRPr="00FA4C64">
                      <w:rPr>
                        <w:rFonts w:ascii="Helvetica" w:hAnsi="Helvetica"/>
                        <w:noProof/>
                        <w:sz w:val="22"/>
                        <w:szCs w:val="22"/>
                      </w:rPr>
                      <w:t>17.</w:t>
                    </w:r>
                  </w:p>
                </w:tc>
                <w:tc>
                  <w:tcPr>
                    <w:tcW w:w="0" w:type="auto"/>
                    <w:hideMark/>
                  </w:tcPr>
                  <w:p w14:paraId="5F4AE980" w14:textId="77777777" w:rsidR="00FA4C64" w:rsidRPr="00FA4C64" w:rsidRDefault="00FA4C64">
                    <w:pPr>
                      <w:pStyle w:val="Bibliography"/>
                      <w:rPr>
                        <w:rFonts w:ascii="Helvetica" w:hAnsi="Helvetica"/>
                        <w:noProof/>
                        <w:sz w:val="22"/>
                        <w:szCs w:val="22"/>
                      </w:rPr>
                    </w:pPr>
                    <w:r w:rsidRPr="00FA4C64">
                      <w:rPr>
                        <w:rFonts w:ascii="Helvetica" w:hAnsi="Helvetica"/>
                        <w:noProof/>
                        <w:sz w:val="22"/>
                        <w:szCs w:val="22"/>
                      </w:rPr>
                      <w:t>Jr AF. The immune cells in adipose tissue. Diabetes Obes Metab. 2013 Sep; 15 Suppl 3: p. 34-38.</w:t>
                    </w:r>
                  </w:p>
                </w:tc>
              </w:tr>
              <w:tr w:rsidR="00FA4C64" w:rsidRPr="00FA4C64" w14:paraId="525F65EB" w14:textId="77777777" w:rsidTr="00FA4C64">
                <w:trPr>
                  <w:tblCellSpacing w:w="15" w:type="dxa"/>
                </w:trPr>
                <w:tc>
                  <w:tcPr>
                    <w:tcW w:w="0" w:type="auto"/>
                    <w:hideMark/>
                  </w:tcPr>
                  <w:p w14:paraId="32E2E934" w14:textId="77777777" w:rsidR="00FA4C64" w:rsidRPr="00FA4C64" w:rsidRDefault="00FA4C64">
                    <w:pPr>
                      <w:pStyle w:val="Bibliography"/>
                      <w:jc w:val="right"/>
                      <w:rPr>
                        <w:rFonts w:ascii="Helvetica" w:hAnsi="Helvetica"/>
                        <w:noProof/>
                        <w:sz w:val="22"/>
                        <w:szCs w:val="22"/>
                      </w:rPr>
                    </w:pPr>
                    <w:r w:rsidRPr="00FA4C64">
                      <w:rPr>
                        <w:rFonts w:ascii="Helvetica" w:hAnsi="Helvetica"/>
                        <w:noProof/>
                        <w:sz w:val="22"/>
                        <w:szCs w:val="22"/>
                      </w:rPr>
                      <w:t>18.</w:t>
                    </w:r>
                  </w:p>
                </w:tc>
                <w:tc>
                  <w:tcPr>
                    <w:tcW w:w="0" w:type="auto"/>
                    <w:hideMark/>
                  </w:tcPr>
                  <w:p w14:paraId="46194456" w14:textId="77777777" w:rsidR="00FA4C64" w:rsidRPr="00FA4C64" w:rsidRDefault="00FA4C64">
                    <w:pPr>
                      <w:pStyle w:val="Bibliography"/>
                      <w:rPr>
                        <w:rFonts w:ascii="Helvetica" w:hAnsi="Helvetica"/>
                        <w:noProof/>
                        <w:sz w:val="22"/>
                        <w:szCs w:val="22"/>
                      </w:rPr>
                    </w:pPr>
                    <w:r w:rsidRPr="00FA4C64">
                      <w:rPr>
                        <w:rFonts w:ascii="Helvetica" w:hAnsi="Helvetica"/>
                        <w:noProof/>
                        <w:sz w:val="22"/>
                        <w:szCs w:val="22"/>
                      </w:rPr>
                      <w:t>Xu H, Barnes GT, Yang Q, Tan G, Yang D, Chou CJ, et al. Chronic inflammation in fat plays a crucial role in the development of obesity-related insulin resistance. J Clin Invest. 2003 Dec; 112(12): p. 1821-1830.</w:t>
                    </w:r>
                  </w:p>
                </w:tc>
              </w:tr>
              <w:tr w:rsidR="00FA4C64" w:rsidRPr="00FA4C64" w14:paraId="47472ACC" w14:textId="77777777" w:rsidTr="00FA4C64">
                <w:trPr>
                  <w:tblCellSpacing w:w="15" w:type="dxa"/>
                </w:trPr>
                <w:tc>
                  <w:tcPr>
                    <w:tcW w:w="0" w:type="auto"/>
                    <w:hideMark/>
                  </w:tcPr>
                  <w:p w14:paraId="30D5B792" w14:textId="77777777" w:rsidR="00FA4C64" w:rsidRPr="00FA4C64" w:rsidRDefault="00FA4C64">
                    <w:pPr>
                      <w:pStyle w:val="Bibliography"/>
                      <w:jc w:val="right"/>
                      <w:rPr>
                        <w:rFonts w:ascii="Helvetica" w:hAnsi="Helvetica"/>
                        <w:noProof/>
                        <w:sz w:val="22"/>
                        <w:szCs w:val="22"/>
                      </w:rPr>
                    </w:pPr>
                    <w:r w:rsidRPr="00FA4C64">
                      <w:rPr>
                        <w:rFonts w:ascii="Helvetica" w:hAnsi="Helvetica"/>
                        <w:noProof/>
                        <w:sz w:val="22"/>
                        <w:szCs w:val="22"/>
                      </w:rPr>
                      <w:t>19.</w:t>
                    </w:r>
                  </w:p>
                </w:tc>
                <w:tc>
                  <w:tcPr>
                    <w:tcW w:w="0" w:type="auto"/>
                    <w:hideMark/>
                  </w:tcPr>
                  <w:p w14:paraId="11F035A8" w14:textId="77777777" w:rsidR="00FA4C64" w:rsidRPr="00FA4C64" w:rsidRDefault="00FA4C64">
                    <w:pPr>
                      <w:pStyle w:val="Bibliography"/>
                      <w:rPr>
                        <w:rFonts w:ascii="Helvetica" w:hAnsi="Helvetica"/>
                        <w:noProof/>
                        <w:sz w:val="22"/>
                        <w:szCs w:val="22"/>
                      </w:rPr>
                    </w:pPr>
                    <w:r w:rsidRPr="00FA4C64">
                      <w:rPr>
                        <w:rFonts w:ascii="Helvetica" w:hAnsi="Helvetica"/>
                        <w:noProof/>
                        <w:sz w:val="22"/>
                        <w:szCs w:val="22"/>
                      </w:rPr>
                      <w:t>Gerlee P. The model muddle: in search of tumor growth laws. Cancer Res. 2013 Apr; 73(8): p. 2407-2411.</w:t>
                    </w:r>
                  </w:p>
                </w:tc>
              </w:tr>
              <w:tr w:rsidR="00FA4C64" w:rsidRPr="00FA4C64" w14:paraId="1BDB4C49" w14:textId="77777777" w:rsidTr="00FA4C64">
                <w:trPr>
                  <w:tblCellSpacing w:w="15" w:type="dxa"/>
                </w:trPr>
                <w:tc>
                  <w:tcPr>
                    <w:tcW w:w="0" w:type="auto"/>
                    <w:hideMark/>
                  </w:tcPr>
                  <w:p w14:paraId="1041B9DD" w14:textId="77777777" w:rsidR="00FA4C64" w:rsidRPr="00FA4C64" w:rsidRDefault="00FA4C64">
                    <w:pPr>
                      <w:pStyle w:val="Bibliography"/>
                      <w:jc w:val="right"/>
                      <w:rPr>
                        <w:rFonts w:ascii="Helvetica" w:hAnsi="Helvetica"/>
                        <w:noProof/>
                        <w:sz w:val="22"/>
                        <w:szCs w:val="22"/>
                      </w:rPr>
                    </w:pPr>
                    <w:r w:rsidRPr="00FA4C64">
                      <w:rPr>
                        <w:rFonts w:ascii="Helvetica" w:hAnsi="Helvetica"/>
                        <w:noProof/>
                        <w:sz w:val="22"/>
                        <w:szCs w:val="22"/>
                      </w:rPr>
                      <w:t>20.</w:t>
                    </w:r>
                  </w:p>
                </w:tc>
                <w:tc>
                  <w:tcPr>
                    <w:tcW w:w="0" w:type="auto"/>
                    <w:hideMark/>
                  </w:tcPr>
                  <w:p w14:paraId="44842063" w14:textId="77777777" w:rsidR="00FA4C64" w:rsidRPr="00FA4C64" w:rsidRDefault="00FA4C64">
                    <w:pPr>
                      <w:pStyle w:val="Bibliography"/>
                      <w:rPr>
                        <w:rFonts w:ascii="Helvetica" w:hAnsi="Helvetica"/>
                        <w:noProof/>
                        <w:sz w:val="22"/>
                        <w:szCs w:val="22"/>
                      </w:rPr>
                    </w:pPr>
                    <w:r w:rsidRPr="00FA4C64">
                      <w:rPr>
                        <w:rFonts w:ascii="Helvetica" w:hAnsi="Helvetica"/>
                        <w:noProof/>
                        <w:sz w:val="22"/>
                        <w:szCs w:val="22"/>
                      </w:rPr>
                      <w:t>Schraer WD, Stoltze HJ. Biology: Study of Life. Seventh Edition ed.: Pearson Prentice Hall; 1999.</w:t>
                    </w:r>
                  </w:p>
                </w:tc>
              </w:tr>
            </w:tbl>
            <w:p w14:paraId="470A4996" w14:textId="77777777" w:rsidR="00FA4C64" w:rsidRPr="00FA4C64" w:rsidRDefault="00FA4C64" w:rsidP="00FA4C64">
              <w:pPr>
                <w:pStyle w:val="Bibliography"/>
                <w:rPr>
                  <w:rFonts w:ascii="Helvetica" w:eastAsiaTheme="minorEastAsia" w:hAnsi="Helvetica"/>
                  <w:noProof/>
                  <w:vanish/>
                  <w:sz w:val="22"/>
                  <w:szCs w:val="22"/>
                </w:rPr>
              </w:pPr>
              <w:r w:rsidRPr="00FA4C64">
                <w:rPr>
                  <w:rFonts w:ascii="Helvetica" w:hAnsi="Helvetica"/>
                  <w:noProof/>
                  <w:vanish/>
                  <w:sz w:val="22"/>
                  <w:szCs w:val="22"/>
                </w:rPr>
                <w:t>x</w:t>
              </w:r>
            </w:p>
            <w:p w14:paraId="576CCF41" w14:textId="70B5DAC1" w:rsidR="00FA4C64" w:rsidRPr="00FA4C64" w:rsidRDefault="00FA4C64" w:rsidP="00FA4C64">
              <w:pPr>
                <w:rPr>
                  <w:rFonts w:ascii="Helvetica" w:hAnsi="Helvetica"/>
                  <w:sz w:val="22"/>
                  <w:szCs w:val="22"/>
                </w:rPr>
              </w:pPr>
              <w:r w:rsidRPr="00FA4C64">
                <w:rPr>
                  <w:rFonts w:ascii="Helvetica" w:hAnsi="Helvetica"/>
                  <w:b/>
                  <w:bCs/>
                  <w:noProof/>
                  <w:sz w:val="22"/>
                  <w:szCs w:val="22"/>
                </w:rPr>
                <w:fldChar w:fldCharType="end"/>
              </w:r>
            </w:p>
          </w:sdtContent>
        </w:sdt>
      </w:sdtContent>
    </w:sdt>
    <w:p w14:paraId="3FF2D9E1" w14:textId="14E55C1C" w:rsidR="003E747B" w:rsidRPr="00FA4C64" w:rsidRDefault="003E747B" w:rsidP="00CF2AB0">
      <w:pPr>
        <w:jc w:val="both"/>
        <w:rPr>
          <w:rFonts w:ascii="Helvetica" w:hAnsi="Helvetica"/>
          <w:sz w:val="22"/>
          <w:szCs w:val="22"/>
        </w:rPr>
      </w:pPr>
    </w:p>
    <w:p w14:paraId="335347F3" w14:textId="77777777" w:rsidR="006E4FBE" w:rsidRPr="00FA4C64" w:rsidRDefault="006E4FBE" w:rsidP="00CF2AB0">
      <w:pPr>
        <w:jc w:val="both"/>
        <w:rPr>
          <w:rFonts w:ascii="Helvetica" w:hAnsi="Helvetica"/>
          <w:sz w:val="22"/>
          <w:szCs w:val="22"/>
        </w:rPr>
      </w:pPr>
    </w:p>
    <w:sectPr w:rsidR="006E4FBE" w:rsidRPr="00FA4C64" w:rsidSect="006E4FB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MS Mincho">
    <w:altName w:val="ＭＳ 明朝"/>
    <w:charset w:val="80"/>
    <w:family w:val="modern"/>
    <w:pitch w:val="fixed"/>
    <w:sig w:usb0="E00002FF" w:usb1="6AC7FDFB" w:usb2="08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53CD"/>
    <w:rsid w:val="000114C0"/>
    <w:rsid w:val="000245EC"/>
    <w:rsid w:val="0002476E"/>
    <w:rsid w:val="00062FD4"/>
    <w:rsid w:val="00063719"/>
    <w:rsid w:val="0006401E"/>
    <w:rsid w:val="0007183B"/>
    <w:rsid w:val="0008247A"/>
    <w:rsid w:val="000A0B4E"/>
    <w:rsid w:val="000D4C7F"/>
    <w:rsid w:val="00104D91"/>
    <w:rsid w:val="001339BD"/>
    <w:rsid w:val="00194219"/>
    <w:rsid w:val="001B2A46"/>
    <w:rsid w:val="001D2FAD"/>
    <w:rsid w:val="0022614C"/>
    <w:rsid w:val="00232BC5"/>
    <w:rsid w:val="00234866"/>
    <w:rsid w:val="00243707"/>
    <w:rsid w:val="002A719E"/>
    <w:rsid w:val="002B7785"/>
    <w:rsid w:val="0034284B"/>
    <w:rsid w:val="003577DC"/>
    <w:rsid w:val="00375155"/>
    <w:rsid w:val="003D6375"/>
    <w:rsid w:val="003D7A81"/>
    <w:rsid w:val="003E747B"/>
    <w:rsid w:val="00441D50"/>
    <w:rsid w:val="00447142"/>
    <w:rsid w:val="00456A03"/>
    <w:rsid w:val="004672FD"/>
    <w:rsid w:val="004A2265"/>
    <w:rsid w:val="004C08E6"/>
    <w:rsid w:val="004C6135"/>
    <w:rsid w:val="00530E7F"/>
    <w:rsid w:val="00571AFC"/>
    <w:rsid w:val="00582F3B"/>
    <w:rsid w:val="005C45E6"/>
    <w:rsid w:val="005C6C58"/>
    <w:rsid w:val="00603C59"/>
    <w:rsid w:val="00633704"/>
    <w:rsid w:val="006352BD"/>
    <w:rsid w:val="006767AC"/>
    <w:rsid w:val="00697750"/>
    <w:rsid w:val="006E4FBE"/>
    <w:rsid w:val="00703C23"/>
    <w:rsid w:val="00786A88"/>
    <w:rsid w:val="007A184D"/>
    <w:rsid w:val="007A6FDC"/>
    <w:rsid w:val="007F56C7"/>
    <w:rsid w:val="008A53CD"/>
    <w:rsid w:val="008C06B4"/>
    <w:rsid w:val="008C3B63"/>
    <w:rsid w:val="008C3F3B"/>
    <w:rsid w:val="00927DE7"/>
    <w:rsid w:val="009A5A48"/>
    <w:rsid w:val="009B6C4C"/>
    <w:rsid w:val="009C5D10"/>
    <w:rsid w:val="00A42C1C"/>
    <w:rsid w:val="00AB33E2"/>
    <w:rsid w:val="00AD5709"/>
    <w:rsid w:val="00AE5895"/>
    <w:rsid w:val="00B25729"/>
    <w:rsid w:val="00B345C0"/>
    <w:rsid w:val="00C12F17"/>
    <w:rsid w:val="00C71B65"/>
    <w:rsid w:val="00C72EB7"/>
    <w:rsid w:val="00CE2EB3"/>
    <w:rsid w:val="00CF2AB0"/>
    <w:rsid w:val="00D00B3F"/>
    <w:rsid w:val="00D07F09"/>
    <w:rsid w:val="00D230AC"/>
    <w:rsid w:val="00D3583A"/>
    <w:rsid w:val="00D41420"/>
    <w:rsid w:val="00D55913"/>
    <w:rsid w:val="00D62C07"/>
    <w:rsid w:val="00D76E84"/>
    <w:rsid w:val="00DA66C0"/>
    <w:rsid w:val="00DC3452"/>
    <w:rsid w:val="00DD4D16"/>
    <w:rsid w:val="00DE346F"/>
    <w:rsid w:val="00DE72C1"/>
    <w:rsid w:val="00DF646F"/>
    <w:rsid w:val="00EA6650"/>
    <w:rsid w:val="00F01D8B"/>
    <w:rsid w:val="00F31676"/>
    <w:rsid w:val="00F4347F"/>
    <w:rsid w:val="00F57C1A"/>
    <w:rsid w:val="00FA4C64"/>
    <w:rsid w:val="00FB7A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9"/>
    <o:shapelayout v:ext="edit">
      <o:idmap v:ext="edit" data="1"/>
    </o:shapelayout>
  </w:shapeDefaults>
  <w:decimalSymbol w:val=","/>
  <w:listSeparator w:val=";"/>
  <w14:docId w14:val="0FC2563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53CD"/>
    <w:rPr>
      <w:rFonts w:ascii="Cambria" w:eastAsia="MS Mincho" w:hAnsi="Cambria" w:cs="Times New Roman"/>
    </w:rPr>
  </w:style>
  <w:style w:type="paragraph" w:styleId="Heading1">
    <w:name w:val="heading 1"/>
    <w:basedOn w:val="Normal"/>
    <w:next w:val="Normal"/>
    <w:link w:val="Heading1Char"/>
    <w:uiPriority w:val="9"/>
    <w:qFormat/>
    <w:rsid w:val="003E747B"/>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6371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63719"/>
    <w:rPr>
      <w:rFonts w:ascii="Lucida Grande" w:eastAsia="MS Mincho" w:hAnsi="Lucida Grande" w:cs="Lucida Grande"/>
      <w:sz w:val="18"/>
      <w:szCs w:val="18"/>
    </w:rPr>
  </w:style>
  <w:style w:type="character" w:customStyle="1" w:styleId="Heading1Char">
    <w:name w:val="Heading 1 Char"/>
    <w:basedOn w:val="DefaultParagraphFont"/>
    <w:link w:val="Heading1"/>
    <w:uiPriority w:val="9"/>
    <w:rsid w:val="003E747B"/>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3E747B"/>
  </w:style>
  <w:style w:type="character" w:styleId="Hyperlink">
    <w:name w:val="Hyperlink"/>
    <w:basedOn w:val="DefaultParagraphFont"/>
    <w:uiPriority w:val="99"/>
    <w:unhideWhenUsed/>
    <w:rsid w:val="00CF2AB0"/>
    <w:rPr>
      <w:color w:val="0000FF" w:themeColor="hyperlink"/>
      <w:u w:val="single"/>
    </w:rPr>
  </w:style>
  <w:style w:type="table" w:styleId="TableGrid">
    <w:name w:val="Table Grid"/>
    <w:basedOn w:val="TableNormal"/>
    <w:uiPriority w:val="59"/>
    <w:rsid w:val="00441D50"/>
    <w:rPr>
      <w:rFonts w:ascii="Cambria" w:eastAsia="MS Mincho" w:hAnsi="Cambria" w:cs="Times New Roman"/>
      <w:sz w:val="20"/>
      <w:szCs w:val="20"/>
      <w:lang w:val="de-D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53CD"/>
    <w:rPr>
      <w:rFonts w:ascii="Cambria" w:eastAsia="MS Mincho" w:hAnsi="Cambria" w:cs="Times New Roman"/>
    </w:rPr>
  </w:style>
  <w:style w:type="paragraph" w:styleId="Heading1">
    <w:name w:val="heading 1"/>
    <w:basedOn w:val="Normal"/>
    <w:next w:val="Normal"/>
    <w:link w:val="Heading1Char"/>
    <w:uiPriority w:val="9"/>
    <w:qFormat/>
    <w:rsid w:val="003E747B"/>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6371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63719"/>
    <w:rPr>
      <w:rFonts w:ascii="Lucida Grande" w:eastAsia="MS Mincho" w:hAnsi="Lucida Grande" w:cs="Lucida Grande"/>
      <w:sz w:val="18"/>
      <w:szCs w:val="18"/>
    </w:rPr>
  </w:style>
  <w:style w:type="character" w:customStyle="1" w:styleId="Heading1Char">
    <w:name w:val="Heading 1 Char"/>
    <w:basedOn w:val="DefaultParagraphFont"/>
    <w:link w:val="Heading1"/>
    <w:uiPriority w:val="9"/>
    <w:rsid w:val="003E747B"/>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3E747B"/>
  </w:style>
  <w:style w:type="character" w:styleId="Hyperlink">
    <w:name w:val="Hyperlink"/>
    <w:basedOn w:val="DefaultParagraphFont"/>
    <w:uiPriority w:val="99"/>
    <w:unhideWhenUsed/>
    <w:rsid w:val="00CF2AB0"/>
    <w:rPr>
      <w:color w:val="0000FF" w:themeColor="hyperlink"/>
      <w:u w:val="single"/>
    </w:rPr>
  </w:style>
  <w:style w:type="table" w:styleId="TableGrid">
    <w:name w:val="Table Grid"/>
    <w:basedOn w:val="TableNormal"/>
    <w:uiPriority w:val="59"/>
    <w:rsid w:val="00441D50"/>
    <w:rPr>
      <w:rFonts w:ascii="Cambria" w:eastAsia="MS Mincho" w:hAnsi="Cambria" w:cs="Times New Roman"/>
      <w:sz w:val="20"/>
      <w:szCs w:val="20"/>
      <w:lang w:val="de-D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oleObject" Target="embeddings/Microsoft_Equation7.bin"/><Relationship Id="rId21" Type="http://schemas.openxmlformats.org/officeDocument/2006/relationships/image" Target="media/image9.emf"/><Relationship Id="rId22" Type="http://schemas.openxmlformats.org/officeDocument/2006/relationships/oleObject" Target="embeddings/Microsoft_Equation8.bin"/><Relationship Id="rId23" Type="http://schemas.openxmlformats.org/officeDocument/2006/relationships/image" Target="media/image10.emf"/><Relationship Id="rId24" Type="http://schemas.openxmlformats.org/officeDocument/2006/relationships/oleObject" Target="embeddings/Microsoft_Equation9.bin"/><Relationship Id="rId25" Type="http://schemas.openxmlformats.org/officeDocument/2006/relationships/image" Target="media/image11.png"/><Relationship Id="rId26" Type="http://schemas.openxmlformats.org/officeDocument/2006/relationships/image" Target="media/image12.emf"/><Relationship Id="rId27" Type="http://schemas.openxmlformats.org/officeDocument/2006/relationships/oleObject" Target="embeddings/Microsoft_Equation10.bin"/><Relationship Id="rId28" Type="http://schemas.openxmlformats.org/officeDocument/2006/relationships/image" Target="media/image13.png"/><Relationship Id="rId29" Type="http://schemas.openxmlformats.org/officeDocument/2006/relationships/image" Target="media/image14.emf"/><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oleObject" Target="embeddings/Microsoft_Equation11.bin"/><Relationship Id="rId31" Type="http://schemas.openxmlformats.org/officeDocument/2006/relationships/image" Target="media/image15.emf"/><Relationship Id="rId32" Type="http://schemas.openxmlformats.org/officeDocument/2006/relationships/hyperlink" Target="http://www.sbi.uni-rostock.de/resources/software/glucose" TargetMode="External"/><Relationship Id="rId9" Type="http://schemas.openxmlformats.org/officeDocument/2006/relationships/image" Target="media/image3.emf"/><Relationship Id="rId6" Type="http://schemas.openxmlformats.org/officeDocument/2006/relationships/image" Target="media/image1.emf"/><Relationship Id="rId7" Type="http://schemas.openxmlformats.org/officeDocument/2006/relationships/image" Target="media/image2.emf"/><Relationship Id="rId8" Type="http://schemas.openxmlformats.org/officeDocument/2006/relationships/oleObject" Target="embeddings/Microsoft_Equation1.bin"/><Relationship Id="rId33" Type="http://schemas.openxmlformats.org/officeDocument/2006/relationships/fontTable" Target="fontTable.xml"/><Relationship Id="rId34" Type="http://schemas.openxmlformats.org/officeDocument/2006/relationships/theme" Target="theme/theme1.xml"/><Relationship Id="rId10" Type="http://schemas.openxmlformats.org/officeDocument/2006/relationships/oleObject" Target="embeddings/Microsoft_Equation2.bin"/><Relationship Id="rId11" Type="http://schemas.openxmlformats.org/officeDocument/2006/relationships/image" Target="media/image4.emf"/><Relationship Id="rId12" Type="http://schemas.openxmlformats.org/officeDocument/2006/relationships/oleObject" Target="embeddings/Microsoft_Equation3.bin"/><Relationship Id="rId13" Type="http://schemas.openxmlformats.org/officeDocument/2006/relationships/image" Target="media/image5.emf"/><Relationship Id="rId14" Type="http://schemas.openxmlformats.org/officeDocument/2006/relationships/oleObject" Target="embeddings/Microsoft_Equation4.bin"/><Relationship Id="rId15" Type="http://schemas.openxmlformats.org/officeDocument/2006/relationships/image" Target="media/image6.emf"/><Relationship Id="rId16" Type="http://schemas.openxmlformats.org/officeDocument/2006/relationships/oleObject" Target="embeddings/Microsoft_Equation5.bin"/><Relationship Id="rId17" Type="http://schemas.openxmlformats.org/officeDocument/2006/relationships/image" Target="media/image7.emf"/><Relationship Id="rId18" Type="http://schemas.openxmlformats.org/officeDocument/2006/relationships/oleObject" Target="embeddings/Microsoft_Equation6.bin"/><Relationship Id="rId19" Type="http://schemas.openxmlformats.org/officeDocument/2006/relationships/image" Target="media/image8.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Vancouver.XSL" StyleName="Vancouver">
  <b:Source>
    <b:SourceType>JournalArticle</b:SourceType>
    <b:Tag>Schwartz2005</b:Tag>
    <b:Title>Diabetes, obesity, and the brain.</b:Title>
    <b:Year>2005</b:Year>
    <b:Author>
      <b:Author>
        <b:NameList>
          <b:Person>
            <b:Last>Schwartz</b:Last>
            <b:Middle>W.</b:Middle>
            <b:First>Michael</b:First>
          </b:Person>
          <b:Person>
            <b:Last>Jr</b:Last>
            <b:Middle>Porte,</b:Middle>
            <b:First>Daniel</b:First>
          </b:Person>
        </b:NameList>
      </b:Author>
    </b:Author>
    <b:Pages>375-379</b:Pages>
    <b:Volume>307</b:Volume>
    <b:StandardNumber> DOI: 10.1126/science.1104344</b:StandardNumber>
    <b:JournalName>Science</b:JournalName>
    <b:Issue>5708</b:Issue>
    <b:Institution>Division of Metabolism, Endocrinology and Nutrition, University of Washington, Seattle, WA 98110, USA. mschwart@u.washington.edu</b:Institution>
    <b:Month>Jan</b:Month>
    <b:URL>http://dx.doi.org/10.1126/science.1104344</b:URL>
    <b:BIBTEX_Abstract>Recent evidence suggests a key role for the brain in the control of both body fat content and glucose metabolism. Neuronal systems that regulate energy intake, energy expenditure, and endogenous glucose production sense and respond to input from hormonal and nutrient-related signals that convey information regarding both body energy stores and current energy availability. In response to this input, adaptive changes occur that promote energy homeostasis and the maintenance of blood glucose levels in the normal range. Defects in this control system are implicated in the link between obesity and type 2 diabetes.</b:BIBTEX_Abstract>
    <b:BIBTEX_KeyWords>Adipose Tissue, metabolism; Animals; Brain, metabolism; Diabetes Mellitus, Type 2, etiology/metabolism/physiopathology; Eating; Energy Metabolism; Fatty Acids, Nonesterified, metabolism; Glucose, metabolism; Homeostasis; Humans; Hypothalamus, metabolism; Insulin Resistance; Insulin, metabolism; Leptin, genetics/metabolism; Lipodystrophy, physiopathology; Models, Biological; Neurons, physiology; Obesity, etiology/metabolism/physiopathology; Receptor, Insulin, metabolism; Signal Transduction</b:BIBTEX_KeyWords>
    <b:RefOrder>1</b:RefOrder>
  </b:Source>
  <b:Source>
    <b:SourceType>JournalArticle</b:SourceType>
    <b:Tag>Varela2012</b:Tag>
    <b:Title>Leptin and insulin pathways in POMC and AgRP neurons that modulate energy balance and glucose homeostasis.</b:Title>
    <b:Year>2012</b:Year>
    <b:Author>
      <b:Author>
        <b:NameList>
          <b:Person>
            <b:Last>Varela</b:Last>
            <b:First>Luis</b:First>
          </b:Person>
          <b:Person>
            <b:Last>Horvath</b:Last>
            <b:Middle>L.</b:Middle>
            <b:First>Tamas</b:First>
          </b:Person>
        </b:NameList>
      </b:Author>
    </b:Author>
    <b:Pages>1079-1086</b:Pages>
    <b:Volume>13</b:Volume>
    <b:StandardNumber> DOI: 10.1038/embor.2012.174</b:StandardNumber>
    <b:JournalName>EMBO Rep</b:JournalName>
    <b:Issue>12</b:Issue>
    <b:Institution> Neurobiology of Metabolism, Section of Comparative Medicine, Yale University School of Medicine, New Haven, Connecticut 06520, USA.</b:Institution>
    <b:Month>Dec</b:Month>
    <b:URL>http://dx.doi.org/10.1038/embor.2012.174</b:URL>
    <b:BIBTEX_Abstract>With the steady rise in the prevalence of obesity and its associated diseases, research aimed at understanding the mechanisms that regulate and control whole body energy homeostasis has gained new interest. Leptin and insulin, two anorectic hormones, have key roles in the regulation of body weight and energy homeostasis, as highlighted by the fact that several obese patients develop resistance to these hormones. Within the brain, the hypothalamic proopiomelanocortin and agouti-related protein neurons have been identified as major targets of leptin and insulin action. Many studies have attempted to discern the individual contributions of various components of the principal pathways that mediate the central effects of leptin and insulin. The aim of this review is to discuss the latest findings that might shed light on, and lead to a better understanding of, energy balance and glucose homeostasis. In addition, recently discovered targets and mechanisms that mediate hormonal action in the brain are highlighted.</b:BIBTEX_Abstract>
    <b:BIBTEX_KeyWords>Adipose Tissue, metabolism/secretion; Agouti-Related Protein, genetics/metabolism; Brain, metabolism; Energy Metabolism, genetics; Glucose, metabolism; Homeostasis, genetics; Humans; Insulin, metabolism/secretion; Leptin, metabolism/secretion; Obesity, complications/etiology/metabolism; Proprotein Convertases, genetics/metabolism; Signal Transduction</b:BIBTEX_KeyWords>
    <b:RefOrder>2</b:RefOrder>
  </b:Source>
  <b:Source>
    <b:SourceType>JournalArticle</b:SourceType>
    <b:Tag>Banks2000</b:Tag>
    <b:Title>Partial saturation and regional variation in the blood-to-brain transport of leptin in normal weight mice.</b:Title>
    <b:Year>2000</b:Year>
    <b:Author>
      <b:Author>
        <b:NameList>
          <b:Person>
            <b:Last>Banks</b:Last>
            <b:Middle>A.</b:Middle>
            <b:First>W.</b:First>
          </b:Person>
          <b:Person>
            <b:Last>Clever</b:Last>
            <b:Middle>M.</b:Middle>
            <b:First>C.</b:First>
          </b:Person>
          <b:Person>
            <b:Last>Farrell</b:Last>
            <b:Middle>L.</b:Middle>
            <b:First>C.</b:First>
          </b:Person>
        </b:NameList>
      </b:Author>
    </b:Author>
    <b:Pages>E1158--E1165</b:Pages>
    <b:Volume>278</b:Volume>
    <b:JournalName>Am J Physiol Endocrinol Metab</b:JournalName>
    <b:Issue>6</b:Issue>
    <b:Institution>Geriatric Research, Education, and Clinical Center, Veterans Affairs Medical Center, St. Louis 63106, St. Louis Missouri 63104, USA. bankswa@slu.edu</b:Institution>
    <b:Month>Jun</b:Month>
    <b:BIBTEX_Abstract>Impaired blood-brain barrier transport of leptin into the arcuate nucleus has been suggested to underlie obesity in humans and outbred aging mice. Here, we used a brain perfusion method in mice to measure transport rates and kinetic parameters for leptin at vascular concentrations between 0.15 and 130 ng/ml. Transport into whole brain was partially saturated at all concentrations, not only those seen in obesity. Leptin entered all regions of the brain, not only the hypothalamus, with entry and saturation rates differing among the brain regions. The value of the Michaelis-Menten constant of the transporter approximates normal serum levels and the maximum velocity value varies significantly among brain regions. These results suggest an important role for low serum levels signaling starvation status to the brain and show that the levels of leptin seen in obesity greatly saturate the transporter. Differences in regional uptake and saturation provide a mechanism by which leptin can control events mediated at the arcuate nucleus and other regions of the central nervous system with different regional thresholds for optimal function.</b:BIBTEX_Abstract>
    <b:BIBTEX_KeyWords>Animals; Arcuate Nucleus, metabolism; Biological Transport; Blood-Brain Barrier; Body Weight; Kinetics; Leptin, metabolism; Mice; Recombinant Proteins, metabolism; Tissue Distribution</b:BIBTEX_KeyWords>
    <b:RefOrder>3</b:RefOrder>
  </b:Source>
  <b:Source>
    <b:SourceType>JournalArticle</b:SourceType>
    <b:Tag>Benoit2004</b:Tag>
    <b:Title>Insulin and leptin as adiposity signals.</b:Title>
    <b:Year>2004</b:Year>
    <b:Author>
      <b:Author>
        <b:NameList>
          <b:Person>
            <b:Last>Benoit</b:Last>
            <b:Middle>C.</b:Middle>
            <b:First>Stephen</b:First>
          </b:Person>
          <b:Person>
            <b:Last>Clegg</b:Last>
            <b:Middle>J.</b:Middle>
            <b:First>Deborah</b:First>
          </b:Person>
          <b:Person>
            <b:Last>Seeley</b:Last>
            <b:Middle>J.</b:Middle>
            <b:First>Randy</b:First>
          </b:Person>
          <b:Person>
            <b:Last>Woods</b:Last>
            <b:Middle>C.</b:Middle>
            <b:First>Stephen</b:First>
          </b:Person>
        </b:NameList>
      </b:Author>
    </b:Author>
    <b:Pages>267-285</b:Pages>
    <b:Volume>59</b:Volume>
    <b:JournalName>Recent Prog Horm Res</b:JournalName>
    <b:Institution>Department of Psychiatry, University of Cincinnati Medical Center, Cincinnati, Ohio 45267, USA.</b:Institution>
    <b:BIBTEX_Abstract>There is now considerable consensus that the adipocyte hormone leptin and the pancreatic hormone insulin are important regulators of food intake and energy balance. Leptin and insulin fulfill many of the requirements to be putative adiposity signals to the brain. Plasma leptin and insulin levels are positively correlated with body weight and with adipose mass in particular. Furthermore, both leptin and insulin enter the brain from the plasma. The brain expresses both insulin and leptin receptors in areas important in the control of food intake and energy balance. Consistent with their roles as adiposity signals, exogenous leptin and insulin both reduce food intake when administered locally into the brain in a number of species under different experimental paradigms. Additionally, central administration of insulin antibodies increases food intake and body weight. Recent studies have demonstrated that both insulin and leptin have additive effects when administered simultaneously. Finally, we recently have demonstrated that leptin and insulin share downstream neuropeptide signaling pathways. Hence, insulin and leptin provide important negative feedback signals to the central nervous system, proportional to peripheral energy stores and coupled with catabolic circuits.</b:BIBTEX_Abstract>
    <b:BIBTEX_KeyWords>Adipose Tissue; Body Composition; Brain, metabolism; Humans; Hypothalamus, physiology; Insulin, physiology; Leptin, physiology; Neuropeptide Y, physiology; Signal Transduction; alpha-MSH, physiology</b:BIBTEX_KeyWords>
    <b:RefOrder>4</b:RefOrder>
  </b:Source>
  <b:Source>
    <b:SourceType>JournalArticle</b:SourceType>
    <b:Tag>Tam2009</b:Tag>
    <b:Title>A mathematical model of murine metabolic regulation by leptin: energy balance and defense of a stable body weight.</b:Title>
    <b:Year>2009</b:Year>
    <b:Author>
      <b:Author>
        <b:NameList>
          <b:Person>
            <b:Last>Tam</b:Last>
            <b:First>Joshua</b:First>
          </b:Person>
          <b:Person>
            <b:Last>Fukumura</b:Last>
            <b:First>Dai</b:First>
          </b:Person>
          <b:Person>
            <b:Last>Jain</b:Last>
            <b:Middle>K.</b:Middle>
            <b:First>Rakesh</b:First>
          </b:Person>
        </b:NameList>
      </b:Author>
    </b:Author>
    <b:Pages>52-63</b:Pages>
    <b:Volume>9</b:Volume>
    <b:StandardNumber> DOI: 10.1016/j.cmet.2008.11.005</b:StandardNumber>
    <b:JournalName>Cell Metab</b:JournalName>
    <b:Issue>1</b:Issue>
    <b:Institution>Massachusetts General Hospital, Harvard Medical School, Boston, MA 02114, USA.</b:Institution>
    <b:Month>Jan</b:Month>
    <b:URL>http://dx.doi.org/10.1016/j.cmet.2008.11.005</b:URL>
    <b:BIBTEX_Abstract>We have developed a physiologically based mathematical model, with parameters derived from published experimental data, to simulate the regulatory effects of the leptin pathway on murine energy homeostasis. Model outcomes are consistent with data reported in the literature and reproduce key characteristics of the energy regulatory system, including compensatory responses that counteract changes in body weight and the failure of this ability when the leptin pathway is disrupted. Our model revealed the possibility of multiple steady states for body weight. It also provided a unified theoretical framework for two historically antagonistic hypotheses regarding body weight regulation ("set-point" versus "settling point"). Finally, our model has identified potential avenues for future investigations.</b:BIBTEX_Abstract>
    <b:BIBTEX_KeyWords>Algorithms; Animals; Body Weight; Energy Metabolism; Leptin, metabolism; Male; Mice; Mice, Inbred C57BL; Mice, Knockout; Models, Biological; Obesity, metabolism</b:BIBTEX_KeyWords>
    <b:RefOrder>5</b:RefOrder>
  </b:Source>
  <b:Source>
    <b:SourceType>JournalArticle</b:SourceType>
    <b:Tag>Walt1973</b:Tag>
    <b:Title>An equation for prediction of energy expenditure of walking and running.</b:Title>
    <b:Year>1973</b:Year>
    <b:Author>
      <b:Author>
        <b:NameList>
          <b:Person>
            <b:Last>van</b:Last>
            <b:Middle>H.</b:Middle>
            <b:First>W.</b:First>
          </b:Person>
          <b:Person>
            <b:Last>Wyndham</b:Last>
            <b:Middle>H.</b:Middle>
            <b:First>C.</b:First>
          </b:Person>
        </b:NameList>
      </b:Author>
    </b:Author>
    <b:Pages>559-563</b:Pages>
    <b:Volume>34</b:Volume>
    <b:JournalName>J Appl Physiol</b:JournalName>
    <b:Issue>5</b:Issue>
    <b:Month>May</b:Month>
    <b:BIBTEX_KeyWords>Adult; Body Weight; Humans; Leg; Locomotion; Male; Models, Biological; Oxygen Consumption; Physical Exertion</b:BIBTEX_KeyWords>
    <b:RefOrder>6</b:RefOrder>
  </b:Source>
  <b:Source>
    <b:SourceType>JournalArticle</b:SourceType>
    <b:Tag>Hoffman2002</b:Tag>
    <b:Title>Analysis of rodent growth data in toxicology studies.</b:Title>
    <b:Year>2002</b:Year>
    <b:Author>
      <b:Author>
        <b:NameList>
          <b:Person>
            <b:Last>Hoffman</b:Last>
            <b:Middle>P.</b:Middle>
            <b:First>Wherly</b:First>
          </b:Person>
          <b:Person>
            <b:Last>Ness</b:Last>
            <b:Middle>K.</b:Middle>
            <b:First>Daniel</b:First>
          </b:Person>
          <b:Person>
            <b:Last>L.</b:Last>
            <b:Middle>B</b:Middle>
            <b:First>Robert</b:First>
          </b:Person>
        </b:NameList>
      </b:Author>
    </b:Author>
    <b:Pages>313-319</b:Pages>
    <b:Volume>66</b:Volume>
    <b:JournalName>Toxicol Sci</b:JournalName>
    <b:Issue>2</b:Issue>
    <b:Institution>Statistics and Information Sciences, Lilly Research Laboratories, Eli Lilly and Company, Drop Code GL43, 2001 West Main Street, Greenfield, Indiana 46140, USA. hoffman_wherly_p@lilly.com</b:Institution>
    <b:Month>Apr</b:Month>
    <b:BIBTEX_Abstract>To evaluate compound-related effects on the growth of rodents, body weight and food consumption data are commonly collected either weekly or biweekly in toxicology studies. Body weight gain, food consumption relative to body weight, and efficiency of food utilization can be derived from body weight and food consumption for each animal in an attempt to better understand the compound-related effects. These five parameters are commonly analyzed in toxicology studies for each sex using a one-factor analysis of variance (ANOVA) at each collection point. The objective of this manuscript is to present an alternative approach to the evaluation of compound-related effects on body weight and food consumption data from both subchronic and chronic rodent toxicology studies. This approach is to perform a repeated-measures ANOVA on a selected set of parameters and analysis intervals. Compared with a standard one-factor ANOVA, this approach uses a statistical analysis method that has greater power and reduces the number of false-positive claims, and consequently provides a succinct yet comprehensive summary of the compound-related effects. Data from a mouse carcinogenicity study are included to illustrate this repeated-measures ANOVA approach to analyzing growth data in contrast with the one-factor ANOVA approach.</b:BIBTEX_Abstract>
    <b:BIBTEX_KeyWords>Analysis of Variance; Animals; Body Weight, drug effects; Eating, drug effects; Growth, drug effects; Mice; Rats; Research Design, standards; Toxicology, methods</b:BIBTEX_KeyWords>
    <b:RefOrder>7</b:RefOrder>
  </b:Source>
  <b:Source>
    <b:SourceType>JournalArticle</b:SourceType>
    <b:Tag>Cumin1997</b:Tag>
    <b:Title>Removal of endogenous leptin from the circulation by the kidney.</b:Title>
    <b:Year>1997</b:Year>
    <b:Author>
      <b:Author>
        <b:NameList>
          <b:Person>
            <b:Last>Cumin</b:Last>
            <b:First>F.</b:First>
          </b:Person>
          <b:Person>
            <b:Last>Baum</b:Last>
            <b:Middle>P.</b:Middle>
            <b:First>H.</b:First>
          </b:Person>
          <b:Person>
            <b:Last>Gasparo}</b:Last>
            <b:Middle>{de</b:Middle>
            <b:First>M.</b:First>
          </b:Person>
          <b:Person>
            <b:Last>Levens</b:Last>
            <b:First>N.</b:First>
          </b:Person>
        </b:NameList>
      </b:Author>
    </b:Author>
    <b:Pages>495-504</b:Pages>
    <b:Volume>21</b:Volume>
    <b:JournalName>Int J Obes Relat Metab Disord</b:JournalName>
    <b:Issue>6</b:Issue>
    <b:Institution>Obesity Pharmacology, Metabolic and Cardiovascular Diseases, Novartis Pharma AG., Basel, Switzerland.</b:Institution>
    <b:Month>Jun</b:Month>
    <b:BIBTEX_Abstract>This study was performed to test the hypothesis that the kidneys play a primary role in the clearance of endogenous leptin from the circulation of obese rats.Zucker (fa/fa) obese rats were anaesthetized and subjected to various surgical manipulations of the kidneys. One hour after surgery arterial blood samples were taken at 1 h intervals for times upto 8 h. Plasma leptin concentrations were determined by radioimmunoassay.Bilateral nephrectomy induced a rapid increase in plasma leptin concentrations above control values. In contrast, continuous intravenous re-injection of voided urine did not increase circulating leptin concentrations, indicating that leptin is not present in the urine in large quantities. This conclusion was confirmed by the very low levels of detectable leptin in urine. Leptin is not metabolized across the renal circulation and is extracted intact by the kidney. Simultaneous measurement of renal plasma flow established renal leptin extraction at approximately 59 ng/ min for both kidneys. Following intravenous infusion of leptin, renal clearance and whole body clearance were equal. This finding indicates that the kidneys alone are responsible for the systemic elimination of leptin in Zucker rats. Seven hours after bilateral ureteral ligation, a procedure which lowers glomerular filtration, plasma leptin concentrations were elevated. The renal extraction of leptin did not change over a wide range of plasma leptin concentrations suggesting that renal leptin extraction is a high capacity, non-saturable process most probably glomerular filtration.Endogenous leptin is rapidly cleared from the circulation by the kidney by glomerular filtration followed by metabolic degradation in the renal tubules.</b:BIBTEX_Abstract>
    <b:BIBTEX_KeyWords>Animals; Blood Flow Velocity; Blood Pressure; Creatinine, blood; Kidney, blood supply/metabolism; Kinetics; Leptin; Ligation; Male; Nephrectomy; Obesity, blood; Proteins, metabolism; Rats; Rats, Zucker; Ureter, physiology/surgery; Urine, physiology</b:BIBTEX_KeyWords>
    <b:RefOrder>8</b:RefOrder>
  </b:Source>
  <b:Source>
    <b:SourceType>JournalArticle</b:SourceType>
    <b:Tag>Cammisotto2002</b:Tag>
    <b:Title>Mechanisms of leptin secretion from white adipocytes.</b:Title>
    <b:Year>2002</b:Year>
    <b:Author>
      <b:Author>
        <b:NameList>
          <b:Person>
            <b:Last>Cammisotto</b:Last>
            <b:Middle>G.</b:Middle>
            <b:First>Philippe</b:First>
          </b:Person>
          <b:Person>
            <b:Last>Bukowiecki</b:Last>
            <b:Middle>J.</b:Middle>
            <b:First>Ludwik</b:First>
          </b:Person>
        </b:NameList>
      </b:Author>
    </b:Author>
    <b:Pages>C244--C250</b:Pages>
    <b:Volume>283</b:Volume>
    <b:StandardNumber> DOI: 10.1152/ajpcell.00033.2002</b:StandardNumber>
    <b:JournalName>Am J Physiol Cell Physiol</b:JournalName>
    <b:Issue>1</b:Issue>
    <b:Institution>Department of Physiology, Faculty of Medicine, Laval University, Quebec, Canada G1K 7P4.</b:Institution>
    <b:Month>Jul</b:Month>
    <b:URL>http://dx.doi.org/10.1152/ajpcell.00033.2002</b:URL>
    <b:BIBTEX_Abstract>The mechanisms regulating leptin secretion were investigated in isolated rat white adipocytes. Insulin (1-100 nM) linearly stimulated leptin secretion from incubated adipocytes for at least 2 h. The adrenergic agonists norepinephrine, isoproterenol (two nonselective beta-agonists), or CL-316243 (potent beta3) all inhibited insulin (10 nM)-stimulated leptin release. The inhibitory effects of norepinephrine and isoproterenol could be reversed not only by the nonselective antagonist propranolol but also by the selective antagonists ICI-89406 (beta1) or ICI-118551 (beta2), the beta2-antagonist being less effective than the beta1. Insulin-stimulated leptin secretion could also be inhibited by a series of agents increasing intracellular cAMP levels, such as lipolytic hormones (ACTH and thyrotropin-stimulating hormone), various nonhydrolyzable cAMP analogs, pertussis toxin, forskolin, methylxanthines (caffeine, theophylline, IBMX), and specific inhibitors of phosphodiesterase III (imazodan, milrinone, and amrinone). Significantly, antilipolytic agents other than insulin (adenosine, nicotinic acid, acipimox, and orthovanadate) did not mimic the acute stimulatory effects of insulin on leptin secretion under these conditions. We conclude that norepinephrine specifically inhibits insulin-stimulated leptin secretion not only via the low-affinity beta3-adrenoceptors but also via the high-affinity beta1/beta2-adrenoceptors. Moreover, it is suggested that 1) activation of phosphodiesterase III by insulin represents an important metabolic step in stimulation of leptin secretion, and 2) lipolytic hormones competitively counterregulate the stimulatory effects of insulin by activating the adenylate cyclase system.</b:BIBTEX_Abstract>
    <b:BIBTEX_KeyWords>Adenosine, pharmacology; Adenylate Cyclase, antagonists /&amp;/ inhibitors; Adipocytes, drug effects/secretion; Adrenergic beta-Agonists, pharmacology; Adrenergic beta-Antagonists, pharmacology; Animals; Hormones, pharmacology; Insulin Antagonists, pharmacology; Insulin, pharmacology; Isoproterenol, antagonists /&amp;/ inhibitors/pharmacology; Leptin, secretion; Lipolysis, drug effects; Male; Norepinephrine, antagonists /&amp;/ inhibitors/pharmacology; Phosphodiesterase Inhibitors, pharmacology; Propranolol, pharmacology; Rats; Rats, Wistar</b:BIBTEX_KeyWords>
    <b:RefOrder>9</b:RefOrder>
  </b:Source>
  <b:Source>
    <b:SourceType>JournalArticle</b:SourceType>
    <b:Tag>Havel2000</b:Tag>
    <b:Title>Role of adipose tissue in body-weight regulation: mechanisms regulating leptin production and energy balance.</b:Title>
    <b:Year>2000</b:Year>
    <b:Author>
      <b:Author>
        <b:NameList>
          <b:Person>
            <b:Last>Havel</b:Last>
            <b:Middle>J.</b:Middle>
            <b:First>P.</b:First>
          </b:Person>
        </b:NameList>
      </b:Author>
    </b:Author>
    <b:Pages>359-371</b:Pages>
    <b:Volume>59</b:Volume>
    <b:JournalName>Proc Nutr Soc</b:JournalName>
    <b:Issue>3</b:Issue>
    <b:Institution>Department of Nutrition, University of California, Davis 95616, USA. pjhavel@ucdavis.edu</b:Institution>
    <b:Month>Aug</b:Month>
    <b:BIBTEX_Abstract>Adipose tissue performs complex metabolic and endocrine functions. Among the endocrine products produced by adipose tissue are tumour necrosis factor alpha, interleukin 6, acylation-stimulating protein and leptin. The present review will focus primarily on mechanisms regulating leptin production and leptin action, and the implications of this regulation in the control of energy balance. Leptin acts in the central nervous system where it interacts with a number of hypothalamic neuropeptide systems to regulate feeding behaviour and energy expenditure. The presence of extreme obesity in animals and human subjects with mutations of the leptin gene or the leptin receptor demonstrates that normal leptin production and action are critical for maintaining energy balance. Insulin is the major regulator of leptin production by adipose tissue. Insulin infusions increase circulating leptin concentrations in human subjects. Plasma leptin levels are markedly decreased in insulin-deficient diabetic rodents, and the low leptin levels contribute to diabetic hyperphagia. Based on in vitro studies, the effect of insulin to stimulate leptin production appears to involve increased glucose metabolism. Blockade of glucose transport or glycolysis inhibits leptin expression and secretion in isolated adipocytes. Evidence suggests that anaerobic metabolism of glucose to lactate does not stimulate leptin production. Alterations in insulin-mediated glucose metabolism in adipose tissue are likely to mediate the effects of energy restriction to decrease, and refeeding to increase, circulating leptin levels. Changes in glucose metabolism may also explain the observation that high-fat meals lower 24h circulating leptin levels relative to high-carbohydrate meals in human subjects, suggesting a mechanism that may contribute to the effects that high-fat diets have in promoting increased energy intake, weight gain and obesity. The decreased circulating leptin observed during energy restriction is related to increased sensations of hunger in human subjects. Thus, decreases in leptin during energy-restricted weight-loss regimens may contribute to the strong propensity for weight regain. A better understanding of the precise mechanisms regulating leptin production and leptin action may lead to new approaches for managing obesity.</b:BIBTEX_Abstract>
    <b:BIBTEX_KeyWords>Adipose Tissue, physiology; Animals; Body Weight; Circadian Rhythm; Energy Metabolism, drug effects/genetics/physiology; Humans; Insulin, metabolism/pharmacology; Leptin, metabolism/pharmacology; Obesity, physiopathology; Time Factors</b:BIBTEX_KeyWords>
    <b:RefOrder>10</b:RefOrder>
  </b:Source>
  <b:Source>
    <b:SourceType>JournalArticle</b:SourceType>
    <b:Tag>Ahren1997a</b:Tag>
    <b:Title>Leptin--a regulator of islet function?: its plasma levels correlate with glucagon and insulin secretion in healthy women.</b:Title>
    <b:Year>1997</b:Year>
    <b:Author>
      <b:Author>
        <b:NameList>
          <b:Person>
            <b:Last>Ahrén</b:Last>
            <b:First>B.</b:First>
          </b:Person>
          <b:Person>
            <b:Last>Larsson</b:Last>
            <b:First>H.</b:First>
          </b:Person>
        </b:NameList>
      </b:Author>
    </b:Author>
    <b:Pages>1477-1481</b:Pages>
    <b:Volume>46</b:Volume>
    <b:JournalName>Metabolism</b:JournalName>
    <b:Issue>12</b:Issue>
    <b:Institution>Department of Medicine, Lund University, Malmö, Sweden.</b:Institution>
    <b:Month>Dec</b:Month>
    <b:BIBTEX_Abstract>It has previously been demonstrated that plasma leptin correlates to body fat content. It has also been demonstrated that in subjects with normal glucose tolerance, circulating leptin correlates to circulating insulin and to insulin secretion and that these relations are independent of body fat. However, whether leptin also covaries with other islet hormones is not known. We therefore studied the relation between plasma levels of leptin and glucagon secretion and circulating pancreatic polypeptide (PP) in healthy humans. Arginine was injected intravenously (5 g) at fasting and at 14 and 28 mmol/L, glucose in 71 postmenopausal women with normal glucose tolerance. In a multivariate analysis controlling for the influence of the body mass index, we found that circulating leptin correlated significantly to fasting insulin (r = .38, P = .002), and to circulating insulin at 14 mmol/L glucose levels (r = .29, P = .0019) and 28 mmol/L glucose (r = .32, P = .009), as well as to the insulin response to arginine at all three glucose levels (r &gt; .30, P &lt; .013). Circulating leptin, independently of the body mass index, also correlated to fasting glucagon (r = .31, P = .012) and to the glucagon response to arginine at all three glucose levels (r &gt; .28, P &lt; .038). In contrast, circulating leptin did not correlate to plasma glucagon at 14 or 28 mmol/L glucose or to plasma levels of PP. We conclude that circulating leptin correlates to the secretory capacity of both glucagon and insulin but not to the reduction of plasma glucagon during hyperglycemia or to PP in a large group of postmenopausal women. This suggests that islet function is related to circulating leptin in humans.</b:BIBTEX_Abstract>
    <b:BIBTEX_KeyWords>Arginine, administration /&amp;/ dosage/pharmacology; Blood Glucose, analysis; Body Mass Index; Dose-Response Relationship, Drug; European Continental Ancestry Group; Female; Glucagon, blood/secretion; Glucose Tolerance Test; Glucose, pharmacology; Humans; Hyperglycemia, blood/physiopathology; Injections, Intravenous; Insulin, blood/secretion; Islets of Langerhans, physiology; Leptin; Middle Aged; Multivariate Analysis; Pancreatic Polypeptide, blood; Postmenopause, blood; Proteins, analysis/metabolism/physiology; Sex Characteristics</b:BIBTEX_KeyWords>
    <b:Guid>{2E4D7F2E-D1BF-EE4A-8751-FD67E65FF4D9}</b:Guid>
    <b:RefOrder>11</b:RefOrder>
  </b:Source>
  <b:Source>
    <b:SourceType>JournalArticle</b:SourceType>
    <b:Tag>Malmstroem1996</b:Tag>
    <b:Title>Insulin increases plasma leptin concentrations in normal subjects and patients with NIDDM.</b:Title>
    <b:Year>1996</b:Year>
    <b:Author>
      <b:Author>
        <b:NameList>
          <b:Person>
            <b:Last>Malmström</b:Last>
            <b:First>R.</b:First>
          </b:Person>
          <b:Person>
            <b:Last>Taskinen</b:Last>
            <b:Middle>R.</b:Middle>
            <b:First>M.</b:First>
          </b:Person>
          <b:Person>
            <b:Last>Karonen</b:Last>
            <b:Middle>L.</b:Middle>
            <b:First>S.</b:First>
          </b:Person>
          <b:Person>
            <b:Last>Yki-Järvinen</b:Last>
            <b:First>H.</b:First>
          </b:Person>
        </b:NameList>
      </b:Author>
    </b:Author>
    <b:Pages>993-996</b:Pages>
    <b:Volume>39</b:Volume>
    <b:JournalName>Diabetologia</b:JournalName>
    <b:Issue>8</b:Issue>
    <b:Institution>Department of Medicine, Helsinki University Central Hospital, Finland.</b:Institution>
    <b:Month>Aug</b:Month>
    <b:BIBTEX_Abstract>Insulin is known to increase expression of the ob gene product leptin in adipose tissue of rodents. We determined whether insulin increases circulating leptin concentrations in humans, and whether this effect might be altered in patients with noninsulin-dependent diabetes mellitus (NIDDM). Plasma leptin concentrations were determined during an 8.5-h hyperinsulinaemic clamp (serum free insulin approximately 480 pmol/l) and during an 8.5-h infusion of physiological NaCl solution (saline) in eight normal subjects (age 51 +/- 3 years, BMI 26.3 +/- 0.6 kg/m2, fasting plasma glucose 5.6 +/- 0.2 mmol/l) and seven patients with NIDDM (age 54 +/- 2 years, 27.0 +/- 0.9 kg/m2, 11.1 +/- 0.8 mmol/l). Fasting serum insulin level correlated with plasma leptin (r = 0.72, p &lt; 0.005), even after adjusting for the percentage of body fat (p &lt; 0.005). During the insulin infusion, a significant increase in the plasma leptin concentration was observed after 6 h (37 +/- 14\%; 5.2 +/- 0.8. vs 3.9 +/- 0.6 ng/ml, 6 vs 0 h, p &lt; 0.05) in the normal subjects and after 8.5 h (38 +/- 11\%; 7.1 +/- 1.0 vs 5.5 +/- 0.9 ng/ml, 8.5 vs 0 h, p &lt; 0.05) in the patients with NIDDM. During the saline infusion, plasma leptin concentrations decreased significantly in the normal subjects by 11 +/- 1\% (p &lt; 0.005) and in the patients with NIDDM by 14 +/- 1\% (p &lt; 0.01) after 2 h. During the infusion of insulin as compared to saline, plasma leptin concentrations were 32 +/- 13 (p &lt; 0.05), 53 +/- 14 (p &lt; 0.001), 106 +/- 15 (p &lt; 0.001) and 165 +/- 21 (p &lt; 0.001) \% higher at 2, 4, 6 and 8.5 h in the normal subjects, and 11 +/- 9 (p &lt; 0.05), 27 +/- 10 (p &lt; 0.05), 58 +/- 7 (p &lt; 0.001) and 106 +/- 13 (p &lt; 0.001) \% higher in the patients with NIDDM, respectively. No differences were observed in plasma leptin concentrations between the normal subjects and patients with NIDDM, under any conditions. We conclude that prolonged exposure to insulin increases plasma leptin concentrations in humans implying a role for insulin in chronic but not acute regulation of plasma leptin concentrations. The decrease in plasma leptin concentrations during saline infusion was greater than that expected on the basis of change in serum insulin concentrations, suggesting that factors other than insulin also contribute to regulation of plasma leptin concentrations.</b:BIBTEX_Abstract>
    <b:BIBTEX_KeyWords>Diabetes Mellitus, Type 2, blood/physiopathology; Glucose Clamp Technique; Humans; Hypoglycemic Agents, administration /&amp;/ dosage/pharmacology; Infusions, Intravenous; Insulin, administration /&amp;/ dosage/pharmacology; Leptin; Male; Middle Aged; Patient Compliance; Protein Biosynthesis; Proteins, analysis/drug effects; Reference Values</b:BIBTEX_KeyWords>
    <b:RefOrder>12</b:RefOrder>
  </b:Source>
  <b:Source>
    <b:SourceType>JournalArticle</b:SourceType>
    <b:Tag>Sainsbury1996</b:Tag>
    <b:Title>Intracerebroventricular administration of neuropeptide Y to normal rats increases obese gene expression in white adipose tissue.</b:Title>
    <b:Year>1996</b:Year>
    <b:Author>
      <b:Author>
        <b:NameList>
          <b:Person>
            <b:Last>Sainsbury</b:Last>
            <b:First>A.</b:First>
          </b:Person>
          <b:Person>
            <b:Last>Cusin</b:Last>
            <b:First>I.</b:First>
          </b:Person>
          <b:Person>
            <b:Last>Doyle</b:Last>
            <b:First>P.</b:First>
          </b:Person>
          <b:Person>
            <b:Last>Rohner-Jeanrenaud</b:Last>
            <b:First>F.</b:First>
          </b:Person>
          <b:Person>
            <b:Last>Jeanrenaud</b:Last>
            <b:First>B.</b:First>
          </b:Person>
        </b:NameList>
      </b:Author>
    </b:Author>
    <b:Pages>353-356</b:Pages>
    <b:Volume>39</b:Volume>
    <b:JournalName>Diabetologia</b:JournalName>
    <b:Issue>3</b:Issue>
    <b:Institution>Laboratoires de Recherches Métaboliques, Geneva University, Switzerland.</b:Institution>
    <b:Month>Mar</b:Month>
    <b:BIBTEX_Abstract>The aim of this work was to determine the possible inter-relationship between neuropeptide Y (NPY, a hypothalamic stimulator of feeding) and adipose tissue expression of the ob protein (a novel potent inhibitor of feeding). Such a relationship could be of importance in the maintenance of normal body weight. To this end, normal rats were intracerebroventricularly (i.c.v.) infused for 6 days with NPY. NPY infusion resulted in hyperphagia and a marked increase in adipose tissue ob mRNA levels. The effect of NPY on ob expression persisted when hyperphagia was prevented by pair-feeding, and was reversed following cessation of NPY infusion. Basal and glucose-stimulated insulinaemia were increased by i.c.v. NPY infusion compared to control values, regardless of whether animals were ad libitum-fed or pair-fed. Cessation of NPY infusion was accompanied by normalisation of insulinaemia. These changes in insulinaemia produced by i.c.v. NPY infusion paralleled the observed changes in ob expression. When normal rats were made hyperinsulinaemic-euglycaemic for 24 h, such hyperinsulinaemia also resulted in increased ob mRNA levels in white adipose tissue. This suggested that NPY-induced hyperinsulinaemia could be responsible for the upregulation of ob mRNA levels of NPY-infused rats. It is concluded that central (i.c.v.) NPY infusion increases adipose tissue ob expression, a functional relationship that is linked, at least in part, via NPY-induced hyperinsulinaemia.</b:BIBTEX_Abstract>
    <b:BIBTEX_KeyWords>Adipose Tissue, drug effects/metabolism; Animals; Blood Glucose, metabolism; Cerebral Ventricles, drug effects/physiology; Female; Gene Expression, drug effects; Glucose Clamp Technique; Hyperinsulinism; Hyperphagia; Infusions, Parenteral; Insulin, blood/pharmacology; Leptin; Neuropeptide Y, administration /&amp;/ dosage/pharmacology; Protein Biosynthesis; Rats; Rats, Zucker; Reference Values</b:BIBTEX_KeyWords>
    <b:RefOrder>13</b:RefOrder>
  </b:Source>
  <b:Source>
    <b:SourceType>JournalArticle</b:SourceType>
    <b:Tag>Shimizu1997</b:Tag>
    <b:Title>Leptin stimulates insulin secretion and synthesis in HIT-T 15 cells.</b:Title>
    <b:Year>1997</b:Year>
    <b:Author>
      <b:Author>
        <b:NameList>
          <b:Person>
            <b:Last>Shimizu</b:Last>
            <b:First>H.</b:First>
          </b:Person>
          <b:Person>
            <b:Last>Ohtani</b:Last>
            <b:First>K.</b:First>
          </b:Person>
          <b:Person>
            <b:Last>Tsuchiya</b:Last>
            <b:First>T.</b:First>
          </b:Person>
          <b:Person>
            <b:Last>Takahashi</b:Last>
            <b:First>H.</b:First>
          </b:Person>
          <b:Person>
            <b:Last>Uehara</b:Last>
            <b:First>Y.</b:First>
          </b:Person>
          <b:Person>
            <b:Last>Sato</b:Last>
            <b:First>N.</b:First>
          </b:Person>
          <b:Person>
            <b:Last>Mori</b:Last>
            <b:First>M.</b:First>
          </b:Person>
        </b:NameList>
      </b:Author>
    </b:Author>
    <b:Pages>1263-1266</b:Pages>
    <b:Volume>18</b:Volume>
    <b:JournalName>Peptides</b:JournalName>
    <b:Issue>8</b:Issue>
    <b:Institution>First Department of Internal Medicine, Gunma University School of Medicine, Maebashi, Japan.</b:Institution>
    <b:BIBTEX_Abstract>Leptin, an ob gene product, corrects hyperinsulinemia in ob/ob mice. The leptin receptor may exist in pancreatic islets. The present studies were undertaken to determine the direct effect of 1-100 ng/ml recombinant leptin on insulin secretion and synthesis in HIT-T 15 cells by using static culture system. The addition of recombinant leptin significantly increased insulin secretion for 20 min at the highest concentration (100 ng/ml). The addition of recombinant leptin dose-dependently increased insulin secretion for 24 h in the 7 mM glucose-containing F-12 K medium. The incubation with recombinant leptin for 24 h increased preproinsulin mRNA expression, assessed with reverse transcription-polymerase chain reaction (RT-PCR) method. It was furthermore demonstrated that HIT-T 15 cells possessed the specific binding site for [125I]-labeled leptin. The present study demonstrated the existence of the leptin-specific binding sites that mediate its stimulatory effect on insulin secretion and synthesis in HIT-T 15 cells.</b:BIBTEX_Abstract>
    <b:BIBTEX_KeyWords>Actins, biosynthesis/genetics; Animals; Carrier Proteins, metabolism; Cell Line; Cricetinae; Insulin, biosynthesis/secretion; Islets of Langerhans, metabolism/secretion; Leptin; Mesocricetus; Proinsulin, biosynthesis/genetics; Protein Precursors, biosynthesis/genetics; Proteins, metabolism/pharmacology; RNA, Messenger, biosynthesis; Receptors, Cell Surface; Receptors, Leptin; Recombinant Proteins, metabolism/pharmacology</b:BIBTEX_KeyWords>
    <b:RefOrder>14</b:RefOrder>
  </b:Source>
  <b:Source>
    <b:SourceType>JournalArticle</b:SourceType>
    <b:Tag>Lumeng2007</b:Tag>
    <b:Title>Increased inflammatory properties of adipose tissue macrophages recruited during diet-induced obesity.</b:Title>
    <b:Year>2007</b:Year>
    <b:Author>
      <b:Author>
        <b:NameList>
          <b:Person>
            <b:Last>Lumeng</b:Last>
            <b:Middle>N.</b:Middle>
            <b:First>Carey</b:First>
          </b:Person>
          <b:Person>
            <b:Last>Deyoung</b:Last>
            <b:Middle>M.</b:Middle>
            <b:First>Stephanie</b:First>
          </b:Person>
          <b:Person>
            <b:Last>Bodzin</b:Last>
            <b:Middle>L.</b:Middle>
            <b:First>Jennifer</b:First>
          </b:Person>
          <b:Person>
            <b:Last>Saltiel</b:Last>
            <b:Middle>R.</b:Middle>
            <b:First>Alan</b:First>
          </b:Person>
        </b:NameList>
      </b:Author>
    </b:Author>
    <b:Pages>16-23</b:Pages>
    <b:Volume>56</b:Volume>
    <b:StandardNumber> DOI: 10.2337/db06-1076</b:StandardNumber>
    <b:JournalName>Diabetes</b:JournalName>
    <b:Issue>1</b:Issue>
    <b:Institution>Life Sciences Institute, University of Michigan, Ann Arbor, MI 48109, USA.</b:Institution>
    <b:Month>Jan</b:Month>
    <b:URL>http://dx.doi.org/10.2337/db06-1076</b:URL>
    <b:BIBTEX_Abstract>Although recent studies show that adipose tissue macrophages (ATMs) participate in the inflammatory changes in obesity and contribute to insulin resistance, the properties of these cells are not well understood. We hypothesized that ATMs recruited to adipose tissue during a high-fat diet have unique inflammatory properties compared with resident tissue ATMs. Using a dye (PKH26) to pulse label ATMs in vivo, we purified macrophages recruited to white adipose tissue during a high-fat diet. Comparison of gene expression in recruited and resident ATMs using real-time RT-PCR and cDNA microarrays showed that recruited ATMs overexpress genes important in macrophage migration and phagocytosis, including interleukin-6 (IL-6), inducible nitric oxide synthase (iNOS), and C-C chemokine receptor 2 (CCR2). Many of these genes were not induced in ATMs from high-fat diet-fed CCR2 knockout mice, supporting the importance of CCR2 in regulating recruitment of inflammatory ATMs during obesity. Additionally, expression of Apoe was decreased, whereas genes important in lipid metabolism, such as Pparg, Adfp, Srepf1, and Apob48r, were increased in the recruited macrophages. In agreement with this, ATMs from obese mice had increased lipid content compared with those from lean mice. These studies demonstrate that recruited ATMs in obese animals represent a subclass of macrophages with unique properties.</b:BIBTEX_Abstract>
    <b:BIBTEX_KeyWords>Adipose Tissue, pathology/physiopathology; Animals; Diet; Dietary Fats; Fluorescent Dyes; Inflammation, pathology/physiopathology; Macrophages, pathology/physiology; Male; Mice; Mice, Inbred C57BL; Obesity, physiopathology; Organic Chemicals</b:BIBTEX_KeyWords>
    <b:RefOrder>15</b:RefOrder>
  </b:Source>
  <b:Source>
    <b:SourceType>JournalArticle</b:SourceType>
    <b:Tag>Weisberg2003</b:Tag>
    <b:Title>Obesity is associated with macrophage accumulation in adipose tissue.</b:Title>
    <b:Year>2003</b:Year>
    <b:Author>
      <b:Author>
        <b:NameList>
          <b:Person>
            <b:Last>Weisberg</b:Last>
            <b:Middle>P.</b:Middle>
            <b:First>Stuart</b:First>
          </b:Person>
          <b:Person>
            <b:Last>McCann</b:Last>
            <b:First>Daniel</b:First>
          </b:Person>
          <b:Person>
            <b:Last>Desai</b:Last>
            <b:First>Manisha</b:First>
          </b:Person>
          <b:Person>
            <b:Last>Rosenbaum</b:Last>
            <b:First>Michael</b:First>
          </b:Person>
          <b:Person>
            <b:Last>Leibel</b:Last>
            <b:Middle>L.</b:Middle>
            <b:First>Rudolph</b:First>
          </b:Person>
          <b:Person>
            <b:Last>Ferrante,</b:Last>
            <b:Middle>W</b:Middle>
            <b:First>Anthony</b:First>
          </b:Person>
        </b:NameList>
      </b:Author>
    </b:Author>
    <b:Pages>1796-1808</b:Pages>
    <b:Volume>112</b:Volume>
    <b:StandardNumber> DOI: 10.1172/JCI19246</b:StandardNumber>
    <b:JournalName>J Clin Invest</b:JournalName>
    <b:Issue>12</b:Issue>
    <b:Institution>Division of Moleuclar Genetics, Department of Pediatrics, Columbia University, New York, New York 10032, USA.</b:Institution>
    <b:Month>Dec</b:Month>
    <b:URL>http://dx.doi.org/10.1172/JCI19246</b:URL>
    <b:BIBTEX_Abstract>Obesity alters adipose tissue metabolic and endocrine function and leads to an increased release of fatty acids, hormones, and proinflammatory molecules that contribute to obesity associated complications. To further characterize the changes that occur in adipose tissue with increasing adiposity, we profiled transcript expression in perigonadal adipose tissue from groups of mice in which adiposity varied due to sex, diet, and the obesity-related mutations agouti (Ay) and obese (Lepob). We found that the expression of 1,304 transcripts correlated significantly with body mass. Of the 100 most significantly correlated genes, 30\% encoded proteins that are characteristic of macrophages and are positively correlated with body mass. Immunohistochemical analysis of perigonadal, perirenal, mesenteric, and subcutaneous adipose tissue revealed that the percentage of cells expressing the macrophage marker F4/80 (F4/80+) was significantly and positively correlated with both adipocyte size and body mass. Similar relationships were found in human subcutaneous adipose tissue stained for the macrophage antigen CD68. Bone marrow transplant studies and quantitation of macrophage number in adipose tissue from macrophage-deficient (Csf1op/op) mice suggest that these F4/80+ cells are CSF-1 dependent, bone marrow-derived adipose tissue macrophages. Expression analysis of macrophage and nonmacrophage cell populations isolated from adipose tissue demonstrates that adipose tissue macrophages are responsible for almost all adipose tissue TNF-alpha expression and significant amounts of iNOS and IL-6 expression. Adipose tissue macrophage numbers increase in obesity and participate in inflammatory pathways that are activated in adipose tissues of obese individuals.</b:BIBTEX_Abstract>
    <b:BIBTEX_KeyWords>Adipose Tissue, metabolism; Animals; Antigens, CD, biosynthesis; Antigens, CD45, biosynthesis; Antigens, Differentiation, Myelomonocytic, biosynthesis; Body Weight; Cell Separation; Female; Flow Cytometry; Humans; Immunohistochemistry; Immunophenotyping; Interleukin-6, metabolism; Liver, metabolism; Macrophages, metabolism; Male; Mice; Mice, Inbred C57BL; Nitric Oxide Synthase Type II; Nitric Oxide Synthase, metabolism; Obesity, metabolism; Oligonucleotide Array Sequence Analysis; RNA, Messenger, metabolism; Reverse Transcriptase Polymerase Chain Reaction; Time Factors; Tumor Necrosis Factor-alpha, metabolism</b:BIBTEX_KeyWords>
    <b:RefOrder>16</b:RefOrder>
  </b:Source>
  <b:Source>
    <b:SourceType>JournalArticle</b:SourceType>
    <b:Tag>Ferrante2013</b:Tag>
    <b:Title>The immune cells in adipose tissue.</b:Title>
    <b:Year>2013</b:Year>
    <b:Author>
      <b:Author>
        <b:NameList>
          <b:Person>
            <b:Last>Jr</b:Last>
            <b:Middle>Ferrante,</b:Middle>
            <b:First>AW</b:First>
          </b:Person>
        </b:NameList>
      </b:Author>
    </b:Author>
    <b:Pages>34-38</b:Pages>
    <b:Volume>15 Suppl 3</b:Volume>
    <b:StandardNumber> DOI: 10.1111/dom.12154</b:StandardNumber>
    <b:JournalName>Diabetes Obes Metab</b:JournalName>
    <b:Institution>Naomi Berrie Diabetes Center, Columbia University, New York, NY, USA.</b:Institution>
    <b:Month>Sep</b:Month>
    <b:URL>http://dx.doi.org/10.1111/dom.12154</b:URL>
    <b:BIBTEX_Abstract>Although the pathological role of the immune system in several metabolic disorders, including type 1 diabetes mellitus (T1DM) and Addison's disease, has long been recognized and studied, only in the last decade has it become apparent that the immune system plays a broad and more subtle role in local and systemic metabolism. It is now apparent that the immune system monitors and responds to specific metabolic cues in both pathologic and non-pathologic settings through a set of processes dubbed immunometabolism. Expansion of adipose tissue mass, activation of lipolysis, eating a high fat diet and even non-shivering thermogenesis all lead to the recruitment and activation of immune cells in key metabolic tissues. The responses are complex and not completely defined, and indeed, as is typical of rapidly evolving research areas, there are some conflicting reports, especially related to the metabolic consequences of manipulation of immune function. However, what is clear is the consensus that metabolic processes, especially obesity and obesity-related complications, activate both the innate and adaptive arms of the immune system. Canonical immune processes consist of discrete steps: surveillance, recognition, effector action and resolution. Over the last decade evidence for each part of the immune response has been found at the intersection of the immune system with metabolism. Although evidence for immune surveillance and modulation of metabolism has been found in the liver, muscle, hypothalamus and pancreas, immune cell function has been most intensively studied and best understood in adipose tissue where studies continue to provide insights into the intersection of the metabolic and immune systems. Here we review the modulation of immune cell populations in adipose tissue and discuss regulatory processes implicated in controlling the interface between metabolism and immunologic function.</b:BIBTEX_Abstract>
    <b:RefOrder>17</b:RefOrder>
  </b:Source>
  <b:Source>
    <b:SourceType>JournalArticle</b:SourceType>
    <b:Tag>Xu2003</b:Tag>
    <b:Title>Chronic inflammation in fat plays a crucial role in the development of obesity-related insulin resistance.</b:Title>
    <b:Year>2003</b:Year>
    <b:Author>
      <b:Author>
        <b:NameList>
          <b:Person>
            <b:Last>Xu</b:Last>
            <b:First>Haiyan</b:First>
          </b:Person>
          <b:Person>
            <b:Last>Barnes</b:Last>
            <b:Middle>T.</b:Middle>
            <b:First>Glenn</b:First>
          </b:Person>
          <b:Person>
            <b:Last>Yang</b:Last>
            <b:First>Qing</b:First>
          </b:Person>
          <b:Person>
            <b:Last>Tan</b:Last>
            <b:First>Guo</b:First>
          </b:Person>
          <b:Person>
            <b:Last>Yang</b:Last>
            <b:First>Daseng</b:First>
          </b:Person>
          <b:Person>
            <b:Last>Chou</b:Last>
            <b:Middle>J.</b:Middle>
            <b:First>Chieh</b:First>
          </b:Person>
          <b:Person>
            <b:Last>Sole</b:Last>
            <b:First>Jason</b:First>
          </b:Person>
          <b:Person>
            <b:Last>Nichols</b:Last>
            <b:First>Andrew</b:First>
          </b:Person>
          <b:Person>
            <b:Last>Ross</b:Last>
            <b:Middle>S.</b:Middle>
            <b:First>Jeffrey</b:First>
          </b:Person>
          <b:Person>
            <b:Last>Tartaglia</b:Last>
            <b:Middle>A.</b:Middle>
            <b:First>Louis</b:First>
          </b:Person>
          <b:Person>
            <b:Last>Chen</b:Last>
            <b:First>Hong</b:First>
          </b:Person>
        </b:NameList>
      </b:Author>
    </b:Author>
    <b:Pages>1821-1830</b:Pages>
    <b:Volume>112</b:Volume>
    <b:StandardNumber> DOI: 10.1172/JCI19451</b:StandardNumber>
    <b:JournalName>J Clin Invest</b:JournalName>
    <b:Issue>12</b:Issue>
    <b:Institution>Millennium Pharmaceuticals, Cambridge, Massachusetts, USA.</b:Institution>
    <b:Month>Dec</b:Month>
    <b:URL>http://dx.doi.org/10.1172/JCI19451</b:URL>
    <b:BIBTEX_Abstract>Insulin resistance arises from the inability of insulin to act normally in regulating nutrient metabolism in peripheral tissues. Increasing evidence from human population studies and animal research has established correlative as well as causative links between chronic inflammation and insulin resistance. However, the underlying molecular pathways are largely unknown. In this report, we show that many inflammation and macrophage-specific genes are dramatically upregulated in white adipose tissue (WAT) in mouse models of genetic and high-fat diet-induced obesity (DIO). The upregulation is progressively increased in WAT of mice with DIO and precedes a dramatic increase in circulating-insulin level. Upon treatment with rosiglitazone, an insulin-sensitizing drug, these macrophage-originated genes are downregulated. Histologically, there is evidence of significant infiltration of macrophages, but not neutrophils and lymphocytes, into WAT of obese mice, with signs of adipocyte lipolysis and formation of multinucleate giant cells. These data suggest that macrophages in WAT play an active role in morbid obesity and that macrophage-related inflammatory activities may contribute to the pathogenesis of obesity-induced insulin resistance. We propose that obesity-related insulin resistance is, at least in part, a chronic inflammatory disease initiated in adipose tissue.</b:BIBTEX_Abstract>
    <b:BIBTEX_KeyWords>Adipocytes, metabolism; Adipose Tissue, metabolism; Animals; Body Weight; Cells, Cultured; Down-Regulation; Gene Expression Regulation; Giant Cells, metabolism; Immunohistochemistry; In Situ Hybridization; Inflammation; Insulin Resistance; Lymphocytes, metabolism; Macrophages, metabolism; Male; Mice; Mice, Inbred C57BL; Mice, Obese; Models, Biological; Neutrophils, metabolism; Obesity, metabolism; RNA, Messenger, metabolism; RNA, metabolism; Reverse Transcriptase Polymerase Chain Reaction; Thiazolidinediones, pharmacology; Time Factors; Up-Regulation</b:BIBTEX_KeyWords>
    <b:RefOrder>18</b:RefOrder>
  </b:Source>
  <b:Source>
    <b:SourceType>JournalArticle</b:SourceType>
    <b:Tag>Gerlee2013</b:Tag>
    <b:Title>The model muddle: in search of tumor growth laws.</b:Title>
    <b:Year>2013</b:Year>
    <b:Author>
      <b:Author>
        <b:NameList>
          <b:Person>
            <b:Last>Gerlee</b:Last>
            <b:First>Philip</b:First>
          </b:Person>
        </b:NameList>
      </b:Author>
    </b:Author>
    <b:Pages>2407-2411</b:Pages>
    <b:Volume>73</b:Volume>
    <b:StandardNumber> DOI: 10.1158/0008-5472.CAN-12-4355</b:StandardNumber>
    <b:JournalName>Cancer Res</b:JournalName>
    <b:Issue>8</b:Issue>
    <b:Institution>Sahlgrenska Cancer Center, University of Gothenburg, Gothenburg, Sweden. philip.gerlee@gu.se</b:Institution>
    <b:Month>Apr</b:Month>
    <b:URL>http://dx.doi.org/10.1158/0008-5472.CAN-12-4355</b:URL>
    <b:BIBTEX_Abstract>In this article, we will trace the historical development of tumor growth laws, which in a quantitative fashion describe the increase in tumor mass/volume over time. These models are usually formulated in terms of differential equations that relate the growth rate of the tumor to its current state and range from the simple one-parameter exponential growth model to more advanced models that contain a large number of parameters. Understanding the assumptions and consequences of such models is important, as they often underpin more complex models of tumor growth. The conclusion of this brief survey is that although much improvement has occurred over the last century, more effort and new models are required if we are to understand the intricacies of tumor growth.</b:BIBTEX_Abstract>
    <b:BIBTEX_KeyWords>Algorithms; Animals; Humans; Models, Biological; Neoplasms, pathology; Tumor Burden</b:BIBTEX_KeyWords>
    <b:RefOrder>19</b:RefOrder>
  </b:Source>
  <b:Source>
    <b:SourceType>Book</b:SourceType>
    <b:Tag>Schraer1999</b:Tag>
    <b:Title>Biology: Study of Life</b:Title>
    <b:Year>1999</b:Year>
    <b:Author>
      <b:Author>
        <b:NameList>
          <b:Person>
            <b:Last>Schraer</b:Last>
            <b:Middle>D.</b:Middle>
            <b:First>William</b:First>
          </b:Person>
          <b:Person>
            <b:Last>Stoltze</b:Last>
            <b:Middle>J.</b:Middle>
            <b:First>Herbert</b:First>
          </b:Person>
        </b:NameList>
      </b:Author>
    </b:Author>
    <b:Edition>Seventh Edition</b:Edition>
    <b:Publisher>Pearson Prentice Hall</b:Publisher>
    <b:RefOrder>20</b:RefOrder>
  </b:Source>
</b:Sources>
</file>

<file path=customXml/itemProps1.xml><?xml version="1.0" encoding="utf-8"?>
<ds:datastoreItem xmlns:ds="http://schemas.openxmlformats.org/officeDocument/2006/customXml" ds:itemID="{E69BD0F3-D269-6646-AFAE-74CCDE8C86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10</Pages>
  <Words>1899</Words>
  <Characters>10829</Characters>
  <Application>Microsoft Macintosh Word</Application>
  <DocSecurity>0</DocSecurity>
  <Lines>90</Lines>
  <Paragraphs>25</Paragraphs>
  <ScaleCrop>false</ScaleCrop>
  <Company>Rostock University</Company>
  <LinksUpToDate>false</LinksUpToDate>
  <CharactersWithSpaces>12703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Anuradha Chauhan</dc:creator>
  <cp:keywords/>
  <dc:description/>
  <cp:lastModifiedBy>Anuradha Chauhan</cp:lastModifiedBy>
  <cp:revision>5</cp:revision>
  <dcterms:created xsi:type="dcterms:W3CDTF">2015-10-22T11:04:00Z</dcterms:created>
  <dcterms:modified xsi:type="dcterms:W3CDTF">2015-10-22T11:55:00Z</dcterms:modified>
</cp:coreProperties>
</file>