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1" w:rsidRPr="00AF78F1" w:rsidRDefault="00AF78F1" w:rsidP="00AF78F1">
      <w:pPr>
        <w:keepNext/>
        <w:spacing w:after="0" w:line="480" w:lineRule="auto"/>
        <w:jc w:val="left"/>
        <w:rPr>
          <w:rFonts w:ascii="Arial" w:eastAsiaTheme="minorHAnsi" w:hAnsi="Arial" w:cs="Arial"/>
        </w:rPr>
      </w:pPr>
      <w:r w:rsidRPr="00AF78F1">
        <w:rPr>
          <w:rFonts w:ascii="Arial" w:eastAsiaTheme="minorHAnsi" w:hAnsi="Arial" w:cs="Arial"/>
          <w:b/>
          <w:bCs/>
          <w:szCs w:val="24"/>
        </w:rPr>
        <w:t>Table</w:t>
      </w:r>
      <w:r w:rsidR="002F6F20">
        <w:rPr>
          <w:rFonts w:ascii="Arial" w:eastAsiaTheme="minorHAnsi" w:hAnsi="Arial" w:cs="Arial"/>
          <w:b/>
          <w:bCs/>
          <w:szCs w:val="24"/>
        </w:rPr>
        <w:t xml:space="preserve"> A</w:t>
      </w:r>
    </w:p>
    <w:tbl>
      <w:tblPr>
        <w:tblStyle w:val="TableGrid121"/>
        <w:tblW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28"/>
        <w:gridCol w:w="1009"/>
        <w:gridCol w:w="998"/>
      </w:tblGrid>
      <w:tr w:rsidR="00AF78F1" w:rsidRPr="00AF78F1" w:rsidTr="00EF35A9">
        <w:trPr>
          <w:trHeight w:val="593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Factors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C/N ratio</w:t>
            </w:r>
          </w:p>
        </w:tc>
      </w:tr>
      <w:tr w:rsidR="00AF78F1" w:rsidRPr="00AF78F1" w:rsidTr="00EF35A9">
        <w:trPr>
          <w:trHeight w:val="593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AF78F1">
              <w:rPr>
                <w:rFonts w:ascii="Arial" w:eastAsiaTheme="minorHAnsi" w:hAnsi="Arial" w:cs="Arial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F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>P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treatment 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4,16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spacing w:after="0"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0.95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23"/>
              </w:tabs>
              <w:spacing w:after="0"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0.46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>time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2,187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spacing w:after="0"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346</w:t>
            </w:r>
          </w:p>
        </w:tc>
        <w:tc>
          <w:tcPr>
            <w:tcW w:w="998" w:type="dxa"/>
            <w:vAlign w:val="center"/>
          </w:tcPr>
          <w:p w:rsidR="00AF78F1" w:rsidRPr="00AF78F1" w:rsidRDefault="00AF78F1" w:rsidP="00EF35A9">
            <w:pPr>
              <w:tabs>
                <w:tab w:val="decimal" w:pos="323"/>
              </w:tabs>
              <w:spacing w:after="0" w:line="240" w:lineRule="auto"/>
              <w:jc w:val="lef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b/>
                <w:sz w:val="20"/>
                <w:szCs w:val="20"/>
              </w:rPr>
              <w:t>&lt; .0001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>mesh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1,206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spacing w:after="0"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215</w:t>
            </w:r>
          </w:p>
        </w:tc>
        <w:tc>
          <w:tcPr>
            <w:tcW w:w="998" w:type="dxa"/>
            <w:vAlign w:val="center"/>
          </w:tcPr>
          <w:p w:rsidR="00AF78F1" w:rsidRPr="00AF78F1" w:rsidRDefault="00AF78F1" w:rsidP="00EF35A9">
            <w:pPr>
              <w:tabs>
                <w:tab w:val="decimal" w:pos="323"/>
              </w:tabs>
              <w:spacing w:after="0" w:line="240" w:lineRule="auto"/>
              <w:jc w:val="lef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b/>
                <w:sz w:val="20"/>
                <w:szCs w:val="20"/>
              </w:rPr>
              <w:t>&lt; .0001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treatment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>time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8,187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spacing w:after="0"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1.14</w:t>
            </w:r>
          </w:p>
        </w:tc>
        <w:tc>
          <w:tcPr>
            <w:tcW w:w="998" w:type="dxa"/>
            <w:vAlign w:val="center"/>
          </w:tcPr>
          <w:p w:rsidR="00AF78F1" w:rsidRPr="00AF78F1" w:rsidRDefault="00AF78F1" w:rsidP="00EF35A9">
            <w:pPr>
              <w:tabs>
                <w:tab w:val="decimal" w:pos="323"/>
              </w:tabs>
              <w:spacing w:after="0"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0.34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treatment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>mesh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4,206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spacing w:after="0"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7.40</w:t>
            </w:r>
          </w:p>
        </w:tc>
        <w:tc>
          <w:tcPr>
            <w:tcW w:w="998" w:type="dxa"/>
            <w:vAlign w:val="center"/>
          </w:tcPr>
          <w:p w:rsidR="00AF78F1" w:rsidRPr="00AF78F1" w:rsidRDefault="00AF78F1" w:rsidP="00EF35A9">
            <w:pPr>
              <w:tabs>
                <w:tab w:val="decimal" w:pos="323"/>
              </w:tabs>
              <w:spacing w:after="0" w:line="240" w:lineRule="auto"/>
              <w:jc w:val="lef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b/>
                <w:sz w:val="20"/>
                <w:szCs w:val="20"/>
              </w:rPr>
              <w:t>&lt; .0001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mesh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>time</w:t>
            </w: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2,206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spacing w:after="0"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20.8</w:t>
            </w:r>
          </w:p>
        </w:tc>
        <w:tc>
          <w:tcPr>
            <w:tcW w:w="998" w:type="dxa"/>
            <w:vAlign w:val="center"/>
          </w:tcPr>
          <w:p w:rsidR="00AF78F1" w:rsidRPr="00AF78F1" w:rsidRDefault="00AF78F1" w:rsidP="00EF35A9">
            <w:pPr>
              <w:tabs>
                <w:tab w:val="decimal" w:pos="323"/>
              </w:tabs>
              <w:spacing w:after="0" w:line="240" w:lineRule="auto"/>
              <w:jc w:val="lef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b/>
                <w:sz w:val="20"/>
                <w:szCs w:val="20"/>
              </w:rPr>
              <w:t>&lt; .0001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treatment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mesh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eastAsiaTheme="minorHAnsi" w:hAnsi="Arial" w:cs="Arial"/>
                <w:i/>
                <w:sz w:val="20"/>
                <w:szCs w:val="20"/>
              </w:rPr>
              <w:t>time</w:t>
            </w:r>
          </w:p>
        </w:tc>
        <w:tc>
          <w:tcPr>
            <w:tcW w:w="828" w:type="dxa"/>
            <w:tcBorders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spacing w:after="0" w:line="240" w:lineRule="auto"/>
              <w:contextualSpacing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8,206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spacing w:after="0"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1.48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23"/>
              </w:tabs>
              <w:spacing w:after="0" w:line="240" w:lineRule="auto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AF78F1">
              <w:rPr>
                <w:rFonts w:ascii="Arial" w:eastAsiaTheme="minorHAnsi" w:hAnsi="Arial" w:cs="Arial"/>
                <w:sz w:val="20"/>
                <w:szCs w:val="20"/>
              </w:rPr>
              <w:t>0.17</w:t>
            </w:r>
          </w:p>
        </w:tc>
      </w:tr>
    </w:tbl>
    <w:p w:rsidR="00AF78F1" w:rsidRPr="00AF78F1" w:rsidRDefault="00AF78F1" w:rsidP="00AF78F1">
      <w:pPr>
        <w:rPr>
          <w:rFonts w:ascii="Arial" w:eastAsiaTheme="minorHAnsi" w:hAnsi="Arial" w:cs="Arial"/>
          <w:sz w:val="18"/>
          <w:szCs w:val="18"/>
        </w:rPr>
      </w:pPr>
    </w:p>
    <w:p w:rsidR="00AF78F1" w:rsidRPr="00AF78F1" w:rsidRDefault="00AF78F1" w:rsidP="00AF78F1">
      <w:pPr>
        <w:ind w:right="3452"/>
        <w:rPr>
          <w:rFonts w:ascii="Arial" w:hAnsi="Arial" w:cs="Arial"/>
        </w:rPr>
      </w:pPr>
      <w:r w:rsidRPr="00AF78F1">
        <w:rPr>
          <w:rFonts w:ascii="Arial" w:eastAsiaTheme="minorHAnsi" w:hAnsi="Arial" w:cs="Arial"/>
          <w:sz w:val="18"/>
          <w:szCs w:val="18"/>
        </w:rPr>
        <w:t xml:space="preserve">Factor </w:t>
      </w:r>
      <w:r w:rsidRPr="00AF78F1">
        <w:rPr>
          <w:rFonts w:ascii="Arial" w:eastAsiaTheme="minorHAnsi" w:hAnsi="Arial" w:cs="Arial"/>
          <w:i/>
          <w:sz w:val="18"/>
          <w:szCs w:val="18"/>
        </w:rPr>
        <w:t>‘treatment</w:t>
      </w:r>
      <w:r w:rsidRPr="00AF78F1">
        <w:rPr>
          <w:rFonts w:ascii="Arial" w:eastAsiaTheme="minorHAnsi" w:hAnsi="Arial" w:cs="Arial"/>
          <w:sz w:val="18"/>
          <w:szCs w:val="18"/>
        </w:rPr>
        <w:t>’ represents the five different management practices (</w:t>
      </w:r>
      <w:proofErr w:type="spellStart"/>
      <w:r w:rsidRPr="00AF78F1">
        <w:rPr>
          <w:rFonts w:ascii="Arial" w:eastAsiaTheme="minorHAnsi" w:hAnsi="Arial" w:cs="Arial"/>
          <w:sz w:val="18"/>
          <w:szCs w:val="18"/>
        </w:rPr>
        <w:t>Asc</w:t>
      </w:r>
      <w:proofErr w:type="spellEnd"/>
      <w:r w:rsidRPr="00AF78F1">
        <w:rPr>
          <w:rFonts w:ascii="Arial" w:eastAsiaTheme="minorHAnsi" w:hAnsi="Arial" w:cs="Arial"/>
          <w:sz w:val="18"/>
          <w:szCs w:val="18"/>
        </w:rPr>
        <w:t xml:space="preserve">, Ami, </w:t>
      </w:r>
      <w:proofErr w:type="spellStart"/>
      <w:r w:rsidRPr="00AF78F1">
        <w:rPr>
          <w:rFonts w:ascii="Arial" w:eastAsiaTheme="minorHAnsi" w:hAnsi="Arial" w:cs="Arial"/>
          <w:sz w:val="18"/>
          <w:szCs w:val="18"/>
        </w:rPr>
        <w:t>Ssc</w:t>
      </w:r>
      <w:proofErr w:type="spellEnd"/>
      <w:r w:rsidRPr="00AF78F1">
        <w:rPr>
          <w:rFonts w:ascii="Arial" w:eastAsiaTheme="minorHAnsi" w:hAnsi="Arial" w:cs="Arial"/>
          <w:sz w:val="18"/>
          <w:szCs w:val="18"/>
        </w:rPr>
        <w:t xml:space="preserve">, </w:t>
      </w:r>
      <w:proofErr w:type="spellStart"/>
      <w:r w:rsidRPr="00AF78F1">
        <w:rPr>
          <w:rFonts w:ascii="Arial" w:eastAsiaTheme="minorHAnsi" w:hAnsi="Arial" w:cs="Arial"/>
          <w:sz w:val="18"/>
          <w:szCs w:val="18"/>
        </w:rPr>
        <w:t>Smi</w:t>
      </w:r>
      <w:proofErr w:type="spellEnd"/>
      <w:r w:rsidRPr="00AF78F1">
        <w:rPr>
          <w:rFonts w:ascii="Arial" w:eastAsiaTheme="minorHAnsi" w:hAnsi="Arial" w:cs="Arial"/>
          <w:sz w:val="18"/>
          <w:szCs w:val="18"/>
        </w:rPr>
        <w:t>,</w:t>
      </w:r>
      <w:r w:rsidR="002F6F20"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 w:rsidR="002F6F20">
        <w:rPr>
          <w:rFonts w:ascii="Arial" w:eastAsiaTheme="minorHAnsi" w:hAnsi="Arial" w:cs="Arial"/>
          <w:sz w:val="18"/>
          <w:szCs w:val="18"/>
        </w:rPr>
        <w:t>Ctr</w:t>
      </w:r>
      <w:proofErr w:type="spellEnd"/>
      <w:r w:rsidR="002F6F20">
        <w:rPr>
          <w:rFonts w:ascii="Arial" w:eastAsiaTheme="minorHAnsi" w:hAnsi="Arial" w:cs="Arial"/>
          <w:sz w:val="18"/>
          <w:szCs w:val="18"/>
        </w:rPr>
        <w:t>; for abbreviations see Fig</w:t>
      </w:r>
      <w:r w:rsidRPr="00AF78F1">
        <w:rPr>
          <w:rFonts w:ascii="Arial" w:eastAsiaTheme="minorHAnsi" w:hAnsi="Arial" w:cs="Arial"/>
          <w:sz w:val="18"/>
          <w:szCs w:val="18"/>
        </w:rPr>
        <w:t xml:space="preserve"> 1),</w:t>
      </w:r>
      <w:r w:rsidRPr="00AF78F1">
        <w:rPr>
          <w:rFonts w:ascii="Arial" w:eastAsiaTheme="minorHAnsi" w:hAnsi="Arial" w:cs="Arial"/>
          <w:i/>
          <w:sz w:val="18"/>
          <w:szCs w:val="18"/>
        </w:rPr>
        <w:t xml:space="preserve"> </w:t>
      </w:r>
      <w:r w:rsidRPr="00AF78F1">
        <w:rPr>
          <w:rFonts w:ascii="Arial" w:eastAsiaTheme="minorHAnsi" w:hAnsi="Arial" w:cs="Arial"/>
          <w:sz w:val="18"/>
          <w:szCs w:val="18"/>
        </w:rPr>
        <w:t xml:space="preserve">the factor </w:t>
      </w:r>
      <w:r w:rsidRPr="00AF78F1">
        <w:rPr>
          <w:rFonts w:ascii="Arial" w:eastAsiaTheme="minorHAnsi" w:hAnsi="Arial" w:cs="Arial"/>
          <w:i/>
          <w:sz w:val="18"/>
          <w:szCs w:val="18"/>
        </w:rPr>
        <w:t>‘time’</w:t>
      </w:r>
      <w:r w:rsidRPr="00AF78F1">
        <w:rPr>
          <w:rFonts w:ascii="Arial" w:eastAsiaTheme="minorHAnsi" w:hAnsi="Arial" w:cs="Arial"/>
          <w:sz w:val="18"/>
          <w:szCs w:val="18"/>
        </w:rPr>
        <w:t xml:space="preserve"> is the effect of the three different time periods for which the bags were left in the fields (25d, 50d, 75d), and factor</w:t>
      </w:r>
      <w:r w:rsidRPr="00AF78F1">
        <w:rPr>
          <w:rFonts w:ascii="Arial" w:eastAsiaTheme="minorHAnsi" w:hAnsi="Arial" w:cs="Arial"/>
          <w:i/>
          <w:sz w:val="18"/>
          <w:szCs w:val="18"/>
        </w:rPr>
        <w:t xml:space="preserve"> ‘mesh’ </w:t>
      </w:r>
      <w:r w:rsidRPr="00AF78F1">
        <w:rPr>
          <w:rFonts w:ascii="Arial" w:eastAsiaTheme="minorHAnsi" w:hAnsi="Arial" w:cs="Arial"/>
          <w:sz w:val="18"/>
          <w:szCs w:val="18"/>
        </w:rPr>
        <w:t>the two mesh sizes (5 mm and 20 </w:t>
      </w:r>
      <w:r w:rsidRPr="00AF78F1">
        <w:rPr>
          <w:rFonts w:ascii="Arial" w:eastAsiaTheme="minorHAnsi" w:hAnsi="Arial" w:cs="Arial"/>
          <w:sz w:val="18"/>
          <w:szCs w:val="18"/>
        </w:rPr>
        <w:sym w:font="Symbol" w:char="F06D"/>
      </w:r>
      <w:r w:rsidRPr="00AF78F1">
        <w:rPr>
          <w:rFonts w:ascii="Arial" w:eastAsiaTheme="minorHAnsi" w:hAnsi="Arial" w:cs="Arial"/>
          <w:sz w:val="18"/>
          <w:szCs w:val="18"/>
        </w:rPr>
        <w:t xml:space="preserve">m) used in every plot. The model also includes the random effects of the factors </w:t>
      </w:r>
      <w:r w:rsidRPr="00AF78F1">
        <w:rPr>
          <w:rFonts w:ascii="Arial" w:eastAsiaTheme="minorHAnsi" w:hAnsi="Arial" w:cs="Arial"/>
          <w:i/>
          <w:sz w:val="18"/>
          <w:szCs w:val="18"/>
        </w:rPr>
        <w:t>‘block’</w:t>
      </w:r>
      <w:r w:rsidRPr="00AF78F1">
        <w:rPr>
          <w:rFonts w:ascii="Arial" w:eastAsiaTheme="minorHAnsi" w:hAnsi="Arial" w:cs="Arial"/>
          <w:sz w:val="18"/>
          <w:szCs w:val="18"/>
        </w:rPr>
        <w:t xml:space="preserve"> and </w:t>
      </w:r>
      <w:r w:rsidRPr="00AF78F1">
        <w:rPr>
          <w:rFonts w:ascii="Arial" w:eastAsiaTheme="minorHAnsi" w:hAnsi="Arial" w:cs="Arial"/>
          <w:i/>
          <w:sz w:val="18"/>
          <w:szCs w:val="18"/>
        </w:rPr>
        <w:t>‘replicate’</w:t>
      </w:r>
      <w:r w:rsidRPr="00AF78F1">
        <w:rPr>
          <w:rFonts w:ascii="Arial" w:eastAsiaTheme="minorHAnsi" w:hAnsi="Arial" w:cs="Arial"/>
          <w:sz w:val="18"/>
          <w:szCs w:val="18"/>
        </w:rPr>
        <w:t>; these two factors and their interactions are not shown.</w:t>
      </w:r>
    </w:p>
    <w:p w:rsidR="00AF78F1" w:rsidRPr="00AF78F1" w:rsidRDefault="00AF78F1">
      <w:pPr>
        <w:rPr>
          <w:rFonts w:ascii="Arial" w:hAnsi="Arial" w:cs="Arial"/>
        </w:rPr>
        <w:sectPr w:rsidR="00AF78F1" w:rsidRPr="00AF78F1"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:rsidR="00AF78F1" w:rsidRPr="00AF78F1" w:rsidRDefault="00AF78F1" w:rsidP="00AF78F1">
      <w:pPr>
        <w:keepNext/>
        <w:spacing w:line="480" w:lineRule="auto"/>
        <w:jc w:val="left"/>
        <w:rPr>
          <w:rFonts w:ascii="Arial" w:hAnsi="Arial" w:cs="Arial"/>
        </w:rPr>
      </w:pPr>
      <w:r w:rsidRPr="00AF78F1">
        <w:rPr>
          <w:rFonts w:ascii="Arial" w:hAnsi="Arial" w:cs="Arial"/>
          <w:b/>
          <w:bCs/>
          <w:szCs w:val="24"/>
        </w:rPr>
        <w:lastRenderedPageBreak/>
        <w:t>Table</w:t>
      </w:r>
      <w:r w:rsidR="002F6F20">
        <w:rPr>
          <w:rFonts w:ascii="Arial" w:hAnsi="Arial" w:cs="Arial"/>
          <w:b/>
          <w:bCs/>
          <w:szCs w:val="24"/>
        </w:rPr>
        <w:t xml:space="preserve"> B</w:t>
      </w:r>
    </w:p>
    <w:tbl>
      <w:tblPr>
        <w:tblStyle w:val="TableGrid12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28"/>
        <w:gridCol w:w="1020"/>
        <w:gridCol w:w="1129"/>
        <w:gridCol w:w="992"/>
        <w:gridCol w:w="828"/>
        <w:gridCol w:w="1020"/>
        <w:gridCol w:w="1129"/>
      </w:tblGrid>
      <w:tr w:rsidR="00AF78F1" w:rsidRPr="00AF78F1" w:rsidTr="00EF35A9">
        <w:trPr>
          <w:trHeight w:val="593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Factors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N mass loss (g)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C mass loss (g)</w:t>
            </w:r>
          </w:p>
        </w:tc>
      </w:tr>
      <w:tr w:rsidR="00AF78F1" w:rsidRPr="00AF78F1" w:rsidTr="00EF35A9">
        <w:trPr>
          <w:trHeight w:val="593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P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treatment 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6.42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22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0.002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4,16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4.18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28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0.02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time</w:t>
            </w:r>
          </w:p>
        </w:tc>
        <w:tc>
          <w:tcPr>
            <w:tcW w:w="828" w:type="dxa"/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2,187</w:t>
            </w:r>
          </w:p>
        </w:tc>
        <w:tc>
          <w:tcPr>
            <w:tcW w:w="1020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836</w:t>
            </w:r>
          </w:p>
        </w:tc>
        <w:tc>
          <w:tcPr>
            <w:tcW w:w="1129" w:type="dxa"/>
            <w:vAlign w:val="center"/>
          </w:tcPr>
          <w:p w:rsidR="00AF78F1" w:rsidRPr="00AF78F1" w:rsidRDefault="00AF78F1" w:rsidP="00EF35A9">
            <w:pPr>
              <w:tabs>
                <w:tab w:val="decimal" w:pos="322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&lt;.0001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2,187</w:t>
            </w:r>
          </w:p>
        </w:tc>
        <w:tc>
          <w:tcPr>
            <w:tcW w:w="1020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2146</w:t>
            </w:r>
          </w:p>
        </w:tc>
        <w:tc>
          <w:tcPr>
            <w:tcW w:w="1129" w:type="dxa"/>
            <w:vAlign w:val="center"/>
          </w:tcPr>
          <w:p w:rsidR="00AF78F1" w:rsidRPr="00AF78F1" w:rsidRDefault="00AF78F1" w:rsidP="00EF35A9">
            <w:pPr>
              <w:tabs>
                <w:tab w:val="decimal" w:pos="328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&lt;.0001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mesh</w:t>
            </w:r>
          </w:p>
        </w:tc>
        <w:tc>
          <w:tcPr>
            <w:tcW w:w="828" w:type="dxa"/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1,206</w:t>
            </w:r>
          </w:p>
        </w:tc>
        <w:tc>
          <w:tcPr>
            <w:tcW w:w="1020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176</w:t>
            </w:r>
          </w:p>
        </w:tc>
        <w:tc>
          <w:tcPr>
            <w:tcW w:w="1129" w:type="dxa"/>
            <w:vAlign w:val="center"/>
          </w:tcPr>
          <w:p w:rsidR="00AF78F1" w:rsidRPr="00AF78F1" w:rsidRDefault="00AF78F1" w:rsidP="00EF35A9">
            <w:pPr>
              <w:tabs>
                <w:tab w:val="decimal" w:pos="322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&lt;.0001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1,206</w:t>
            </w:r>
          </w:p>
        </w:tc>
        <w:tc>
          <w:tcPr>
            <w:tcW w:w="1020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679</w:t>
            </w:r>
          </w:p>
        </w:tc>
        <w:tc>
          <w:tcPr>
            <w:tcW w:w="1129" w:type="dxa"/>
            <w:vAlign w:val="center"/>
          </w:tcPr>
          <w:p w:rsidR="00AF78F1" w:rsidRPr="00AF78F1" w:rsidRDefault="00AF78F1" w:rsidP="00EF35A9">
            <w:pPr>
              <w:tabs>
                <w:tab w:val="decimal" w:pos="328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&lt;.0001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treatment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time</w:t>
            </w:r>
          </w:p>
        </w:tc>
        <w:tc>
          <w:tcPr>
            <w:tcW w:w="828" w:type="dxa"/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8,187</w:t>
            </w:r>
          </w:p>
        </w:tc>
        <w:tc>
          <w:tcPr>
            <w:tcW w:w="1020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2.70</w:t>
            </w:r>
          </w:p>
        </w:tc>
        <w:tc>
          <w:tcPr>
            <w:tcW w:w="1129" w:type="dxa"/>
            <w:vAlign w:val="center"/>
          </w:tcPr>
          <w:p w:rsidR="00AF78F1" w:rsidRPr="00AF78F1" w:rsidRDefault="00AF78F1" w:rsidP="00EF35A9">
            <w:pPr>
              <w:tabs>
                <w:tab w:val="decimal" w:pos="322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0.01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8,187</w:t>
            </w:r>
          </w:p>
        </w:tc>
        <w:tc>
          <w:tcPr>
            <w:tcW w:w="1020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5.41</w:t>
            </w:r>
          </w:p>
        </w:tc>
        <w:tc>
          <w:tcPr>
            <w:tcW w:w="1129" w:type="dxa"/>
            <w:vAlign w:val="center"/>
          </w:tcPr>
          <w:p w:rsidR="00AF78F1" w:rsidRPr="00AF78F1" w:rsidRDefault="00AF78F1" w:rsidP="00EF35A9">
            <w:pPr>
              <w:tabs>
                <w:tab w:val="decimal" w:pos="328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&lt;.0001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treatment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mesh</w:t>
            </w:r>
          </w:p>
        </w:tc>
        <w:tc>
          <w:tcPr>
            <w:tcW w:w="828" w:type="dxa"/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4,206</w:t>
            </w:r>
          </w:p>
        </w:tc>
        <w:tc>
          <w:tcPr>
            <w:tcW w:w="1020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2.61</w:t>
            </w:r>
          </w:p>
        </w:tc>
        <w:tc>
          <w:tcPr>
            <w:tcW w:w="1129" w:type="dxa"/>
            <w:vAlign w:val="center"/>
          </w:tcPr>
          <w:p w:rsidR="00AF78F1" w:rsidRPr="00AF78F1" w:rsidRDefault="00AF78F1" w:rsidP="00EF35A9">
            <w:pPr>
              <w:tabs>
                <w:tab w:val="decimal" w:pos="322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4,206</w:t>
            </w:r>
          </w:p>
        </w:tc>
        <w:tc>
          <w:tcPr>
            <w:tcW w:w="1020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9.71</w:t>
            </w:r>
          </w:p>
        </w:tc>
        <w:tc>
          <w:tcPr>
            <w:tcW w:w="1129" w:type="dxa"/>
            <w:vAlign w:val="center"/>
          </w:tcPr>
          <w:p w:rsidR="00AF78F1" w:rsidRPr="00AF78F1" w:rsidRDefault="00AF78F1" w:rsidP="00EF35A9">
            <w:pPr>
              <w:tabs>
                <w:tab w:val="decimal" w:pos="328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&lt;.0001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mesh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time</w:t>
            </w:r>
          </w:p>
        </w:tc>
        <w:tc>
          <w:tcPr>
            <w:tcW w:w="828" w:type="dxa"/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2,206</w:t>
            </w:r>
          </w:p>
        </w:tc>
        <w:tc>
          <w:tcPr>
            <w:tcW w:w="1020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11.1</w:t>
            </w:r>
          </w:p>
        </w:tc>
        <w:tc>
          <w:tcPr>
            <w:tcW w:w="1129" w:type="dxa"/>
            <w:vAlign w:val="center"/>
          </w:tcPr>
          <w:p w:rsidR="00AF78F1" w:rsidRPr="00AF78F1" w:rsidRDefault="00AF78F1" w:rsidP="00EF35A9">
            <w:pPr>
              <w:tabs>
                <w:tab w:val="decimal" w:pos="322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&lt;.0001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2,206</w:t>
            </w:r>
          </w:p>
        </w:tc>
        <w:tc>
          <w:tcPr>
            <w:tcW w:w="1020" w:type="dxa"/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43.3</w:t>
            </w:r>
          </w:p>
        </w:tc>
        <w:tc>
          <w:tcPr>
            <w:tcW w:w="1129" w:type="dxa"/>
            <w:vAlign w:val="center"/>
          </w:tcPr>
          <w:p w:rsidR="00AF78F1" w:rsidRPr="00AF78F1" w:rsidRDefault="00AF78F1" w:rsidP="00EF35A9">
            <w:pPr>
              <w:tabs>
                <w:tab w:val="decimal" w:pos="328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&lt;.0001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treatment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mesh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time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8,206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2.02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22"/>
              </w:tabs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8,206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482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1.31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28"/>
              </w:tabs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0.24</w:t>
            </w:r>
          </w:p>
        </w:tc>
      </w:tr>
    </w:tbl>
    <w:p w:rsidR="00AF78F1" w:rsidRPr="00AF78F1" w:rsidRDefault="00AF78F1" w:rsidP="00AF78F1">
      <w:pPr>
        <w:rPr>
          <w:rFonts w:ascii="Arial" w:hAnsi="Arial" w:cs="Arial"/>
          <w:sz w:val="18"/>
          <w:szCs w:val="18"/>
        </w:rPr>
      </w:pPr>
    </w:p>
    <w:p w:rsidR="00AF78F1" w:rsidRPr="00AF78F1" w:rsidRDefault="00AF78F1" w:rsidP="00AF78F1">
      <w:pPr>
        <w:rPr>
          <w:rFonts w:ascii="Arial" w:hAnsi="Arial" w:cs="Arial"/>
        </w:rPr>
      </w:pPr>
      <w:r w:rsidRPr="00AF78F1">
        <w:rPr>
          <w:rFonts w:ascii="Arial" w:hAnsi="Arial" w:cs="Arial"/>
          <w:sz w:val="18"/>
          <w:szCs w:val="18"/>
        </w:rPr>
        <w:t xml:space="preserve">Factor </w:t>
      </w:r>
      <w:r w:rsidRPr="00AF78F1">
        <w:rPr>
          <w:rFonts w:ascii="Arial" w:hAnsi="Arial" w:cs="Arial"/>
          <w:i/>
          <w:sz w:val="18"/>
          <w:szCs w:val="18"/>
        </w:rPr>
        <w:t>‘treatment</w:t>
      </w:r>
      <w:r w:rsidRPr="00AF78F1">
        <w:rPr>
          <w:rFonts w:ascii="Arial" w:hAnsi="Arial" w:cs="Arial"/>
          <w:sz w:val="18"/>
          <w:szCs w:val="18"/>
        </w:rPr>
        <w:t>’ represents the five different management practices (</w:t>
      </w:r>
      <w:proofErr w:type="spellStart"/>
      <w:r w:rsidRPr="00AF78F1">
        <w:rPr>
          <w:rFonts w:ascii="Arial" w:hAnsi="Arial" w:cs="Arial"/>
          <w:sz w:val="18"/>
          <w:szCs w:val="18"/>
        </w:rPr>
        <w:t>Asc</w:t>
      </w:r>
      <w:proofErr w:type="spellEnd"/>
      <w:r w:rsidRPr="00AF78F1">
        <w:rPr>
          <w:rFonts w:ascii="Arial" w:hAnsi="Arial" w:cs="Arial"/>
          <w:sz w:val="18"/>
          <w:szCs w:val="18"/>
        </w:rPr>
        <w:t xml:space="preserve">, Ami, </w:t>
      </w:r>
      <w:proofErr w:type="spellStart"/>
      <w:r w:rsidRPr="00AF78F1">
        <w:rPr>
          <w:rFonts w:ascii="Arial" w:hAnsi="Arial" w:cs="Arial"/>
          <w:sz w:val="18"/>
          <w:szCs w:val="18"/>
        </w:rPr>
        <w:t>Ssc</w:t>
      </w:r>
      <w:proofErr w:type="spellEnd"/>
      <w:r w:rsidRPr="00AF78F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F78F1">
        <w:rPr>
          <w:rFonts w:ascii="Arial" w:hAnsi="Arial" w:cs="Arial"/>
          <w:sz w:val="18"/>
          <w:szCs w:val="18"/>
        </w:rPr>
        <w:t>Smi</w:t>
      </w:r>
      <w:proofErr w:type="spellEnd"/>
      <w:r w:rsidRPr="00AF78F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F78F1">
        <w:rPr>
          <w:rFonts w:ascii="Arial" w:hAnsi="Arial" w:cs="Arial"/>
          <w:sz w:val="18"/>
          <w:szCs w:val="18"/>
        </w:rPr>
        <w:t>Ctr</w:t>
      </w:r>
      <w:proofErr w:type="spellEnd"/>
      <w:r w:rsidRPr="00AF78F1">
        <w:rPr>
          <w:rFonts w:ascii="Arial" w:hAnsi="Arial" w:cs="Arial"/>
          <w:sz w:val="18"/>
          <w:szCs w:val="18"/>
        </w:rPr>
        <w:t>; for abbreviations see Fig 1),</w:t>
      </w:r>
      <w:r w:rsidRPr="00AF78F1">
        <w:rPr>
          <w:rFonts w:ascii="Arial" w:hAnsi="Arial" w:cs="Arial"/>
          <w:i/>
          <w:sz w:val="18"/>
          <w:szCs w:val="18"/>
        </w:rPr>
        <w:t xml:space="preserve"> </w:t>
      </w:r>
      <w:r w:rsidRPr="00AF78F1">
        <w:rPr>
          <w:rFonts w:ascii="Arial" w:hAnsi="Arial" w:cs="Arial"/>
          <w:sz w:val="18"/>
          <w:szCs w:val="18"/>
        </w:rPr>
        <w:t xml:space="preserve">the factor </w:t>
      </w:r>
      <w:r w:rsidRPr="00AF78F1">
        <w:rPr>
          <w:rFonts w:ascii="Arial" w:hAnsi="Arial" w:cs="Arial"/>
          <w:i/>
          <w:sz w:val="18"/>
          <w:szCs w:val="18"/>
        </w:rPr>
        <w:t>‘time’</w:t>
      </w:r>
      <w:r w:rsidRPr="00AF78F1">
        <w:rPr>
          <w:rFonts w:ascii="Arial" w:hAnsi="Arial" w:cs="Arial"/>
          <w:sz w:val="18"/>
          <w:szCs w:val="18"/>
        </w:rPr>
        <w:t xml:space="preserve"> is the effect of the three different time periods for which the bags were left in the fields (25d, 50d, 75d), and factor</w:t>
      </w:r>
      <w:r w:rsidRPr="00AF78F1">
        <w:rPr>
          <w:rFonts w:ascii="Arial" w:hAnsi="Arial" w:cs="Arial"/>
          <w:i/>
          <w:sz w:val="18"/>
          <w:szCs w:val="18"/>
        </w:rPr>
        <w:t xml:space="preserve"> ‘mesh’ </w:t>
      </w:r>
      <w:r w:rsidRPr="00AF78F1">
        <w:rPr>
          <w:rFonts w:ascii="Arial" w:hAnsi="Arial" w:cs="Arial"/>
          <w:sz w:val="18"/>
          <w:szCs w:val="18"/>
        </w:rPr>
        <w:t>the two mesh sizes (5 mm and 20 </w:t>
      </w:r>
      <w:r w:rsidRPr="00AF78F1">
        <w:rPr>
          <w:rFonts w:ascii="Arial" w:hAnsi="Arial" w:cs="Arial"/>
          <w:sz w:val="18"/>
          <w:szCs w:val="18"/>
        </w:rPr>
        <w:sym w:font="Symbol" w:char="F06D"/>
      </w:r>
      <w:r w:rsidRPr="00AF78F1">
        <w:rPr>
          <w:rFonts w:ascii="Arial" w:hAnsi="Arial" w:cs="Arial"/>
          <w:sz w:val="18"/>
          <w:szCs w:val="18"/>
        </w:rPr>
        <w:t xml:space="preserve">m) used in every plot. The model also includes the random effects of the factors </w:t>
      </w:r>
      <w:r w:rsidRPr="00AF78F1">
        <w:rPr>
          <w:rFonts w:ascii="Arial" w:hAnsi="Arial" w:cs="Arial"/>
          <w:i/>
          <w:sz w:val="18"/>
          <w:szCs w:val="18"/>
        </w:rPr>
        <w:t>‘block’</w:t>
      </w:r>
      <w:r w:rsidRPr="00AF78F1">
        <w:rPr>
          <w:rFonts w:ascii="Arial" w:hAnsi="Arial" w:cs="Arial"/>
          <w:sz w:val="18"/>
          <w:szCs w:val="18"/>
        </w:rPr>
        <w:t xml:space="preserve"> and </w:t>
      </w:r>
      <w:r w:rsidRPr="00AF78F1">
        <w:rPr>
          <w:rFonts w:ascii="Arial" w:hAnsi="Arial" w:cs="Arial"/>
          <w:i/>
          <w:sz w:val="18"/>
          <w:szCs w:val="18"/>
        </w:rPr>
        <w:t>‘replicate’</w:t>
      </w:r>
      <w:r w:rsidRPr="00AF78F1">
        <w:rPr>
          <w:rFonts w:ascii="Arial" w:hAnsi="Arial" w:cs="Arial"/>
          <w:sz w:val="18"/>
          <w:szCs w:val="18"/>
        </w:rPr>
        <w:t>; these two factors and their interactions are not shown.</w:t>
      </w:r>
    </w:p>
    <w:p w:rsidR="00AF78F1" w:rsidRPr="00AF78F1" w:rsidRDefault="00AF78F1" w:rsidP="00AF78F1">
      <w:pPr>
        <w:rPr>
          <w:rFonts w:ascii="Arial" w:hAnsi="Arial" w:cs="Arial"/>
        </w:rPr>
      </w:pPr>
    </w:p>
    <w:p w:rsidR="00AF78F1" w:rsidRPr="00AF78F1" w:rsidRDefault="00AF78F1">
      <w:pPr>
        <w:rPr>
          <w:rFonts w:ascii="Arial" w:hAnsi="Arial" w:cs="Arial"/>
        </w:rPr>
        <w:sectPr w:rsidR="00AF78F1" w:rsidRPr="00AF78F1">
          <w:pgSz w:w="12240" w:h="15840"/>
          <w:pgMar w:top="1417" w:right="1417" w:bottom="1134" w:left="1417" w:header="708" w:footer="708" w:gutter="0"/>
          <w:cols w:space="708"/>
          <w:docGrid w:linePitch="360"/>
        </w:sectPr>
      </w:pPr>
    </w:p>
    <w:p w:rsidR="00AF78F1" w:rsidRPr="00AF78F1" w:rsidRDefault="00AF78F1" w:rsidP="00AF78F1">
      <w:pPr>
        <w:keepNext/>
        <w:spacing w:line="480" w:lineRule="auto"/>
        <w:jc w:val="left"/>
        <w:rPr>
          <w:rFonts w:ascii="Arial" w:hAnsi="Arial" w:cs="Arial"/>
        </w:rPr>
      </w:pPr>
      <w:r w:rsidRPr="00AF78F1">
        <w:rPr>
          <w:rFonts w:ascii="Arial" w:hAnsi="Arial" w:cs="Arial"/>
          <w:b/>
          <w:bCs/>
          <w:szCs w:val="24"/>
        </w:rPr>
        <w:lastRenderedPageBreak/>
        <w:t>Table</w:t>
      </w:r>
      <w:r w:rsidR="002F6F20">
        <w:rPr>
          <w:rFonts w:ascii="Arial" w:hAnsi="Arial" w:cs="Arial"/>
          <w:b/>
          <w:bCs/>
          <w:szCs w:val="24"/>
        </w:rPr>
        <w:t xml:space="preserve"> C</w:t>
      </w:r>
    </w:p>
    <w:tbl>
      <w:tblPr>
        <w:tblStyle w:val="TableGrid11112"/>
        <w:tblW w:w="139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1"/>
        <w:gridCol w:w="1010"/>
        <w:gridCol w:w="1261"/>
        <w:gridCol w:w="992"/>
        <w:gridCol w:w="692"/>
        <w:gridCol w:w="1009"/>
        <w:gridCol w:w="1301"/>
        <w:gridCol w:w="993"/>
        <w:gridCol w:w="692"/>
        <w:gridCol w:w="1009"/>
        <w:gridCol w:w="1228"/>
      </w:tblGrid>
      <w:tr w:rsidR="00AF78F1" w:rsidRPr="00AF78F1" w:rsidTr="00EF35A9">
        <w:trPr>
          <w:trHeight w:val="51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Factors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Soil pH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Soil organic C content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Acari</w:t>
            </w:r>
            <w:proofErr w:type="spellEnd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 xml:space="preserve"> abundance / m</w:t>
            </w:r>
            <w:r w:rsidRPr="00AF78F1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2</w:t>
            </w:r>
          </w:p>
        </w:tc>
      </w:tr>
      <w:tr w:rsidR="00AF78F1" w:rsidRPr="00AF78F1" w:rsidTr="00EF35A9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P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treatment 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69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0.61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51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0.66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83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0.49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66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0.74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57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1.52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40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0.24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time</w:t>
            </w:r>
          </w:p>
        </w:tc>
        <w:tc>
          <w:tcPr>
            <w:tcW w:w="69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1,18</w:t>
            </w:r>
          </w:p>
        </w:tc>
        <w:tc>
          <w:tcPr>
            <w:tcW w:w="1010" w:type="dxa"/>
            <w:vAlign w:val="center"/>
          </w:tcPr>
          <w:p w:rsidR="00AF78F1" w:rsidRPr="00AF78F1" w:rsidRDefault="00AF78F1" w:rsidP="00EF35A9">
            <w:pPr>
              <w:tabs>
                <w:tab w:val="decimal" w:pos="369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4.53</w:t>
            </w:r>
          </w:p>
        </w:tc>
        <w:tc>
          <w:tcPr>
            <w:tcW w:w="1261" w:type="dxa"/>
            <w:vAlign w:val="center"/>
          </w:tcPr>
          <w:p w:rsidR="00AF78F1" w:rsidRPr="00AF78F1" w:rsidRDefault="00AF78F1" w:rsidP="00EF35A9">
            <w:pPr>
              <w:tabs>
                <w:tab w:val="decimal" w:pos="351"/>
              </w:tabs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1,18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383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34.1</w:t>
            </w:r>
          </w:p>
        </w:tc>
        <w:tc>
          <w:tcPr>
            <w:tcW w:w="1301" w:type="dxa"/>
            <w:vAlign w:val="center"/>
          </w:tcPr>
          <w:p w:rsidR="00AF78F1" w:rsidRPr="00AF78F1" w:rsidRDefault="00AF78F1" w:rsidP="00EF35A9">
            <w:pPr>
              <w:tabs>
                <w:tab w:val="decimal" w:pos="366"/>
              </w:tabs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 .0001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1,18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357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59.8</w:t>
            </w:r>
          </w:p>
        </w:tc>
        <w:tc>
          <w:tcPr>
            <w:tcW w:w="1228" w:type="dxa"/>
            <w:vAlign w:val="center"/>
          </w:tcPr>
          <w:p w:rsidR="00AF78F1" w:rsidRPr="00AF78F1" w:rsidRDefault="00AF78F1" w:rsidP="00EF35A9">
            <w:pPr>
              <w:tabs>
                <w:tab w:val="decimal" w:pos="340"/>
              </w:tabs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&lt;.0001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treatment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time</w:t>
            </w:r>
          </w:p>
        </w:tc>
        <w:tc>
          <w:tcPr>
            <w:tcW w:w="69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4,18</w:t>
            </w:r>
          </w:p>
        </w:tc>
        <w:tc>
          <w:tcPr>
            <w:tcW w:w="1010" w:type="dxa"/>
            <w:vAlign w:val="center"/>
          </w:tcPr>
          <w:p w:rsidR="00AF78F1" w:rsidRPr="00AF78F1" w:rsidRDefault="00AF78F1" w:rsidP="00EF35A9">
            <w:pPr>
              <w:tabs>
                <w:tab w:val="decimal" w:pos="369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1.10</w:t>
            </w:r>
          </w:p>
        </w:tc>
        <w:tc>
          <w:tcPr>
            <w:tcW w:w="1261" w:type="dxa"/>
            <w:vAlign w:val="center"/>
          </w:tcPr>
          <w:p w:rsidR="00AF78F1" w:rsidRPr="00AF78F1" w:rsidRDefault="00AF78F1" w:rsidP="00EF35A9">
            <w:pPr>
              <w:tabs>
                <w:tab w:val="decimal" w:pos="351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0.39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4,18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383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0.90</w:t>
            </w:r>
          </w:p>
        </w:tc>
        <w:tc>
          <w:tcPr>
            <w:tcW w:w="1301" w:type="dxa"/>
            <w:vAlign w:val="center"/>
          </w:tcPr>
          <w:p w:rsidR="00AF78F1" w:rsidRPr="00AF78F1" w:rsidRDefault="00AF78F1" w:rsidP="00EF35A9">
            <w:pPr>
              <w:tabs>
                <w:tab w:val="decimal" w:pos="366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0.49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4,18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357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2.18</w:t>
            </w:r>
          </w:p>
        </w:tc>
        <w:tc>
          <w:tcPr>
            <w:tcW w:w="1228" w:type="dxa"/>
            <w:vAlign w:val="center"/>
          </w:tcPr>
          <w:p w:rsidR="00AF78F1" w:rsidRPr="00AF78F1" w:rsidRDefault="00AF78F1" w:rsidP="00EF35A9">
            <w:pPr>
              <w:tabs>
                <w:tab w:val="decimal" w:pos="340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0.11</w:t>
            </w:r>
          </w:p>
        </w:tc>
      </w:tr>
      <w:tr w:rsidR="00AF78F1" w:rsidRPr="00AF78F1" w:rsidTr="00EF35A9">
        <w:trPr>
          <w:trHeight w:val="51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Soil meso fauna abundance / m</w:t>
            </w:r>
            <w:r w:rsidRPr="00AF78F1"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  <w:vertAlign w:val="superscript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Plantfeeding</w:t>
            </w:r>
            <w:proofErr w:type="spellEnd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Nematoda</w:t>
            </w:r>
            <w:proofErr w:type="spellEnd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 xml:space="preserve"> abundance / g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 xml:space="preserve">Omnivorous </w:t>
            </w: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Nematoda</w:t>
            </w:r>
            <w:proofErr w:type="spellEnd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 xml:space="preserve"> abundance / g</w:t>
            </w:r>
          </w:p>
        </w:tc>
      </w:tr>
      <w:tr w:rsidR="00AF78F1" w:rsidRPr="00AF78F1" w:rsidTr="00EF35A9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P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P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treatment 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69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1.52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51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0.24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83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1.56</w:t>
            </w: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66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0.23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4,16</w:t>
            </w: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57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1.95</w:t>
            </w: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40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0.15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time</w:t>
            </w:r>
          </w:p>
        </w:tc>
        <w:tc>
          <w:tcPr>
            <w:tcW w:w="69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1,18</w:t>
            </w:r>
          </w:p>
        </w:tc>
        <w:tc>
          <w:tcPr>
            <w:tcW w:w="1010" w:type="dxa"/>
            <w:vAlign w:val="center"/>
          </w:tcPr>
          <w:p w:rsidR="00AF78F1" w:rsidRPr="00AF78F1" w:rsidRDefault="00AF78F1" w:rsidP="00EF35A9">
            <w:pPr>
              <w:tabs>
                <w:tab w:val="decimal" w:pos="369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33.1</w:t>
            </w:r>
          </w:p>
        </w:tc>
        <w:tc>
          <w:tcPr>
            <w:tcW w:w="1261" w:type="dxa"/>
            <w:vAlign w:val="center"/>
          </w:tcPr>
          <w:p w:rsidR="00AF78F1" w:rsidRPr="00AF78F1" w:rsidRDefault="00AF78F1" w:rsidP="00EF35A9">
            <w:pPr>
              <w:tabs>
                <w:tab w:val="decimal" w:pos="351"/>
              </w:tabs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&lt;.0001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1,18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383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40.0</w:t>
            </w:r>
          </w:p>
        </w:tc>
        <w:tc>
          <w:tcPr>
            <w:tcW w:w="1301" w:type="dxa"/>
            <w:vAlign w:val="center"/>
          </w:tcPr>
          <w:p w:rsidR="00AF78F1" w:rsidRPr="00AF78F1" w:rsidRDefault="00AF78F1" w:rsidP="00EF35A9">
            <w:pPr>
              <w:tabs>
                <w:tab w:val="decimal" w:pos="366"/>
              </w:tabs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&lt; .0001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1,18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357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11.3</w:t>
            </w:r>
          </w:p>
        </w:tc>
        <w:tc>
          <w:tcPr>
            <w:tcW w:w="1228" w:type="dxa"/>
            <w:vAlign w:val="center"/>
          </w:tcPr>
          <w:p w:rsidR="00AF78F1" w:rsidRPr="00AF78F1" w:rsidRDefault="00AF78F1" w:rsidP="00EF35A9">
            <w:pPr>
              <w:tabs>
                <w:tab w:val="decimal" w:pos="340"/>
              </w:tabs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0.003</w:t>
            </w: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treatment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time</w:t>
            </w:r>
          </w:p>
        </w:tc>
        <w:tc>
          <w:tcPr>
            <w:tcW w:w="69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4,18</w:t>
            </w:r>
          </w:p>
        </w:tc>
        <w:tc>
          <w:tcPr>
            <w:tcW w:w="1010" w:type="dxa"/>
            <w:vAlign w:val="center"/>
          </w:tcPr>
          <w:p w:rsidR="00AF78F1" w:rsidRPr="00AF78F1" w:rsidRDefault="00AF78F1" w:rsidP="00EF35A9">
            <w:pPr>
              <w:tabs>
                <w:tab w:val="decimal" w:pos="369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3.38</w:t>
            </w:r>
          </w:p>
        </w:tc>
        <w:tc>
          <w:tcPr>
            <w:tcW w:w="1261" w:type="dxa"/>
            <w:vAlign w:val="center"/>
          </w:tcPr>
          <w:p w:rsidR="00AF78F1" w:rsidRPr="00AF78F1" w:rsidRDefault="00AF78F1" w:rsidP="00EF35A9">
            <w:pPr>
              <w:tabs>
                <w:tab w:val="decimal" w:pos="351"/>
              </w:tabs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0.03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4,18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383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1.12</w:t>
            </w:r>
          </w:p>
        </w:tc>
        <w:tc>
          <w:tcPr>
            <w:tcW w:w="1301" w:type="dxa"/>
            <w:vAlign w:val="center"/>
          </w:tcPr>
          <w:p w:rsidR="00AF78F1" w:rsidRPr="00AF78F1" w:rsidRDefault="00AF78F1" w:rsidP="00EF35A9">
            <w:pPr>
              <w:tabs>
                <w:tab w:val="decimal" w:pos="366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0.38</w:t>
            </w: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4,18</w:t>
            </w: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tabs>
                <w:tab w:val="decimal" w:pos="357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1.45</w:t>
            </w:r>
          </w:p>
        </w:tc>
        <w:tc>
          <w:tcPr>
            <w:tcW w:w="1228" w:type="dxa"/>
            <w:vAlign w:val="center"/>
          </w:tcPr>
          <w:p w:rsidR="00AF78F1" w:rsidRPr="00AF78F1" w:rsidRDefault="00AF78F1" w:rsidP="00EF35A9">
            <w:pPr>
              <w:tabs>
                <w:tab w:val="decimal" w:pos="340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0.26</w:t>
            </w:r>
          </w:p>
        </w:tc>
      </w:tr>
      <w:tr w:rsidR="00AF78F1" w:rsidRPr="00AF78F1" w:rsidTr="00EF35A9">
        <w:trPr>
          <w:trHeight w:val="510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 xml:space="preserve">Soil </w:t>
            </w: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Nematoda</w:t>
            </w:r>
            <w:proofErr w:type="spellEnd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 xml:space="preserve"> abundance / g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F78F1" w:rsidRPr="00AF78F1" w:rsidTr="00EF35A9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F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P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treatment 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4,16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69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1.05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51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0.41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time</w:t>
            </w:r>
          </w:p>
        </w:tc>
        <w:tc>
          <w:tcPr>
            <w:tcW w:w="69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1,18</w:t>
            </w:r>
          </w:p>
        </w:tc>
        <w:tc>
          <w:tcPr>
            <w:tcW w:w="1010" w:type="dxa"/>
            <w:vAlign w:val="center"/>
          </w:tcPr>
          <w:p w:rsidR="00AF78F1" w:rsidRPr="00AF78F1" w:rsidRDefault="00AF78F1" w:rsidP="00EF35A9">
            <w:pPr>
              <w:tabs>
                <w:tab w:val="decimal" w:pos="369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7.08</w:t>
            </w:r>
          </w:p>
        </w:tc>
        <w:tc>
          <w:tcPr>
            <w:tcW w:w="1261" w:type="dxa"/>
            <w:vAlign w:val="center"/>
          </w:tcPr>
          <w:p w:rsidR="00AF78F1" w:rsidRPr="00AF78F1" w:rsidRDefault="00AF78F1" w:rsidP="00EF35A9">
            <w:pPr>
              <w:tabs>
                <w:tab w:val="decimal" w:pos="351"/>
              </w:tabs>
              <w:jc w:val="left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bCs w:val="0"/>
                <w:sz w:val="20"/>
                <w:szCs w:val="20"/>
              </w:rPr>
              <w:t>0.02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  <w:tr w:rsidR="00AF78F1" w:rsidRPr="00AF78F1" w:rsidTr="00EF35A9">
        <w:trPr>
          <w:trHeight w:val="424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 xml:space="preserve">treatment </w:t>
            </w:r>
            <w:r w:rsidRPr="00AF78F1">
              <w:rPr>
                <w:rFonts w:ascii="Arial" w:hAnsi="Arial" w:cs="Arial"/>
                <w:i/>
                <w:sz w:val="20"/>
                <w:szCs w:val="20"/>
              </w:rPr>
              <w:t xml:space="preserve">× </w:t>
            </w:r>
            <w:r w:rsidRPr="00AF78F1">
              <w:rPr>
                <w:rFonts w:ascii="Arial" w:hAnsi="Arial" w:cs="Arial"/>
                <w:bCs w:val="0"/>
                <w:i/>
                <w:sz w:val="20"/>
                <w:szCs w:val="20"/>
              </w:rPr>
              <w:t>time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4,18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69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0.92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51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0.47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nil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</w:tr>
    </w:tbl>
    <w:p w:rsidR="00AF78F1" w:rsidRPr="00AF78F1" w:rsidRDefault="00AF78F1" w:rsidP="00AF78F1">
      <w:pPr>
        <w:rPr>
          <w:rFonts w:ascii="Arial" w:hAnsi="Arial" w:cs="Arial"/>
          <w:sz w:val="18"/>
          <w:szCs w:val="18"/>
        </w:rPr>
      </w:pPr>
    </w:p>
    <w:p w:rsidR="00AF78F1" w:rsidRPr="00AF78F1" w:rsidRDefault="00AF78F1" w:rsidP="00AF78F1">
      <w:pPr>
        <w:rPr>
          <w:rFonts w:ascii="Arial" w:hAnsi="Arial" w:cs="Arial"/>
        </w:rPr>
      </w:pPr>
      <w:r w:rsidRPr="00AF78F1">
        <w:rPr>
          <w:rFonts w:ascii="Arial" w:hAnsi="Arial" w:cs="Arial"/>
          <w:sz w:val="18"/>
          <w:szCs w:val="18"/>
        </w:rPr>
        <w:t xml:space="preserve">Factor </w:t>
      </w:r>
      <w:r w:rsidRPr="00AF78F1">
        <w:rPr>
          <w:rFonts w:ascii="Arial" w:hAnsi="Arial" w:cs="Arial"/>
          <w:i/>
          <w:sz w:val="18"/>
          <w:szCs w:val="18"/>
        </w:rPr>
        <w:t xml:space="preserve">‘treatment’ </w:t>
      </w:r>
      <w:r w:rsidRPr="00AF78F1">
        <w:rPr>
          <w:rFonts w:ascii="Arial" w:hAnsi="Arial" w:cs="Arial"/>
          <w:sz w:val="18"/>
          <w:szCs w:val="18"/>
        </w:rPr>
        <w:t>represents the five different management practices (</w:t>
      </w:r>
      <w:proofErr w:type="spellStart"/>
      <w:r w:rsidRPr="00AF78F1">
        <w:rPr>
          <w:rFonts w:ascii="Arial" w:hAnsi="Arial" w:cs="Arial"/>
          <w:sz w:val="18"/>
          <w:szCs w:val="18"/>
        </w:rPr>
        <w:t>Asc</w:t>
      </w:r>
      <w:proofErr w:type="spellEnd"/>
      <w:r w:rsidRPr="00AF78F1">
        <w:rPr>
          <w:rFonts w:ascii="Arial" w:hAnsi="Arial" w:cs="Arial"/>
          <w:sz w:val="18"/>
          <w:szCs w:val="18"/>
        </w:rPr>
        <w:t xml:space="preserve">, Ami, </w:t>
      </w:r>
      <w:proofErr w:type="spellStart"/>
      <w:r w:rsidRPr="00AF78F1">
        <w:rPr>
          <w:rFonts w:ascii="Arial" w:hAnsi="Arial" w:cs="Arial"/>
          <w:sz w:val="18"/>
          <w:szCs w:val="18"/>
        </w:rPr>
        <w:t>Ssc</w:t>
      </w:r>
      <w:proofErr w:type="spellEnd"/>
      <w:r w:rsidRPr="00AF78F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F78F1">
        <w:rPr>
          <w:rFonts w:ascii="Arial" w:hAnsi="Arial" w:cs="Arial"/>
          <w:sz w:val="18"/>
          <w:szCs w:val="18"/>
        </w:rPr>
        <w:t>Smi</w:t>
      </w:r>
      <w:proofErr w:type="spellEnd"/>
      <w:r w:rsidRPr="00AF78F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F78F1">
        <w:rPr>
          <w:rFonts w:ascii="Arial" w:hAnsi="Arial" w:cs="Arial"/>
          <w:sz w:val="18"/>
          <w:szCs w:val="18"/>
        </w:rPr>
        <w:t>Ctr</w:t>
      </w:r>
      <w:proofErr w:type="spellEnd"/>
      <w:r w:rsidRPr="00AF78F1">
        <w:rPr>
          <w:rFonts w:ascii="Arial" w:hAnsi="Arial" w:cs="Arial"/>
          <w:sz w:val="18"/>
          <w:szCs w:val="18"/>
        </w:rPr>
        <w:t>; for abbreviations see Fig 1) and</w:t>
      </w:r>
      <w:r w:rsidRPr="00AF78F1">
        <w:rPr>
          <w:rFonts w:ascii="Arial" w:hAnsi="Arial" w:cs="Arial"/>
          <w:i/>
          <w:sz w:val="18"/>
          <w:szCs w:val="18"/>
        </w:rPr>
        <w:t xml:space="preserve"> </w:t>
      </w:r>
      <w:r w:rsidRPr="00AF78F1">
        <w:rPr>
          <w:rFonts w:ascii="Arial" w:hAnsi="Arial" w:cs="Arial"/>
          <w:sz w:val="18"/>
          <w:szCs w:val="18"/>
        </w:rPr>
        <w:t xml:space="preserve">the factor </w:t>
      </w:r>
      <w:r w:rsidRPr="00AF78F1">
        <w:rPr>
          <w:rFonts w:ascii="Arial" w:hAnsi="Arial" w:cs="Arial"/>
          <w:i/>
          <w:sz w:val="18"/>
          <w:szCs w:val="18"/>
        </w:rPr>
        <w:t>‘time’</w:t>
      </w:r>
      <w:r w:rsidRPr="00AF78F1">
        <w:rPr>
          <w:rFonts w:ascii="Arial" w:hAnsi="Arial" w:cs="Arial"/>
          <w:sz w:val="18"/>
          <w:szCs w:val="18"/>
        </w:rPr>
        <w:t xml:space="preserve"> is the effect of the two sampling dates of soil cores (25d, 75d). The model also includes the random effect of the factors </w:t>
      </w:r>
      <w:r w:rsidRPr="00AF78F1">
        <w:rPr>
          <w:rFonts w:ascii="Arial" w:hAnsi="Arial" w:cs="Arial"/>
          <w:i/>
          <w:sz w:val="18"/>
          <w:szCs w:val="18"/>
        </w:rPr>
        <w:t>‘block’</w:t>
      </w:r>
      <w:r w:rsidRPr="00AF78F1">
        <w:rPr>
          <w:rFonts w:ascii="Arial" w:hAnsi="Arial" w:cs="Arial"/>
          <w:sz w:val="18"/>
          <w:szCs w:val="18"/>
        </w:rPr>
        <w:t>, which is not shown.</w:t>
      </w:r>
    </w:p>
    <w:p w:rsidR="00AF78F1" w:rsidRPr="00AF78F1" w:rsidRDefault="00AF78F1">
      <w:pPr>
        <w:rPr>
          <w:rFonts w:ascii="Arial" w:hAnsi="Arial" w:cs="Arial"/>
        </w:rPr>
        <w:sectPr w:rsidR="00AF78F1" w:rsidRPr="00AF78F1" w:rsidSect="00AF78F1">
          <w:pgSz w:w="15840" w:h="12240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AF78F1" w:rsidRPr="00AF78F1" w:rsidRDefault="00AF78F1" w:rsidP="00AF78F1">
      <w:pPr>
        <w:keepNext/>
        <w:spacing w:line="480" w:lineRule="auto"/>
        <w:jc w:val="left"/>
        <w:rPr>
          <w:rFonts w:ascii="Arial" w:hAnsi="Arial" w:cs="Arial"/>
        </w:rPr>
      </w:pPr>
      <w:r w:rsidRPr="00AF78F1">
        <w:rPr>
          <w:rFonts w:ascii="Arial" w:hAnsi="Arial" w:cs="Arial"/>
          <w:b/>
          <w:bCs/>
          <w:szCs w:val="24"/>
        </w:rPr>
        <w:lastRenderedPageBreak/>
        <w:t>Table</w:t>
      </w:r>
      <w:r w:rsidR="002F6F20">
        <w:rPr>
          <w:rFonts w:ascii="Arial" w:hAnsi="Arial" w:cs="Arial"/>
          <w:b/>
          <w:bCs/>
          <w:szCs w:val="24"/>
        </w:rPr>
        <w:t xml:space="preserve"> D</w:t>
      </w:r>
    </w:p>
    <w:tbl>
      <w:tblPr>
        <w:tblStyle w:val="TableGrid31"/>
        <w:tblW w:w="7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134"/>
        <w:gridCol w:w="1134"/>
        <w:gridCol w:w="1134"/>
        <w:gridCol w:w="1134"/>
      </w:tblGrid>
      <w:tr w:rsidR="00AF78F1" w:rsidRPr="00AF78F1" w:rsidTr="00EF35A9">
        <w:trPr>
          <w:trHeight w:val="595"/>
        </w:trPr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RDA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>RDA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>RDA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  <w:t>RDA 4</w:t>
            </w:r>
          </w:p>
        </w:tc>
      </w:tr>
      <w:tr w:rsidR="00AF78F1" w:rsidRPr="00AF78F1" w:rsidTr="00EF35A9">
        <w:trPr>
          <w:trHeight w:val="425"/>
        </w:trPr>
        <w:tc>
          <w:tcPr>
            <w:tcW w:w="334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Eigenvalue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4.08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13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0.86</w:t>
            </w:r>
          </w:p>
        </w:tc>
      </w:tr>
      <w:tr w:rsidR="00AF78F1" w:rsidRPr="00AF78F1" w:rsidTr="00EF35A9">
        <w:trPr>
          <w:trHeight w:val="425"/>
        </w:trPr>
        <w:tc>
          <w:tcPr>
            <w:tcW w:w="334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Proportion explained (%)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11.0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5.08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13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2.34</w:t>
            </w:r>
          </w:p>
        </w:tc>
      </w:tr>
      <w:tr w:rsidR="00AF78F1" w:rsidRPr="00AF78F1" w:rsidTr="00EF35A9">
        <w:trPr>
          <w:trHeight w:val="425"/>
        </w:trPr>
        <w:tc>
          <w:tcPr>
            <w:tcW w:w="3345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Acc. eigenvalue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4.08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13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0.86</w:t>
            </w:r>
          </w:p>
        </w:tc>
      </w:tr>
      <w:tr w:rsidR="00AF78F1" w:rsidRPr="00AF78F1" w:rsidTr="00EF35A9">
        <w:trPr>
          <w:trHeight w:val="425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Acc. proportion explained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sz w:val="20"/>
                <w:szCs w:val="20"/>
              </w:rPr>
              <w:t>51.6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13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41"/>
              </w:tabs>
              <w:jc w:val="lef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AF78F1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>10.9</w:t>
            </w:r>
          </w:p>
        </w:tc>
      </w:tr>
    </w:tbl>
    <w:p w:rsidR="00AF78F1" w:rsidRPr="00AF78F1" w:rsidRDefault="00AF78F1" w:rsidP="00AF78F1">
      <w:pPr>
        <w:rPr>
          <w:rFonts w:ascii="Arial" w:hAnsi="Arial" w:cs="Arial"/>
        </w:rPr>
      </w:pPr>
    </w:p>
    <w:p w:rsidR="00AF78F1" w:rsidRPr="00AF78F1" w:rsidRDefault="00AF78F1">
      <w:pPr>
        <w:rPr>
          <w:rFonts w:ascii="Arial" w:hAnsi="Arial" w:cs="Arial"/>
        </w:rPr>
      </w:pPr>
    </w:p>
    <w:p w:rsidR="00AF78F1" w:rsidRPr="00AF78F1" w:rsidRDefault="00AF78F1" w:rsidP="00AF78F1">
      <w:pPr>
        <w:keepNext/>
        <w:spacing w:line="480" w:lineRule="auto"/>
        <w:jc w:val="left"/>
        <w:rPr>
          <w:rFonts w:ascii="Arial" w:hAnsi="Arial" w:cs="Arial"/>
        </w:rPr>
      </w:pPr>
      <w:r w:rsidRPr="00AF78F1">
        <w:rPr>
          <w:rFonts w:ascii="Arial" w:hAnsi="Arial" w:cs="Arial"/>
          <w:b/>
          <w:bCs/>
          <w:szCs w:val="24"/>
        </w:rPr>
        <w:t>Table</w:t>
      </w:r>
      <w:r w:rsidR="002F6F20">
        <w:rPr>
          <w:rFonts w:ascii="Arial" w:hAnsi="Arial" w:cs="Arial"/>
          <w:b/>
          <w:bCs/>
          <w:szCs w:val="24"/>
        </w:rPr>
        <w:t xml:space="preserve"> E</w:t>
      </w:r>
    </w:p>
    <w:tbl>
      <w:tblPr>
        <w:tblStyle w:val="TableGrid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1134"/>
        <w:gridCol w:w="992"/>
      </w:tblGrid>
      <w:tr w:rsidR="00AF78F1" w:rsidRPr="00AF78F1" w:rsidTr="00EF35A9">
        <w:trPr>
          <w:trHeight w:val="595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RDA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RDA 2</w:t>
            </w:r>
          </w:p>
        </w:tc>
      </w:tr>
      <w:tr w:rsidR="00AF78F1" w:rsidRPr="00AF78F1" w:rsidTr="00EF35A9">
        <w:trPr>
          <w:trHeight w:val="425"/>
        </w:trPr>
        <w:tc>
          <w:tcPr>
            <w:tcW w:w="204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Ash mixed in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-0.91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</w:tr>
      <w:tr w:rsidR="00AF78F1" w:rsidRPr="00AF78F1" w:rsidTr="00EF35A9">
        <w:trPr>
          <w:trHeight w:val="425"/>
        </w:trPr>
        <w:tc>
          <w:tcPr>
            <w:tcW w:w="204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Ash scattered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-0.60</w:t>
            </w:r>
          </w:p>
        </w:tc>
        <w:tc>
          <w:tcPr>
            <w:tcW w:w="992" w:type="dxa"/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</w:tr>
      <w:tr w:rsidR="00AF78F1" w:rsidRPr="00AF78F1" w:rsidTr="00EF35A9">
        <w:trPr>
          <w:trHeight w:val="425"/>
        </w:trPr>
        <w:tc>
          <w:tcPr>
            <w:tcW w:w="204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Straw mixed in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992" w:type="dxa"/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sz w:val="20"/>
                <w:szCs w:val="20"/>
              </w:rPr>
              <w:t>-2.11</w:t>
            </w:r>
          </w:p>
        </w:tc>
      </w:tr>
      <w:tr w:rsidR="00AF78F1" w:rsidRPr="00AF78F1" w:rsidTr="00EF35A9">
        <w:trPr>
          <w:trHeight w:val="425"/>
        </w:trPr>
        <w:tc>
          <w:tcPr>
            <w:tcW w:w="2041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Straw scattered</w:t>
            </w:r>
          </w:p>
        </w:tc>
        <w:tc>
          <w:tcPr>
            <w:tcW w:w="1134" w:type="dxa"/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sz w:val="20"/>
                <w:szCs w:val="20"/>
              </w:rPr>
              <w:t>1.92</w:t>
            </w:r>
          </w:p>
        </w:tc>
        <w:tc>
          <w:tcPr>
            <w:tcW w:w="992" w:type="dxa"/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  <w:tr w:rsidR="00AF78F1" w:rsidRPr="00AF78F1" w:rsidTr="00EF35A9">
        <w:trPr>
          <w:trHeight w:val="425"/>
        </w:trPr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Control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-0.92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</w:tr>
    </w:tbl>
    <w:p w:rsidR="00AF78F1" w:rsidRDefault="00AF78F1" w:rsidP="00AF78F1">
      <w:pPr>
        <w:rPr>
          <w:rFonts w:ascii="Arial" w:hAnsi="Arial" w:cs="Arial"/>
        </w:rPr>
      </w:pPr>
    </w:p>
    <w:p w:rsidR="00AF78F1" w:rsidRPr="00AF78F1" w:rsidRDefault="00AF78F1" w:rsidP="00AF78F1">
      <w:pPr>
        <w:rPr>
          <w:rFonts w:ascii="Arial" w:hAnsi="Arial" w:cs="Arial"/>
        </w:rPr>
      </w:pPr>
    </w:p>
    <w:p w:rsidR="00AF78F1" w:rsidRPr="00AF78F1" w:rsidRDefault="00AF78F1" w:rsidP="00AF78F1">
      <w:pPr>
        <w:keepNext/>
        <w:spacing w:line="480" w:lineRule="auto"/>
        <w:jc w:val="left"/>
        <w:rPr>
          <w:rFonts w:ascii="Arial" w:hAnsi="Arial" w:cs="Arial"/>
        </w:rPr>
      </w:pPr>
      <w:r w:rsidRPr="00AF78F1">
        <w:rPr>
          <w:rFonts w:ascii="Arial" w:hAnsi="Arial" w:cs="Arial"/>
          <w:b/>
          <w:bCs/>
          <w:szCs w:val="24"/>
        </w:rPr>
        <w:t>Table</w:t>
      </w:r>
      <w:r w:rsidR="002F6F20">
        <w:rPr>
          <w:rFonts w:ascii="Arial" w:hAnsi="Arial" w:cs="Arial"/>
          <w:b/>
          <w:bCs/>
          <w:szCs w:val="24"/>
        </w:rPr>
        <w:t xml:space="preserve"> F</w:t>
      </w:r>
      <w:bookmarkStart w:id="0" w:name="_GoBack"/>
      <w:bookmarkEnd w:id="0"/>
    </w:p>
    <w:tbl>
      <w:tblPr>
        <w:tblStyle w:val="TableGrid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8"/>
        <w:gridCol w:w="851"/>
        <w:gridCol w:w="850"/>
        <w:gridCol w:w="850"/>
        <w:gridCol w:w="851"/>
      </w:tblGrid>
      <w:tr w:rsidR="00AF78F1" w:rsidRPr="00AF78F1" w:rsidTr="00EF35A9">
        <w:trPr>
          <w:trHeight w:val="595"/>
        </w:trPr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78F1">
              <w:rPr>
                <w:rFonts w:ascii="Arial" w:hAnsi="Arial" w:cs="Arial"/>
                <w:sz w:val="20"/>
                <w:szCs w:val="20"/>
              </w:rPr>
              <w:t>Var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Perm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AF78F1">
              <w:rPr>
                <w:rFonts w:ascii="Arial" w:hAnsi="Arial" w:cs="Arial"/>
                <w:i/>
                <w:sz w:val="20"/>
                <w:szCs w:val="20"/>
              </w:rPr>
              <w:t>P</w:t>
            </w:r>
          </w:p>
        </w:tc>
      </w:tr>
      <w:tr w:rsidR="00AF78F1" w:rsidRPr="00AF78F1" w:rsidTr="00EF35A9">
        <w:trPr>
          <w:trHeight w:val="425"/>
        </w:trPr>
        <w:tc>
          <w:tcPr>
            <w:tcW w:w="2802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RDA 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1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17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4.08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1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2.81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176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sz w:val="20"/>
                <w:szCs w:val="20"/>
              </w:rPr>
              <w:t>0.005</w:t>
            </w:r>
          </w:p>
        </w:tc>
      </w:tr>
      <w:tr w:rsidR="00AF78F1" w:rsidRPr="00AF78F1" w:rsidTr="00EF35A9">
        <w:trPr>
          <w:trHeight w:val="425"/>
        </w:trPr>
        <w:tc>
          <w:tcPr>
            <w:tcW w:w="2802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RDA 2</w:t>
            </w:r>
          </w:p>
        </w:tc>
        <w:tc>
          <w:tcPr>
            <w:tcW w:w="708" w:type="dxa"/>
            <w:vAlign w:val="center"/>
          </w:tcPr>
          <w:p w:rsidR="00AF78F1" w:rsidRPr="00AF78F1" w:rsidRDefault="00AF78F1" w:rsidP="00EF35A9">
            <w:pPr>
              <w:tabs>
                <w:tab w:val="decimal" w:pos="1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78F1" w:rsidRPr="00AF78F1" w:rsidRDefault="00AF78F1" w:rsidP="00EF35A9">
            <w:pPr>
              <w:tabs>
                <w:tab w:val="decimal" w:pos="17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1.88</w:t>
            </w:r>
          </w:p>
        </w:tc>
        <w:tc>
          <w:tcPr>
            <w:tcW w:w="850" w:type="dxa"/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850" w:type="dxa"/>
            <w:vAlign w:val="center"/>
          </w:tcPr>
          <w:p w:rsidR="00AF78F1" w:rsidRPr="00AF78F1" w:rsidRDefault="00AF78F1" w:rsidP="00EF35A9">
            <w:pPr>
              <w:tabs>
                <w:tab w:val="decimal" w:pos="1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851" w:type="dxa"/>
            <w:vAlign w:val="center"/>
          </w:tcPr>
          <w:p w:rsidR="00AF78F1" w:rsidRPr="00AF78F1" w:rsidRDefault="00AF78F1" w:rsidP="00EF35A9">
            <w:pPr>
              <w:tabs>
                <w:tab w:val="decimal" w:pos="17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AF78F1" w:rsidRPr="00AF78F1" w:rsidTr="00EF35A9">
        <w:trPr>
          <w:trHeight w:val="425"/>
        </w:trPr>
        <w:tc>
          <w:tcPr>
            <w:tcW w:w="2802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RDA 3</w:t>
            </w:r>
          </w:p>
        </w:tc>
        <w:tc>
          <w:tcPr>
            <w:tcW w:w="708" w:type="dxa"/>
            <w:vAlign w:val="center"/>
          </w:tcPr>
          <w:p w:rsidR="00AF78F1" w:rsidRPr="00AF78F1" w:rsidRDefault="00AF78F1" w:rsidP="00EF35A9">
            <w:pPr>
              <w:tabs>
                <w:tab w:val="decimal" w:pos="1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78F1" w:rsidRPr="00AF78F1" w:rsidRDefault="00AF78F1" w:rsidP="00EF35A9">
            <w:pPr>
              <w:tabs>
                <w:tab w:val="decimal" w:pos="17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850" w:type="dxa"/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AF78F1" w:rsidRPr="00AF78F1" w:rsidRDefault="00AF78F1" w:rsidP="00EF35A9">
            <w:pPr>
              <w:tabs>
                <w:tab w:val="decimal" w:pos="1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851" w:type="dxa"/>
            <w:vAlign w:val="center"/>
          </w:tcPr>
          <w:p w:rsidR="00AF78F1" w:rsidRPr="00AF78F1" w:rsidRDefault="00AF78F1" w:rsidP="00EF35A9">
            <w:pPr>
              <w:tabs>
                <w:tab w:val="decimal" w:pos="17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</w:tr>
      <w:tr w:rsidR="00AF78F1" w:rsidRPr="00AF78F1" w:rsidTr="00EF35A9">
        <w:trPr>
          <w:trHeight w:val="425"/>
        </w:trPr>
        <w:tc>
          <w:tcPr>
            <w:tcW w:w="2802" w:type="dxa"/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RDA 4</w:t>
            </w:r>
          </w:p>
        </w:tc>
        <w:tc>
          <w:tcPr>
            <w:tcW w:w="708" w:type="dxa"/>
            <w:vAlign w:val="center"/>
          </w:tcPr>
          <w:p w:rsidR="00AF78F1" w:rsidRPr="00AF78F1" w:rsidRDefault="00AF78F1" w:rsidP="00EF35A9">
            <w:pPr>
              <w:tabs>
                <w:tab w:val="decimal" w:pos="1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F78F1" w:rsidRPr="00AF78F1" w:rsidRDefault="00AF78F1" w:rsidP="00EF35A9">
            <w:pPr>
              <w:tabs>
                <w:tab w:val="decimal" w:pos="17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850" w:type="dxa"/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850" w:type="dxa"/>
            <w:vAlign w:val="center"/>
          </w:tcPr>
          <w:p w:rsidR="00AF78F1" w:rsidRPr="00AF78F1" w:rsidRDefault="00AF78F1" w:rsidP="00EF35A9">
            <w:pPr>
              <w:tabs>
                <w:tab w:val="decimal" w:pos="1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851" w:type="dxa"/>
            <w:vAlign w:val="center"/>
          </w:tcPr>
          <w:p w:rsidR="00AF78F1" w:rsidRPr="00AF78F1" w:rsidRDefault="00AF78F1" w:rsidP="00EF35A9">
            <w:pPr>
              <w:tabs>
                <w:tab w:val="decimal" w:pos="17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</w:tr>
      <w:tr w:rsidR="00AF78F1" w:rsidRPr="00AF78F1" w:rsidTr="00EF35A9">
        <w:trPr>
          <w:trHeight w:val="42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Treatment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1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176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7.91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317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17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AF78F1">
              <w:rPr>
                <w:rFonts w:ascii="Arial" w:hAnsi="Arial" w:cs="Arial"/>
                <w:sz w:val="20"/>
                <w:szCs w:val="20"/>
              </w:rPr>
              <w:t>1.36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78F1" w:rsidRPr="00AF78F1" w:rsidRDefault="00AF78F1" w:rsidP="00EF35A9">
            <w:pPr>
              <w:tabs>
                <w:tab w:val="decimal" w:pos="176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F78F1">
              <w:rPr>
                <w:rFonts w:ascii="Arial" w:hAnsi="Arial" w:cs="Arial"/>
                <w:b/>
                <w:sz w:val="20"/>
                <w:szCs w:val="20"/>
              </w:rPr>
              <w:t>0.02</w:t>
            </w:r>
          </w:p>
        </w:tc>
      </w:tr>
    </w:tbl>
    <w:p w:rsidR="00AF78F1" w:rsidRPr="00AF78F1" w:rsidRDefault="00AF78F1" w:rsidP="00AF78F1">
      <w:pPr>
        <w:rPr>
          <w:rFonts w:ascii="Arial" w:hAnsi="Arial" w:cs="Arial"/>
        </w:rPr>
      </w:pPr>
    </w:p>
    <w:p w:rsidR="00AF78F1" w:rsidRPr="00AF78F1" w:rsidRDefault="00AF78F1">
      <w:pPr>
        <w:rPr>
          <w:rFonts w:ascii="Arial" w:hAnsi="Arial" w:cs="Arial"/>
        </w:rPr>
      </w:pPr>
    </w:p>
    <w:sectPr w:rsidR="00AF78F1" w:rsidRPr="00AF78F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1"/>
    <w:rsid w:val="000003DE"/>
    <w:rsid w:val="00003CC4"/>
    <w:rsid w:val="00016469"/>
    <w:rsid w:val="00017D5E"/>
    <w:rsid w:val="0002029E"/>
    <w:rsid w:val="000304B0"/>
    <w:rsid w:val="000404CA"/>
    <w:rsid w:val="000406C8"/>
    <w:rsid w:val="000464DE"/>
    <w:rsid w:val="00053E53"/>
    <w:rsid w:val="00056AC3"/>
    <w:rsid w:val="000602D1"/>
    <w:rsid w:val="00077B4D"/>
    <w:rsid w:val="0008652C"/>
    <w:rsid w:val="000908DB"/>
    <w:rsid w:val="000A4641"/>
    <w:rsid w:val="000B4E54"/>
    <w:rsid w:val="000B6165"/>
    <w:rsid w:val="000B7C3F"/>
    <w:rsid w:val="000F3415"/>
    <w:rsid w:val="000F367E"/>
    <w:rsid w:val="0011307F"/>
    <w:rsid w:val="00131FB6"/>
    <w:rsid w:val="001329C8"/>
    <w:rsid w:val="001336B4"/>
    <w:rsid w:val="001369F7"/>
    <w:rsid w:val="001468B1"/>
    <w:rsid w:val="0016585C"/>
    <w:rsid w:val="00174003"/>
    <w:rsid w:val="001970CF"/>
    <w:rsid w:val="001B6D5E"/>
    <w:rsid w:val="001C772D"/>
    <w:rsid w:val="001E2AD7"/>
    <w:rsid w:val="001F7130"/>
    <w:rsid w:val="0020641B"/>
    <w:rsid w:val="002114B7"/>
    <w:rsid w:val="00212E38"/>
    <w:rsid w:val="00215444"/>
    <w:rsid w:val="00223919"/>
    <w:rsid w:val="00230752"/>
    <w:rsid w:val="00230A77"/>
    <w:rsid w:val="00241B05"/>
    <w:rsid w:val="0024281D"/>
    <w:rsid w:val="002446B2"/>
    <w:rsid w:val="00255C73"/>
    <w:rsid w:val="00267520"/>
    <w:rsid w:val="002A1229"/>
    <w:rsid w:val="002A3DCB"/>
    <w:rsid w:val="002A6621"/>
    <w:rsid w:val="002A7650"/>
    <w:rsid w:val="002B659A"/>
    <w:rsid w:val="002C045D"/>
    <w:rsid w:val="002C3057"/>
    <w:rsid w:val="002F0E25"/>
    <w:rsid w:val="002F6AB8"/>
    <w:rsid w:val="002F6C60"/>
    <w:rsid w:val="002F6F20"/>
    <w:rsid w:val="00302F6A"/>
    <w:rsid w:val="003138CF"/>
    <w:rsid w:val="00314F42"/>
    <w:rsid w:val="003213F3"/>
    <w:rsid w:val="00323480"/>
    <w:rsid w:val="003260AD"/>
    <w:rsid w:val="00341629"/>
    <w:rsid w:val="00342567"/>
    <w:rsid w:val="00346EE2"/>
    <w:rsid w:val="00351128"/>
    <w:rsid w:val="0036002E"/>
    <w:rsid w:val="0036678C"/>
    <w:rsid w:val="003874F5"/>
    <w:rsid w:val="003911A3"/>
    <w:rsid w:val="0039269F"/>
    <w:rsid w:val="003A1DD0"/>
    <w:rsid w:val="003A4919"/>
    <w:rsid w:val="003C081D"/>
    <w:rsid w:val="003C4CD6"/>
    <w:rsid w:val="003D28A4"/>
    <w:rsid w:val="003E1A19"/>
    <w:rsid w:val="003F4637"/>
    <w:rsid w:val="004130D0"/>
    <w:rsid w:val="004217F5"/>
    <w:rsid w:val="00431E42"/>
    <w:rsid w:val="00446DD1"/>
    <w:rsid w:val="004537CC"/>
    <w:rsid w:val="00461359"/>
    <w:rsid w:val="0048349E"/>
    <w:rsid w:val="00487FEA"/>
    <w:rsid w:val="004A445A"/>
    <w:rsid w:val="004B0862"/>
    <w:rsid w:val="004B27BF"/>
    <w:rsid w:val="004B3525"/>
    <w:rsid w:val="004C44E0"/>
    <w:rsid w:val="004C6E5C"/>
    <w:rsid w:val="004D351F"/>
    <w:rsid w:val="004F4B0B"/>
    <w:rsid w:val="00505395"/>
    <w:rsid w:val="005072B3"/>
    <w:rsid w:val="005276F1"/>
    <w:rsid w:val="00535A71"/>
    <w:rsid w:val="00543A93"/>
    <w:rsid w:val="0054780B"/>
    <w:rsid w:val="00584B32"/>
    <w:rsid w:val="00587C75"/>
    <w:rsid w:val="005908D6"/>
    <w:rsid w:val="005936FD"/>
    <w:rsid w:val="00594FD5"/>
    <w:rsid w:val="005A6C07"/>
    <w:rsid w:val="005D16D8"/>
    <w:rsid w:val="005F2A1C"/>
    <w:rsid w:val="00630648"/>
    <w:rsid w:val="00633857"/>
    <w:rsid w:val="00636E8A"/>
    <w:rsid w:val="00645FD0"/>
    <w:rsid w:val="00646E81"/>
    <w:rsid w:val="0065178F"/>
    <w:rsid w:val="00662365"/>
    <w:rsid w:val="00670176"/>
    <w:rsid w:val="00672F93"/>
    <w:rsid w:val="006746E7"/>
    <w:rsid w:val="00680A2B"/>
    <w:rsid w:val="006867CC"/>
    <w:rsid w:val="00686B74"/>
    <w:rsid w:val="0068768D"/>
    <w:rsid w:val="0069796E"/>
    <w:rsid w:val="006B0352"/>
    <w:rsid w:val="006B04CB"/>
    <w:rsid w:val="006B156F"/>
    <w:rsid w:val="006B7445"/>
    <w:rsid w:val="006D33C9"/>
    <w:rsid w:val="006D69B5"/>
    <w:rsid w:val="006F144E"/>
    <w:rsid w:val="00710EE7"/>
    <w:rsid w:val="00715029"/>
    <w:rsid w:val="00723921"/>
    <w:rsid w:val="007241BA"/>
    <w:rsid w:val="00726B5F"/>
    <w:rsid w:val="00771614"/>
    <w:rsid w:val="00784E83"/>
    <w:rsid w:val="007862AB"/>
    <w:rsid w:val="007925BD"/>
    <w:rsid w:val="00796FC8"/>
    <w:rsid w:val="007A2608"/>
    <w:rsid w:val="007A4D18"/>
    <w:rsid w:val="007A6E97"/>
    <w:rsid w:val="007B426C"/>
    <w:rsid w:val="007B441C"/>
    <w:rsid w:val="007C5589"/>
    <w:rsid w:val="007C7F6B"/>
    <w:rsid w:val="007E21EB"/>
    <w:rsid w:val="007F22DD"/>
    <w:rsid w:val="00822835"/>
    <w:rsid w:val="0082551C"/>
    <w:rsid w:val="00830A29"/>
    <w:rsid w:val="008457D7"/>
    <w:rsid w:val="00847718"/>
    <w:rsid w:val="00863278"/>
    <w:rsid w:val="00871C46"/>
    <w:rsid w:val="00892802"/>
    <w:rsid w:val="008966BF"/>
    <w:rsid w:val="008A3F87"/>
    <w:rsid w:val="008B1050"/>
    <w:rsid w:val="008B256D"/>
    <w:rsid w:val="008B2E51"/>
    <w:rsid w:val="008C423B"/>
    <w:rsid w:val="008D1BAE"/>
    <w:rsid w:val="008D735D"/>
    <w:rsid w:val="008E31EB"/>
    <w:rsid w:val="008F2296"/>
    <w:rsid w:val="008F3080"/>
    <w:rsid w:val="009003C1"/>
    <w:rsid w:val="009222DA"/>
    <w:rsid w:val="0093642C"/>
    <w:rsid w:val="00937D1B"/>
    <w:rsid w:val="009678E7"/>
    <w:rsid w:val="00974FEA"/>
    <w:rsid w:val="009775A8"/>
    <w:rsid w:val="009A0988"/>
    <w:rsid w:val="009A45AE"/>
    <w:rsid w:val="009A6210"/>
    <w:rsid w:val="009A6634"/>
    <w:rsid w:val="009B225A"/>
    <w:rsid w:val="009B56A0"/>
    <w:rsid w:val="009C2DC7"/>
    <w:rsid w:val="009C3173"/>
    <w:rsid w:val="009D2030"/>
    <w:rsid w:val="009D272C"/>
    <w:rsid w:val="009D57FF"/>
    <w:rsid w:val="009E06D6"/>
    <w:rsid w:val="009F6BC9"/>
    <w:rsid w:val="009F74AC"/>
    <w:rsid w:val="00A33BA5"/>
    <w:rsid w:val="00A37267"/>
    <w:rsid w:val="00A37D3E"/>
    <w:rsid w:val="00A44092"/>
    <w:rsid w:val="00A54221"/>
    <w:rsid w:val="00A55F95"/>
    <w:rsid w:val="00A67F5C"/>
    <w:rsid w:val="00A71D96"/>
    <w:rsid w:val="00A82213"/>
    <w:rsid w:val="00AA7F93"/>
    <w:rsid w:val="00AB0890"/>
    <w:rsid w:val="00AB1D78"/>
    <w:rsid w:val="00AB2098"/>
    <w:rsid w:val="00AB39A1"/>
    <w:rsid w:val="00AB6801"/>
    <w:rsid w:val="00AC2530"/>
    <w:rsid w:val="00AC746E"/>
    <w:rsid w:val="00AD7231"/>
    <w:rsid w:val="00AE5B58"/>
    <w:rsid w:val="00AE6730"/>
    <w:rsid w:val="00AF126C"/>
    <w:rsid w:val="00AF78F1"/>
    <w:rsid w:val="00B0315F"/>
    <w:rsid w:val="00B03499"/>
    <w:rsid w:val="00B07B79"/>
    <w:rsid w:val="00B11EE6"/>
    <w:rsid w:val="00B13B58"/>
    <w:rsid w:val="00B154FF"/>
    <w:rsid w:val="00B1596A"/>
    <w:rsid w:val="00B221F0"/>
    <w:rsid w:val="00B25148"/>
    <w:rsid w:val="00B42F88"/>
    <w:rsid w:val="00B47777"/>
    <w:rsid w:val="00B47AC9"/>
    <w:rsid w:val="00B82471"/>
    <w:rsid w:val="00B93016"/>
    <w:rsid w:val="00B934F8"/>
    <w:rsid w:val="00B95FC9"/>
    <w:rsid w:val="00BA541F"/>
    <w:rsid w:val="00BC64A8"/>
    <w:rsid w:val="00BD1DBC"/>
    <w:rsid w:val="00BE0197"/>
    <w:rsid w:val="00C20F83"/>
    <w:rsid w:val="00C26792"/>
    <w:rsid w:val="00C31E53"/>
    <w:rsid w:val="00C328F0"/>
    <w:rsid w:val="00C33EB7"/>
    <w:rsid w:val="00C35705"/>
    <w:rsid w:val="00C449B9"/>
    <w:rsid w:val="00C523BC"/>
    <w:rsid w:val="00C6140B"/>
    <w:rsid w:val="00C74E97"/>
    <w:rsid w:val="00C75F47"/>
    <w:rsid w:val="00C813AF"/>
    <w:rsid w:val="00C8338F"/>
    <w:rsid w:val="00C96DBD"/>
    <w:rsid w:val="00CC145B"/>
    <w:rsid w:val="00CC4D58"/>
    <w:rsid w:val="00CC5916"/>
    <w:rsid w:val="00CC7CCE"/>
    <w:rsid w:val="00CF5BAE"/>
    <w:rsid w:val="00D01519"/>
    <w:rsid w:val="00D02E1C"/>
    <w:rsid w:val="00D322E9"/>
    <w:rsid w:val="00D32D62"/>
    <w:rsid w:val="00D36C8F"/>
    <w:rsid w:val="00D464F0"/>
    <w:rsid w:val="00D53897"/>
    <w:rsid w:val="00D558A9"/>
    <w:rsid w:val="00D60A98"/>
    <w:rsid w:val="00D70616"/>
    <w:rsid w:val="00D81B20"/>
    <w:rsid w:val="00D86CD0"/>
    <w:rsid w:val="00D93961"/>
    <w:rsid w:val="00DA4B6A"/>
    <w:rsid w:val="00DB3968"/>
    <w:rsid w:val="00DB4C95"/>
    <w:rsid w:val="00DC3550"/>
    <w:rsid w:val="00DC6128"/>
    <w:rsid w:val="00DD156E"/>
    <w:rsid w:val="00DD1A08"/>
    <w:rsid w:val="00DD2531"/>
    <w:rsid w:val="00DE3017"/>
    <w:rsid w:val="00DF4A01"/>
    <w:rsid w:val="00DF59D4"/>
    <w:rsid w:val="00E031D0"/>
    <w:rsid w:val="00E070C9"/>
    <w:rsid w:val="00E15F3B"/>
    <w:rsid w:val="00E166F9"/>
    <w:rsid w:val="00E32AD5"/>
    <w:rsid w:val="00E76420"/>
    <w:rsid w:val="00E95A10"/>
    <w:rsid w:val="00EA621D"/>
    <w:rsid w:val="00EB0206"/>
    <w:rsid w:val="00EC25D2"/>
    <w:rsid w:val="00EC56CE"/>
    <w:rsid w:val="00ED0B26"/>
    <w:rsid w:val="00ED392F"/>
    <w:rsid w:val="00ED46BA"/>
    <w:rsid w:val="00EE4F1B"/>
    <w:rsid w:val="00F20550"/>
    <w:rsid w:val="00F44E29"/>
    <w:rsid w:val="00F512A2"/>
    <w:rsid w:val="00F52B54"/>
    <w:rsid w:val="00F5538A"/>
    <w:rsid w:val="00F5691C"/>
    <w:rsid w:val="00F573F5"/>
    <w:rsid w:val="00F6076F"/>
    <w:rsid w:val="00F63CC9"/>
    <w:rsid w:val="00F912EC"/>
    <w:rsid w:val="00F9679B"/>
    <w:rsid w:val="00FA1229"/>
    <w:rsid w:val="00FA52BA"/>
    <w:rsid w:val="00FC149D"/>
    <w:rsid w:val="00FC38BB"/>
    <w:rsid w:val="00FC45DE"/>
    <w:rsid w:val="00FE1A23"/>
    <w:rsid w:val="00FE430A"/>
    <w:rsid w:val="00FF1512"/>
    <w:rsid w:val="00FF52C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F1"/>
    <w:pPr>
      <w:spacing w:after="120" w:line="276" w:lineRule="auto"/>
      <w:jc w:val="both"/>
    </w:pPr>
    <w:rPr>
      <w:rFonts w:ascii="Times New Roman" w:eastAsiaTheme="minorEastAsia" w:hAnsi="Times New Roman" w:cstheme="minorBidi"/>
      <w:bCs w:val="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C60"/>
    <w:pPr>
      <w:spacing w:after="360"/>
      <w:outlineLvl w:val="0"/>
    </w:pPr>
    <w:rPr>
      <w:rFonts w:eastAsiaTheme="majorEastAsia" w:cstheme="majorBidi"/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525"/>
    <w:pPr>
      <w:keepNext/>
      <w:keepLines/>
      <w:spacing w:after="240"/>
      <w:jc w:val="left"/>
      <w:outlineLvl w:val="1"/>
    </w:pPr>
    <w:rPr>
      <w:rFonts w:eastAsiaTheme="majorEastAsia" w:cstheme="majorBidi"/>
      <w:i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4B3525"/>
    <w:pPr>
      <w:spacing w:after="240" w:line="276" w:lineRule="auto"/>
      <w:outlineLvl w:val="2"/>
    </w:pPr>
    <w:rPr>
      <w:rFonts w:ascii="Times New Roman" w:eastAsiaTheme="majorEastAsia" w:hAnsi="Times New Roman" w:cstheme="majorBidi"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C60"/>
    <w:rPr>
      <w:rFonts w:ascii="Times New Roman" w:eastAsiaTheme="majorEastAsia" w:hAnsi="Times New Roman" w:cstheme="majorBidi"/>
      <w:b/>
      <w:bCs w:val="0"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525"/>
    <w:rPr>
      <w:rFonts w:ascii="Times New Roman" w:eastAsiaTheme="majorEastAsia" w:hAnsi="Times New Roman" w:cstheme="majorBidi"/>
      <w:bCs w:val="0"/>
      <w:i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20550"/>
    <w:pPr>
      <w:pBdr>
        <w:bottom w:val="single" w:sz="4" w:space="5" w:color="auto"/>
      </w:pBdr>
      <w:spacing w:after="360" w:line="240" w:lineRule="auto"/>
      <w:contextualSpacing/>
    </w:pPr>
    <w:rPr>
      <w:rFonts w:eastAsiaTheme="majorEastAsia" w:cstheme="majorBidi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550"/>
    <w:rPr>
      <w:rFonts w:ascii="Times New Roman" w:eastAsiaTheme="majorEastAsia" w:hAnsi="Times New Roman" w:cstheme="majorBidi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49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3499"/>
    <w:rPr>
      <w:rFonts w:eastAsiaTheme="majorEastAsia" w:cstheme="majorBidi"/>
      <w:bCs w:val="0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B03499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03499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B03499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03499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34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499"/>
    <w:rPr>
      <w:rFonts w:cstheme="minorBidi"/>
      <w:bCs w:val="0"/>
      <w:i/>
      <w:iCs/>
      <w:color w:val="000000" w:themeColor="text1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4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499"/>
    <w:rPr>
      <w:rFonts w:cstheme="minorBidi"/>
      <w:b/>
      <w:i/>
      <w:iCs/>
      <w:color w:val="4F81BD" w:themeColor="accent1"/>
      <w:szCs w:val="22"/>
    </w:rPr>
  </w:style>
  <w:style w:type="character" w:styleId="SubtleReference">
    <w:name w:val="Subtle Reference"/>
    <w:basedOn w:val="DefaultParagraphFont"/>
    <w:uiPriority w:val="31"/>
    <w:qFormat/>
    <w:rsid w:val="00B03499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03499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3499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03499"/>
    <w:pPr>
      <w:ind w:left="720"/>
    </w:pPr>
  </w:style>
  <w:style w:type="table" w:customStyle="1" w:styleId="TableGrid3">
    <w:name w:val="Table Grid3"/>
    <w:basedOn w:val="TableNormal"/>
    <w:next w:val="TableGrid"/>
    <w:uiPriority w:val="59"/>
    <w:rsid w:val="00B03499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03499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03499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03499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B034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499"/>
    <w:rPr>
      <w:rFonts w:cstheme="minorBidi"/>
      <w:bCs w:val="0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03499"/>
  </w:style>
  <w:style w:type="paragraph" w:styleId="BalloonText">
    <w:name w:val="Balloon Text"/>
    <w:basedOn w:val="Normal"/>
    <w:link w:val="BalloonTextChar"/>
    <w:uiPriority w:val="99"/>
    <w:semiHidden/>
    <w:unhideWhenUsed/>
    <w:rsid w:val="00B0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99"/>
    <w:rPr>
      <w:rFonts w:ascii="Tahoma" w:hAnsi="Tahoma" w:cs="Tahoma"/>
      <w:bCs w:val="0"/>
      <w:sz w:val="16"/>
      <w:szCs w:val="16"/>
    </w:rPr>
  </w:style>
  <w:style w:type="paragraph" w:customStyle="1" w:styleId="References">
    <w:name w:val="References"/>
    <w:next w:val="Normal"/>
    <w:link w:val="ReferencesChar"/>
    <w:qFormat/>
    <w:rsid w:val="00F20550"/>
    <w:pPr>
      <w:spacing w:after="200" w:line="276" w:lineRule="auto"/>
      <w:ind w:left="567" w:hanging="567"/>
      <w:contextualSpacing/>
      <w:jc w:val="both"/>
    </w:pPr>
    <w:rPr>
      <w:rFonts w:ascii="Times New Roman" w:hAnsi="Times New Roman" w:cs="Times New Roman"/>
    </w:rPr>
  </w:style>
  <w:style w:type="character" w:customStyle="1" w:styleId="ReferencesChar">
    <w:name w:val="References Char"/>
    <w:basedOn w:val="DefaultParagraphFont"/>
    <w:link w:val="References"/>
    <w:rsid w:val="00F20550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B3525"/>
    <w:rPr>
      <w:rFonts w:ascii="Times New Roman" w:eastAsiaTheme="majorEastAsia" w:hAnsi="Times New Roman" w:cstheme="majorBidi"/>
      <w:bCs w:val="0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847718"/>
    <w:pPr>
      <w:spacing w:line="240" w:lineRule="auto"/>
    </w:pPr>
    <w:rPr>
      <w:b/>
      <w:bCs/>
      <w:sz w:val="20"/>
      <w:szCs w:val="18"/>
    </w:rPr>
  </w:style>
  <w:style w:type="table" w:customStyle="1" w:styleId="TableGrid121">
    <w:name w:val="Table Grid121"/>
    <w:basedOn w:val="TableNormal"/>
    <w:next w:val="TableGrid"/>
    <w:uiPriority w:val="59"/>
    <w:rsid w:val="00AF78F1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AF78F1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AF78F1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F78F1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F78F1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F1"/>
    <w:pPr>
      <w:spacing w:after="120" w:line="276" w:lineRule="auto"/>
      <w:jc w:val="both"/>
    </w:pPr>
    <w:rPr>
      <w:rFonts w:ascii="Times New Roman" w:eastAsiaTheme="minorEastAsia" w:hAnsi="Times New Roman" w:cstheme="minorBidi"/>
      <w:bCs w:val="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C60"/>
    <w:pPr>
      <w:spacing w:after="360"/>
      <w:outlineLvl w:val="0"/>
    </w:pPr>
    <w:rPr>
      <w:rFonts w:eastAsiaTheme="majorEastAsia" w:cstheme="majorBidi"/>
      <w:b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525"/>
    <w:pPr>
      <w:keepNext/>
      <w:keepLines/>
      <w:spacing w:after="240"/>
      <w:jc w:val="left"/>
      <w:outlineLvl w:val="1"/>
    </w:pPr>
    <w:rPr>
      <w:rFonts w:eastAsiaTheme="majorEastAsia" w:cstheme="majorBidi"/>
      <w:i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4B3525"/>
    <w:pPr>
      <w:spacing w:after="240" w:line="276" w:lineRule="auto"/>
      <w:outlineLvl w:val="2"/>
    </w:pPr>
    <w:rPr>
      <w:rFonts w:ascii="Times New Roman" w:eastAsiaTheme="majorEastAsia" w:hAnsi="Times New Roman" w:cstheme="majorBidi"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C60"/>
    <w:rPr>
      <w:rFonts w:ascii="Times New Roman" w:eastAsiaTheme="majorEastAsia" w:hAnsi="Times New Roman" w:cstheme="majorBidi"/>
      <w:b/>
      <w:bCs w:val="0"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525"/>
    <w:rPr>
      <w:rFonts w:ascii="Times New Roman" w:eastAsiaTheme="majorEastAsia" w:hAnsi="Times New Roman" w:cstheme="majorBidi"/>
      <w:bCs w:val="0"/>
      <w:i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20550"/>
    <w:pPr>
      <w:pBdr>
        <w:bottom w:val="single" w:sz="4" w:space="5" w:color="auto"/>
      </w:pBdr>
      <w:spacing w:after="360" w:line="240" w:lineRule="auto"/>
      <w:contextualSpacing/>
    </w:pPr>
    <w:rPr>
      <w:rFonts w:eastAsiaTheme="majorEastAsia" w:cstheme="majorBidi"/>
      <w:spacing w:val="5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0550"/>
    <w:rPr>
      <w:rFonts w:ascii="Times New Roman" w:eastAsiaTheme="majorEastAsia" w:hAnsi="Times New Roman" w:cstheme="majorBidi"/>
      <w:spacing w:val="5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49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3499"/>
    <w:rPr>
      <w:rFonts w:eastAsiaTheme="majorEastAsia" w:cstheme="majorBidi"/>
      <w:bCs w:val="0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B03499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03499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B03499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B03499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034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03499"/>
    <w:rPr>
      <w:rFonts w:cstheme="minorBidi"/>
      <w:bCs w:val="0"/>
      <w:i/>
      <w:iCs/>
      <w:color w:val="000000" w:themeColor="text1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4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3499"/>
    <w:rPr>
      <w:rFonts w:cstheme="minorBidi"/>
      <w:b/>
      <w:i/>
      <w:iCs/>
      <w:color w:val="4F81BD" w:themeColor="accent1"/>
      <w:szCs w:val="22"/>
    </w:rPr>
  </w:style>
  <w:style w:type="character" w:styleId="SubtleReference">
    <w:name w:val="Subtle Reference"/>
    <w:basedOn w:val="DefaultParagraphFont"/>
    <w:uiPriority w:val="31"/>
    <w:qFormat/>
    <w:rsid w:val="00B03499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03499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3499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03499"/>
    <w:pPr>
      <w:ind w:left="720"/>
    </w:pPr>
  </w:style>
  <w:style w:type="table" w:customStyle="1" w:styleId="TableGrid3">
    <w:name w:val="Table Grid3"/>
    <w:basedOn w:val="TableNormal"/>
    <w:next w:val="TableGrid"/>
    <w:uiPriority w:val="59"/>
    <w:rsid w:val="00B03499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B03499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03499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03499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B0349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499"/>
    <w:rPr>
      <w:rFonts w:cstheme="minorBidi"/>
      <w:bCs w:val="0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03499"/>
  </w:style>
  <w:style w:type="paragraph" w:styleId="BalloonText">
    <w:name w:val="Balloon Text"/>
    <w:basedOn w:val="Normal"/>
    <w:link w:val="BalloonTextChar"/>
    <w:uiPriority w:val="99"/>
    <w:semiHidden/>
    <w:unhideWhenUsed/>
    <w:rsid w:val="00B0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99"/>
    <w:rPr>
      <w:rFonts w:ascii="Tahoma" w:hAnsi="Tahoma" w:cs="Tahoma"/>
      <w:bCs w:val="0"/>
      <w:sz w:val="16"/>
      <w:szCs w:val="16"/>
    </w:rPr>
  </w:style>
  <w:style w:type="paragraph" w:customStyle="1" w:styleId="References">
    <w:name w:val="References"/>
    <w:next w:val="Normal"/>
    <w:link w:val="ReferencesChar"/>
    <w:qFormat/>
    <w:rsid w:val="00F20550"/>
    <w:pPr>
      <w:spacing w:after="200" w:line="276" w:lineRule="auto"/>
      <w:ind w:left="567" w:hanging="567"/>
      <w:contextualSpacing/>
      <w:jc w:val="both"/>
    </w:pPr>
    <w:rPr>
      <w:rFonts w:ascii="Times New Roman" w:hAnsi="Times New Roman" w:cs="Times New Roman"/>
    </w:rPr>
  </w:style>
  <w:style w:type="character" w:customStyle="1" w:styleId="ReferencesChar">
    <w:name w:val="References Char"/>
    <w:basedOn w:val="DefaultParagraphFont"/>
    <w:link w:val="References"/>
    <w:rsid w:val="00F20550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B3525"/>
    <w:rPr>
      <w:rFonts w:ascii="Times New Roman" w:eastAsiaTheme="majorEastAsia" w:hAnsi="Times New Roman" w:cstheme="majorBidi"/>
      <w:bCs w:val="0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847718"/>
    <w:pPr>
      <w:spacing w:line="240" w:lineRule="auto"/>
    </w:pPr>
    <w:rPr>
      <w:b/>
      <w:bCs/>
      <w:sz w:val="20"/>
      <w:szCs w:val="18"/>
    </w:rPr>
  </w:style>
  <w:style w:type="table" w:customStyle="1" w:styleId="TableGrid121">
    <w:name w:val="Table Grid121"/>
    <w:basedOn w:val="TableNormal"/>
    <w:next w:val="TableGrid"/>
    <w:uiPriority w:val="59"/>
    <w:rsid w:val="00AF78F1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59"/>
    <w:rsid w:val="00AF78F1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AF78F1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F78F1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F78F1"/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2702</Characters>
  <Application>Microsoft Office Word</Application>
  <DocSecurity>0</DocSecurity>
  <Lines>22</Lines>
  <Paragraphs>6</Paragraphs>
  <ScaleCrop>false</ScaleCrop>
  <Company>UFZ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Schmidt</dc:creator>
  <cp:lastModifiedBy>Anja Schmidt</cp:lastModifiedBy>
  <cp:revision>2</cp:revision>
  <dcterms:created xsi:type="dcterms:W3CDTF">2015-07-16T13:04:00Z</dcterms:created>
  <dcterms:modified xsi:type="dcterms:W3CDTF">2015-07-16T13:10:00Z</dcterms:modified>
</cp:coreProperties>
</file>