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4" w:rsidRPr="00A0409F" w:rsidRDefault="004B1F94" w:rsidP="004B1F94">
      <w:pPr>
        <w:spacing w:line="480" w:lineRule="auto"/>
        <w:ind w:leftChars="-607" w:left="-1275"/>
        <w:jc w:val="center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A0409F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sz w:val="24"/>
          <w:szCs w:val="24"/>
        </w:rPr>
        <w:t>S3</w:t>
      </w:r>
      <w:r w:rsidRPr="00A0409F">
        <w:rPr>
          <w:rFonts w:ascii="Times New Roman" w:hAnsi="Times New Roman" w:hint="eastAsia"/>
          <w:b/>
          <w:sz w:val="24"/>
          <w:szCs w:val="24"/>
        </w:rPr>
        <w:t>.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A0409F">
        <w:rPr>
          <w:rFonts w:ascii="Times New Roman" w:hAnsi="Times New Roman"/>
          <w:b/>
          <w:sz w:val="24"/>
          <w:szCs w:val="24"/>
        </w:rPr>
        <w:t>Organization of the m</w:t>
      </w:r>
      <w:r w:rsidRPr="00A0409F">
        <w:rPr>
          <w:rFonts w:ascii="Times New Roman" w:hAnsi="Times New Roman" w:hint="eastAsia"/>
          <w:b/>
          <w:sz w:val="24"/>
          <w:szCs w:val="24"/>
        </w:rPr>
        <w:t xml:space="preserve">t </w:t>
      </w:r>
      <w:r w:rsidRPr="00A0409F">
        <w:rPr>
          <w:rFonts w:ascii="Times New Roman" w:hAnsi="Times New Roman"/>
          <w:b/>
          <w:sz w:val="24"/>
          <w:szCs w:val="24"/>
        </w:rPr>
        <w:t>genome of</w:t>
      </w:r>
      <w:bookmarkStart w:id="0" w:name="OLE_LINK27"/>
      <w:bookmarkStart w:id="1" w:name="OLE_LINK28"/>
      <w:r w:rsidRPr="00A0409F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A0409F">
        <w:rPr>
          <w:rFonts w:ascii="Times New Roman" w:hAnsi="Times New Roman"/>
          <w:b/>
          <w:i/>
          <w:iCs/>
          <w:color w:val="000000"/>
          <w:kern w:val="0"/>
          <w:sz w:val="24"/>
          <w:szCs w:val="24"/>
        </w:rPr>
        <w:t>Euryomma</w:t>
      </w:r>
      <w:r w:rsidRPr="00A0409F">
        <w:rPr>
          <w:rFonts w:ascii="Times New Roman" w:hAnsi="Times New Roman" w:hint="eastAsia"/>
          <w:b/>
          <w:i/>
          <w:iCs/>
          <w:color w:val="000000"/>
          <w:kern w:val="0"/>
          <w:sz w:val="24"/>
          <w:szCs w:val="24"/>
        </w:rPr>
        <w:t xml:space="preserve"> </w:t>
      </w:r>
      <w:r w:rsidRPr="00A0409F">
        <w:rPr>
          <w:rFonts w:ascii="Times New Roman" w:hAnsi="Times New Roman"/>
          <w:b/>
          <w:color w:val="000000"/>
          <w:kern w:val="0"/>
          <w:sz w:val="24"/>
          <w:szCs w:val="24"/>
        </w:rPr>
        <w:t>sp.</w:t>
      </w:r>
      <w:bookmarkEnd w:id="0"/>
      <w:bookmarkEnd w:id="1"/>
    </w:p>
    <w:tbl>
      <w:tblPr>
        <w:tblW w:w="10532" w:type="dxa"/>
        <w:tblInd w:w="-1077" w:type="dxa"/>
        <w:tblLayout w:type="fixed"/>
        <w:tblLook w:val="04A0"/>
      </w:tblPr>
      <w:tblGrid>
        <w:gridCol w:w="2036"/>
        <w:gridCol w:w="1134"/>
        <w:gridCol w:w="1559"/>
        <w:gridCol w:w="1045"/>
        <w:gridCol w:w="1158"/>
        <w:gridCol w:w="1276"/>
        <w:gridCol w:w="850"/>
        <w:gridCol w:w="781"/>
        <w:gridCol w:w="693"/>
      </w:tblGrid>
      <w:tr w:rsidR="004B1F94" w:rsidRPr="00A0409F" w:rsidTr="00877CB4">
        <w:trPr>
          <w:trHeight w:val="270"/>
        </w:trPr>
        <w:tc>
          <w:tcPr>
            <w:tcW w:w="2036" w:type="dxa"/>
            <w:vMerge w:val="restart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Direction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Location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Size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(bp)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IGN*</w:t>
            </w: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Anticodon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Codon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AT%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Merge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Start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Stop</w:t>
            </w: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Ile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1–66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GAT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74.2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Gln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67–135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TTG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81.1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Met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140–208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CAT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71.0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ND2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209–1225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ATT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80.1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Trp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1224–1291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-2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TCA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76.5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Cys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1298–1361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GCA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73.4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Tyr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1370–1435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GTA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74.2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CO1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1434–2972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-2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TCG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70.4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Leu(UUR)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2968–3033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-5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74.2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CO2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3038–3725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ATG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75.2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Lys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3726–3796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CTT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69.0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Asp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3799–3865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GTC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89.6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ATP8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3866–4030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ATC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81.8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ATP6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4024–4701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-7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ATG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74.5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CO3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4701–5489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ATG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69.9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Gly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5500–5564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TCC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83.1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ND3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5565–5918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ATT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78.0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Ala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5923–5986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TGC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73.4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Arg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5986–6048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TCG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68.3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Asn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6054–6118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GTT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75.4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Ser(AGN)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6119–6186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GCT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72.1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Glu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6214–6279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TTC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90.9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Phe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6298–6363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GAA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74.2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ND5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6364–8083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1720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ATT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78.6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His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8099–8163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GTG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81.6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ND4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8163–9503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ATG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78.6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ND4L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9503–9793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ATG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81.8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Thr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9796–9860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TGT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81.6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Pro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9861–9926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TGG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81.8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ND6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9929–10453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ATT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83.6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CYTB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10453–11589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ATG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73.8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Ser(UCN)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11589–11654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TGA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78.8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ND1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11671–12618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948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TTG</w:t>
            </w: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TAA</w:t>
            </w: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77.3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Leu(CUN)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12620–12684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TAG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81.6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lrRNA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12685–14017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82.8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tRNA</w:t>
            </w:r>
            <w:r w:rsidRPr="00A0409F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Val</w:t>
            </w:r>
          </w:p>
        </w:tc>
        <w:tc>
          <w:tcPr>
            <w:tcW w:w="1134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14018–14089</w:t>
            </w:r>
          </w:p>
        </w:tc>
        <w:tc>
          <w:tcPr>
            <w:tcW w:w="1045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58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TAC</w:t>
            </w:r>
          </w:p>
        </w:tc>
        <w:tc>
          <w:tcPr>
            <w:tcW w:w="850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79.2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srRNA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14090–14877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79.5</w:t>
            </w:r>
          </w:p>
        </w:tc>
      </w:tr>
      <w:tr w:rsidR="004B1F94" w:rsidRPr="00A0409F" w:rsidTr="00877CB4">
        <w:trPr>
          <w:trHeight w:val="270"/>
        </w:trPr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Control region (part)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/>
                <w:color w:val="000000"/>
                <w:kern w:val="0"/>
                <w:sz w:val="22"/>
              </w:rPr>
              <w:t>14878–15315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0409F">
              <w:rPr>
                <w:rFonts w:ascii="Times New Roman" w:hAnsi="Times New Roman" w:hint="eastAsia"/>
                <w:color w:val="000000"/>
                <w:kern w:val="0"/>
                <w:sz w:val="22"/>
              </w:rPr>
              <w:t>438+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4B1F94" w:rsidRPr="00A0409F" w:rsidRDefault="004B1F94" w:rsidP="00877CB4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3E75F2" w:rsidRPr="004B1F94" w:rsidRDefault="004B1F94" w:rsidP="004B1F94">
      <w:pPr>
        <w:spacing w:line="480" w:lineRule="auto"/>
        <w:rPr>
          <w:rFonts w:ascii="Times New Roman" w:hAnsi="Times New Roman"/>
          <w:sz w:val="24"/>
          <w:szCs w:val="24"/>
        </w:rPr>
      </w:pPr>
      <w:r w:rsidRPr="00A0409F">
        <w:rPr>
          <w:rFonts w:ascii="Times New Roman" w:hAnsi="Times New Roman"/>
          <w:sz w:val="24"/>
          <w:szCs w:val="24"/>
        </w:rPr>
        <w:t>Note:</w:t>
      </w:r>
      <w:r w:rsidRPr="00A0409F">
        <w:rPr>
          <w:rFonts w:ascii="Times New Roman" w:hAnsi="Times New Roman" w:hint="eastAsia"/>
          <w:sz w:val="24"/>
          <w:szCs w:val="24"/>
        </w:rPr>
        <w:t xml:space="preserve"> * </w:t>
      </w:r>
      <w:r w:rsidRPr="00A0409F">
        <w:rPr>
          <w:rFonts w:ascii="Times New Roman" w:hAnsi="Times New Roman"/>
          <w:sz w:val="24"/>
          <w:szCs w:val="24"/>
        </w:rPr>
        <w:t>IGN: Intergenic nucleotide, minus indicates overlapping between genes. tRNAX: where X is the abbreviation of the corresponding amino acid.</w:t>
      </w:r>
    </w:p>
    <w:sectPr w:rsidR="003E75F2" w:rsidRPr="004B1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F2" w:rsidRDefault="003E75F2" w:rsidP="004B1F94">
      <w:r>
        <w:separator/>
      </w:r>
    </w:p>
  </w:endnote>
  <w:endnote w:type="continuationSeparator" w:id="1">
    <w:p w:rsidR="003E75F2" w:rsidRDefault="003E75F2" w:rsidP="004B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F2" w:rsidRDefault="003E75F2" w:rsidP="004B1F94">
      <w:r>
        <w:separator/>
      </w:r>
    </w:p>
  </w:footnote>
  <w:footnote w:type="continuationSeparator" w:id="1">
    <w:p w:rsidR="003E75F2" w:rsidRDefault="003E75F2" w:rsidP="004B1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F94"/>
    <w:rsid w:val="003E75F2"/>
    <w:rsid w:val="004B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2015-07-06T13:43:00Z</dcterms:created>
  <dcterms:modified xsi:type="dcterms:W3CDTF">2015-07-06T13:43:00Z</dcterms:modified>
</cp:coreProperties>
</file>