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65" w:type="dxa"/>
        <w:tblInd w:w="1395" w:type="dxa"/>
        <w:tblLook w:val="04A0"/>
      </w:tblPr>
      <w:tblGrid>
        <w:gridCol w:w="925"/>
        <w:gridCol w:w="925"/>
        <w:gridCol w:w="924"/>
        <w:gridCol w:w="924"/>
        <w:gridCol w:w="924"/>
        <w:gridCol w:w="924"/>
        <w:gridCol w:w="924"/>
        <w:gridCol w:w="895"/>
      </w:tblGrid>
      <w:tr w:rsidR="009B2A57" w:rsidRPr="001C5543" w:rsidTr="0059606B">
        <w:trPr>
          <w:trHeight w:val="300"/>
        </w:trPr>
        <w:tc>
          <w:tcPr>
            <w:tcW w:w="7365" w:type="dxa"/>
            <w:gridSpan w:val="8"/>
            <w:noWrap/>
          </w:tcPr>
          <w:p w:rsidR="009B2A57" w:rsidRPr="001C5543" w:rsidRDefault="009B2A57" w:rsidP="0059606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S3 Table. </w:t>
            </w:r>
            <w:r w:rsidRPr="001C5543">
              <w:rPr>
                <w:rFonts w:ascii="Times New Roman" w:hAnsi="Times New Roman"/>
                <w:bCs/>
              </w:rPr>
              <w:t xml:space="preserve">Sugar and backbone </w:t>
            </w:r>
            <w:proofErr w:type="spellStart"/>
            <w:r w:rsidRPr="001C5543">
              <w:rPr>
                <w:rFonts w:ascii="Times New Roman" w:hAnsi="Times New Roman"/>
                <w:bCs/>
              </w:rPr>
              <w:t>torsional</w:t>
            </w:r>
            <w:proofErr w:type="spellEnd"/>
            <w:r w:rsidRPr="001C554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C5543">
              <w:rPr>
                <w:rFonts w:ascii="Times New Roman" w:hAnsi="Times New Roman"/>
                <w:bCs/>
              </w:rPr>
              <w:t>angles</w:t>
            </w:r>
            <w:r w:rsidRPr="001C5543">
              <w:rPr>
                <w:rFonts w:ascii="Times New Roman" w:hAnsi="Times New Roman"/>
                <w:bCs/>
                <w:vertAlign w:val="superscript"/>
              </w:rPr>
              <w:t>a</w:t>
            </w:r>
            <w:proofErr w:type="spellEnd"/>
            <w:r w:rsidRPr="001C5543">
              <w:rPr>
                <w:rFonts w:ascii="Times New Roman" w:hAnsi="Times New Roman"/>
                <w:bCs/>
              </w:rPr>
              <w:t xml:space="preserve"> (º) calculated for 5</w:t>
            </w:r>
            <w:r>
              <w:rPr>
                <w:rFonts w:ascii="Times New Roman" w:hAnsi="Times New Roman"/>
              </w:rPr>
              <w:t>´</w:t>
            </w:r>
            <w:r w:rsidRPr="001C5543">
              <w:rPr>
                <w:rFonts w:ascii="Times New Roman" w:hAnsi="Times New Roman"/>
                <w:bCs/>
              </w:rPr>
              <w:t xml:space="preserve"> r(CCGC</w:t>
            </w:r>
            <w:r w:rsidRPr="001C5543">
              <w:rPr>
                <w:rFonts w:ascii="Times New Roman" w:hAnsi="Times New Roman"/>
                <w:b/>
                <w:bCs/>
                <w:u w:val="single"/>
              </w:rPr>
              <w:t>A</w:t>
            </w:r>
            <w:r w:rsidRPr="001C5543">
              <w:rPr>
                <w:rFonts w:ascii="Times New Roman" w:hAnsi="Times New Roman"/>
                <w:bCs/>
              </w:rPr>
              <w:t>GCGG)</w:t>
            </w:r>
            <w:r w:rsidRPr="001C5543">
              <w:rPr>
                <w:rFonts w:ascii="Times New Roman" w:hAnsi="Times New Roman"/>
                <w:bCs/>
                <w:vertAlign w:val="subscript"/>
              </w:rPr>
              <w:t>2</w:t>
            </w:r>
          </w:p>
        </w:tc>
      </w:tr>
      <w:tr w:rsidR="009B2A57" w:rsidRPr="001C5543" w:rsidTr="0059606B">
        <w:trPr>
          <w:trHeight w:val="300"/>
        </w:trPr>
        <w:tc>
          <w:tcPr>
            <w:tcW w:w="7365" w:type="dxa"/>
            <w:gridSpan w:val="8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5543">
              <w:rPr>
                <w:rFonts w:ascii="Times New Roman" w:hAnsi="Times New Roman"/>
                <w:b/>
                <w:bCs/>
              </w:rPr>
              <w:t>Strand I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vAlign w:val="bottom"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Base</w:t>
            </w:r>
          </w:p>
        </w:tc>
        <w:tc>
          <w:tcPr>
            <w:tcW w:w="925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α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β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γ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δ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ε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ξ</w:t>
            </w:r>
          </w:p>
        </w:tc>
        <w:tc>
          <w:tcPr>
            <w:tcW w:w="895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χ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C-1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165.3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64.5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73.2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-154.5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-67.9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-160</w:t>
            </w:r>
            <w:r>
              <w:rPr>
                <w:rFonts w:ascii="Times New Roman" w:hAnsi="Times New Roman"/>
                <w:bCs/>
              </w:rPr>
              <w:t>.0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C-2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-71.4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168.5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61.4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75.6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-159.7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-69.2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-160.9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G-3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-70.4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171.4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56.3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77.2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-158.3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-67</w:t>
            </w:r>
            <w:r>
              <w:rPr>
                <w:rFonts w:ascii="Times New Roman" w:hAnsi="Times New Roman"/>
                <w:bCs/>
              </w:rPr>
              <w:t>.0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-158.8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C-4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-65.3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166.9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56.2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79.8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-119.6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-101.8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-164.9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A-5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-59.9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102.8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85.4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71.3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-125.7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-74.8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179.4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G-6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-76.9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-174.6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57.7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80</w:t>
            </w:r>
            <w:r>
              <w:rPr>
                <w:rFonts w:ascii="Times New Roman" w:hAnsi="Times New Roman"/>
                <w:bCs/>
              </w:rPr>
              <w:t>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-157.1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-67.2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-166.4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C-7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-76.2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174.9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63.8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77.6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-158.8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-66.6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-149.8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G-8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-70.1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170.9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60.5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75.1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-159.3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-67.4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-163.6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G-9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-65.3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172.1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53.3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85.7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-162.2</w:t>
            </w:r>
          </w:p>
        </w:tc>
      </w:tr>
      <w:tr w:rsidR="009B2A57" w:rsidRPr="001C5543" w:rsidTr="0059606B">
        <w:trPr>
          <w:trHeight w:val="300"/>
        </w:trPr>
        <w:tc>
          <w:tcPr>
            <w:tcW w:w="7365" w:type="dxa"/>
            <w:gridSpan w:val="8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5543">
              <w:rPr>
                <w:rFonts w:ascii="Times New Roman" w:hAnsi="Times New Roman"/>
                <w:b/>
                <w:bCs/>
              </w:rPr>
              <w:t>Strand II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vAlign w:val="bottom"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Base</w:t>
            </w:r>
          </w:p>
        </w:tc>
        <w:tc>
          <w:tcPr>
            <w:tcW w:w="925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α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β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γ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δ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ε</w:t>
            </w:r>
          </w:p>
        </w:tc>
        <w:tc>
          <w:tcPr>
            <w:tcW w:w="924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ξ</w:t>
            </w:r>
          </w:p>
        </w:tc>
        <w:tc>
          <w:tcPr>
            <w:tcW w:w="895" w:type="dxa"/>
            <w:noWrap/>
            <w:vAlign w:val="center"/>
          </w:tcPr>
          <w:p w:rsidR="009B2A57" w:rsidRPr="001C5543" w:rsidRDefault="009B2A57" w:rsidP="0059606B">
            <w:pPr>
              <w:jc w:val="center"/>
              <w:rPr>
                <w:rFonts w:ascii="Times New Roman" w:eastAsia="Cambria" w:hAnsi="Times New Roman"/>
                <w:b/>
                <w:lang w:eastAsia="en-US"/>
              </w:rPr>
            </w:pPr>
            <w:r w:rsidRPr="001C5543">
              <w:rPr>
                <w:rFonts w:ascii="Times New Roman" w:eastAsia="Cambria" w:hAnsi="Times New Roman"/>
                <w:b/>
                <w:lang w:eastAsia="en-US"/>
              </w:rPr>
              <w:t>χ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C-1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-61.1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165.5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60.6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76.5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-162.5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C-2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-56.8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163.2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79.1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-151.7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-74.6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-163.1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G-3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-65.2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163.4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58.8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76.4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-155.5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-74.1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-154.8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C-4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-63.7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177.0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54.0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80.4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-154.7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-72.0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-170.0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A-5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-50.6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127.6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56.0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70.1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-159.4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-68.3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-165.3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G-6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-65.6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162.1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61.5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80.1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-145.8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-90.1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-164.0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C-7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-56.2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162.7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51.0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77.3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-152.9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-69.2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-156.9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G-8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-59.6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164.8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55.7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74.1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-157.0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-70.0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-155.5</w:t>
            </w:r>
          </w:p>
        </w:tc>
      </w:tr>
      <w:tr w:rsidR="009B2A57" w:rsidRPr="001C5543" w:rsidTr="0059606B">
        <w:trPr>
          <w:trHeight w:val="300"/>
        </w:trPr>
        <w:tc>
          <w:tcPr>
            <w:tcW w:w="925" w:type="dxa"/>
            <w:noWrap/>
            <w:hideMark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/>
              </w:rPr>
            </w:pPr>
            <w:r w:rsidRPr="001C5543">
              <w:rPr>
                <w:rFonts w:ascii="Times New Roman" w:hAnsi="Times New Roman"/>
                <w:b/>
              </w:rPr>
              <w:t>G-9</w:t>
            </w:r>
          </w:p>
        </w:tc>
        <w:tc>
          <w:tcPr>
            <w:tcW w:w="92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169.6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54.5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77.4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-152.8</w:t>
            </w:r>
          </w:p>
        </w:tc>
        <w:tc>
          <w:tcPr>
            <w:tcW w:w="924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-74.2</w:t>
            </w:r>
          </w:p>
        </w:tc>
        <w:tc>
          <w:tcPr>
            <w:tcW w:w="895" w:type="dxa"/>
            <w:noWrap/>
          </w:tcPr>
          <w:p w:rsidR="009B2A57" w:rsidRPr="001C5543" w:rsidRDefault="009B2A57" w:rsidP="0059606B">
            <w:pPr>
              <w:jc w:val="center"/>
              <w:rPr>
                <w:rFonts w:ascii="Times New Roman" w:hAnsi="Times New Roman"/>
                <w:bCs/>
              </w:rPr>
            </w:pPr>
            <w:r w:rsidRPr="001C5543">
              <w:rPr>
                <w:rFonts w:ascii="Times New Roman" w:hAnsi="Times New Roman"/>
                <w:bCs/>
              </w:rPr>
              <w:t>-165.0</w:t>
            </w:r>
          </w:p>
        </w:tc>
      </w:tr>
    </w:tbl>
    <w:p w:rsidR="009B2A57" w:rsidRPr="001C5543" w:rsidRDefault="009B2A57" w:rsidP="009B2A57">
      <w:pPr>
        <w:spacing w:after="0"/>
        <w:rPr>
          <w:rFonts w:ascii="Times New Roman" w:hAnsi="Times New Roman"/>
          <w:b/>
        </w:rPr>
      </w:pPr>
    </w:p>
    <w:p w:rsidR="009B2A57" w:rsidRPr="001C5543" w:rsidRDefault="009B2A57" w:rsidP="009B2A57">
      <w:pPr>
        <w:spacing w:after="0"/>
        <w:ind w:firstLine="1418"/>
        <w:rPr>
          <w:rFonts w:ascii="Times New Roman" w:eastAsia="TimesNewRomanPSMT" w:hAnsi="Times New Roman"/>
        </w:rPr>
      </w:pPr>
      <w:r w:rsidRPr="001C5543">
        <w:rPr>
          <w:rFonts w:ascii="Times New Roman" w:eastAsia="TimesNewRomanPSMT" w:hAnsi="Times New Roman"/>
          <w:vertAlign w:val="superscript"/>
        </w:rPr>
        <w:t xml:space="preserve"> </w:t>
      </w:r>
      <w:proofErr w:type="spellStart"/>
      <w:r w:rsidRPr="001C5543">
        <w:rPr>
          <w:rFonts w:ascii="Times New Roman" w:eastAsia="TimesNewRomanPSMT" w:hAnsi="Times New Roman"/>
          <w:vertAlign w:val="superscript"/>
        </w:rPr>
        <w:t>a</w:t>
      </w:r>
      <w:r w:rsidRPr="001C5543">
        <w:rPr>
          <w:rFonts w:ascii="Times New Roman" w:eastAsia="TimesNewRomanPSMT" w:hAnsi="Times New Roman"/>
        </w:rPr>
        <w:t>P</w:t>
      </w:r>
      <w:proofErr w:type="spellEnd"/>
      <w:r w:rsidRPr="001C5543">
        <w:rPr>
          <w:rFonts w:ascii="Times New Roman" w:eastAsia="TimesNewRomanPSMT" w:hAnsi="Times New Roman"/>
        </w:rPr>
        <w:t xml:space="preserve">  </w:t>
      </w:r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α</w:t>
      </w:r>
      <w:r w:rsidRPr="001C5543">
        <w:rPr>
          <w:rFonts w:ascii="Times New Roman" w:eastAsia="TimesNewRomanPSMT" w:hAnsi="Times New Roman"/>
        </w:rPr>
        <w:t xml:space="preserve">O5’ </w:t>
      </w:r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β</w:t>
      </w:r>
      <w:r w:rsidRPr="001C5543">
        <w:rPr>
          <w:rFonts w:ascii="Times New Roman" w:eastAsia="TimesNewRomanPSMT" w:hAnsi="Times New Roman"/>
        </w:rPr>
        <w:t xml:space="preserve">C5’ </w:t>
      </w:r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γ</w:t>
      </w:r>
      <w:r w:rsidRPr="001C5543">
        <w:rPr>
          <w:rFonts w:ascii="Times New Roman" w:eastAsia="TimesNewRomanPSMT" w:hAnsi="Times New Roman"/>
        </w:rPr>
        <w:t>C4’</w:t>
      </w:r>
      <w:r w:rsidRPr="001C5543">
        <w:rPr>
          <w:rFonts w:ascii="Times New Roman" w:eastAsia="Cambria" w:hAnsi="Times New Roman"/>
          <w:b/>
          <w:lang w:eastAsia="en-US"/>
        </w:rPr>
        <w:t xml:space="preserve"> </w:t>
      </w:r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δ</w:t>
      </w:r>
      <w:r w:rsidRPr="001C5543">
        <w:rPr>
          <w:rFonts w:ascii="Times New Roman" w:eastAsia="TimesNewRomanPSMT" w:hAnsi="Times New Roman"/>
        </w:rPr>
        <w:t>C3’</w:t>
      </w:r>
      <w:r w:rsidRPr="001C5543">
        <w:rPr>
          <w:rFonts w:ascii="Times New Roman" w:eastAsia="Cambria" w:hAnsi="Times New Roman"/>
          <w:b/>
          <w:lang w:eastAsia="en-US"/>
        </w:rPr>
        <w:t xml:space="preserve"> </w:t>
      </w:r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ε</w:t>
      </w:r>
      <w:r w:rsidRPr="001C5543">
        <w:rPr>
          <w:rFonts w:ascii="Times New Roman" w:eastAsia="TimesNewRomanPSMT" w:hAnsi="Times New Roman"/>
        </w:rPr>
        <w:t xml:space="preserve">O3’ </w:t>
      </w:r>
      <w:proofErr w:type="spellStart"/>
      <w:r w:rsidRPr="001C5543">
        <w:rPr>
          <w:rFonts w:ascii="Times New Roman" w:eastAsia="Cambria" w:hAnsi="Times New Roman"/>
          <w:b/>
          <w:u w:val="single"/>
          <w:vertAlign w:val="superscript"/>
          <w:lang w:eastAsia="en-US"/>
        </w:rPr>
        <w:t>ξ</w:t>
      </w:r>
      <w:r w:rsidRPr="001C5543">
        <w:rPr>
          <w:rFonts w:ascii="Times New Roman" w:eastAsia="TimesNewRomanPSMT" w:hAnsi="Times New Roman"/>
        </w:rPr>
        <w:t>P</w:t>
      </w:r>
      <w:proofErr w:type="spellEnd"/>
    </w:p>
    <w:p w:rsidR="009B2A57" w:rsidRPr="001C5543" w:rsidRDefault="009B2A57" w:rsidP="009B2A57">
      <w:pPr>
        <w:spacing w:after="0"/>
        <w:ind w:firstLine="720"/>
        <w:rPr>
          <w:rFonts w:ascii="Times New Roman" w:hAnsi="Times New Roman"/>
          <w:b/>
        </w:rPr>
      </w:pPr>
    </w:p>
    <w:p w:rsidR="003C6769" w:rsidRDefault="009B2A57"/>
    <w:sectPr w:rsidR="003C6769" w:rsidSect="0054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F2CE7"/>
    <w:rsid w:val="00294DAA"/>
    <w:rsid w:val="002D452E"/>
    <w:rsid w:val="002F2CE7"/>
    <w:rsid w:val="003B2E50"/>
    <w:rsid w:val="005456F4"/>
    <w:rsid w:val="00624C13"/>
    <w:rsid w:val="00656523"/>
    <w:rsid w:val="009B2A57"/>
    <w:rsid w:val="009D2307"/>
    <w:rsid w:val="00B634B3"/>
    <w:rsid w:val="00BE6154"/>
    <w:rsid w:val="00CC6250"/>
    <w:rsid w:val="00E14369"/>
    <w:rsid w:val="00E643B2"/>
    <w:rsid w:val="00F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7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5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</dc:creator>
  <cp:lastModifiedBy>Dr. Amit</cp:lastModifiedBy>
  <cp:revision>2</cp:revision>
  <dcterms:created xsi:type="dcterms:W3CDTF">2015-06-13T06:14:00Z</dcterms:created>
  <dcterms:modified xsi:type="dcterms:W3CDTF">2015-06-13T06:14:00Z</dcterms:modified>
</cp:coreProperties>
</file>