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97" w:rsidRPr="00C77318" w:rsidRDefault="00615D97" w:rsidP="00C77318">
      <w:pPr>
        <w:ind w:firstLine="0"/>
        <w:jc w:val="center"/>
        <w:outlineLvl w:val="0"/>
        <w:rPr>
          <w:b/>
          <w:sz w:val="36"/>
          <w:lang w:val="en-US"/>
        </w:rPr>
      </w:pPr>
      <w:bookmarkStart w:id="0" w:name="_GoBack"/>
      <w:bookmarkEnd w:id="0"/>
      <w:r w:rsidRPr="00C77318">
        <w:rPr>
          <w:b/>
          <w:sz w:val="36"/>
          <w:lang w:val="en-US"/>
        </w:rPr>
        <w:t>S1 Text, Additional analyses</w:t>
      </w:r>
    </w:p>
    <w:p w:rsidR="00615D97" w:rsidRPr="00C77318" w:rsidRDefault="00615D97" w:rsidP="009C76DE">
      <w:pPr>
        <w:pStyle w:val="Heading2"/>
        <w:rPr>
          <w:lang w:val="en-US"/>
        </w:rPr>
      </w:pPr>
      <w:r w:rsidRPr="00C77318">
        <w:rPr>
          <w:lang w:val="en-US"/>
        </w:rPr>
        <w:t>Statistical Methods</w:t>
      </w:r>
    </w:p>
    <w:p w:rsidR="00615D97" w:rsidRPr="00C77318" w:rsidRDefault="00615D97" w:rsidP="009C76DE">
      <w:pPr>
        <w:rPr>
          <w:lang w:val="en-US"/>
        </w:rPr>
      </w:pPr>
      <w:r w:rsidRPr="00C77318">
        <w:rPr>
          <w:lang w:val="en-US"/>
        </w:rPr>
        <w:t xml:space="preserve">Statistical tests were performed in R v3.0.2 </w:t>
      </w:r>
      <w:r>
        <w:rPr>
          <w:noProof/>
          <w:lang w:val="en-US"/>
        </w:rPr>
        <w:t>[1]</w:t>
      </w:r>
      <w:r w:rsidRPr="00C77318">
        <w:rPr>
          <w:lang w:val="en-US"/>
        </w:rPr>
        <w:t xml:space="preserve">. Due to the repeated measures design, linear mixed effect models were specified using the LME4 package v1.1-5 </w:t>
      </w:r>
      <w:r>
        <w:rPr>
          <w:noProof/>
          <w:lang w:val="en-US"/>
        </w:rPr>
        <w:t>[2]</w:t>
      </w:r>
      <w:r w:rsidRPr="00C77318">
        <w:rPr>
          <w:lang w:val="en-US"/>
        </w:rPr>
        <w:t xml:space="preserve"> with a Gaussian error structure and fitted with restricted maximum likelihood. L</w:t>
      </w:r>
      <w:r w:rsidRPr="00C77318">
        <w:rPr>
          <w:vertAlign w:val="subscript"/>
          <w:lang w:val="en-US"/>
        </w:rPr>
        <w:t>diff</w:t>
      </w:r>
      <w:r w:rsidRPr="00C77318">
        <w:rPr>
          <w:lang w:val="en-US"/>
        </w:rPr>
        <w:t>, A</w:t>
      </w:r>
      <w:r w:rsidRPr="00C77318">
        <w:rPr>
          <w:vertAlign w:val="subscript"/>
          <w:lang w:val="en-US"/>
        </w:rPr>
        <w:t>diff</w:t>
      </w:r>
      <w:r w:rsidRPr="00C77318">
        <w:rPr>
          <w:lang w:val="en-US"/>
        </w:rPr>
        <w:t>, and B</w:t>
      </w:r>
      <w:r w:rsidRPr="00C77318">
        <w:rPr>
          <w:vertAlign w:val="subscript"/>
          <w:lang w:val="en-US"/>
        </w:rPr>
        <w:t>diff</w:t>
      </w:r>
      <w:r w:rsidRPr="00C77318">
        <w:rPr>
          <w:lang w:val="en-US"/>
        </w:rPr>
        <w:t xml:space="preserve"> and Euclidean distances (∆E) for each participant relative to </w:t>
      </w:r>
      <w:r w:rsidRPr="00C77318">
        <w:rPr>
          <w:i/>
          <w:lang w:val="en-US"/>
        </w:rPr>
        <w:t>D</w:t>
      </w:r>
      <w:r w:rsidRPr="00C77318">
        <w:rPr>
          <w:i/>
          <w:vertAlign w:val="subscript"/>
          <w:lang w:val="en-US"/>
        </w:rPr>
        <w:t>s</w:t>
      </w:r>
      <w:r w:rsidRPr="00C77318">
        <w:rPr>
          <w:i/>
          <w:vertAlign w:val="superscript"/>
          <w:lang w:val="en-US"/>
        </w:rPr>
        <w:t>14</w:t>
      </w:r>
      <w:r w:rsidRPr="00C77318">
        <w:rPr>
          <w:vertAlign w:val="superscript"/>
          <w:lang w:val="en-US"/>
        </w:rPr>
        <w:t xml:space="preserve"> </w:t>
      </w:r>
      <w:r w:rsidRPr="00C77318">
        <w:rPr>
          <w:lang w:val="en-US"/>
        </w:rPr>
        <w:t>of their cycle were specified as response variables, with cycle-adjusted day and conception risk as fixed effects, each fitted with 3</w:t>
      </w:r>
      <w:r w:rsidRPr="00C77318">
        <w:rPr>
          <w:vertAlign w:val="superscript"/>
          <w:lang w:val="en-US"/>
        </w:rPr>
        <w:t>rd</w:t>
      </w:r>
      <w:r w:rsidRPr="00C77318">
        <w:rPr>
          <w:lang w:val="en-US"/>
        </w:rPr>
        <w:t xml:space="preserve"> order polynomials in full models, and participant specified as a random effect. Full models were then simplified with the fitLMER function of the LMERConvenienceFunctions v2.5 using AIC and log-likelihood to backwards-fit the fixed effects </w:t>
      </w:r>
      <w:r>
        <w:rPr>
          <w:noProof/>
          <w:lang w:val="en-US"/>
        </w:rPr>
        <w:t>[2]</w:t>
      </w:r>
      <w:r w:rsidRPr="00C77318">
        <w:rPr>
          <w:lang w:val="en-US"/>
        </w:rPr>
        <w:t xml:space="preserve">. Model residuals were checked to verify assumptions of homogeneity of variance and a normal error structure, and variables were transformed to meet these assumptions where necessary </w:t>
      </w:r>
      <w:r>
        <w:rPr>
          <w:noProof/>
          <w:lang w:val="en-US"/>
        </w:rPr>
        <w:t>[3]</w:t>
      </w:r>
      <w:r w:rsidRPr="00C77318">
        <w:rPr>
          <w:lang w:val="en-US"/>
        </w:rPr>
        <w:t>. Conservative degrees of freedom were used to calculate </w:t>
      </w:r>
      <w:r w:rsidRPr="00C77318">
        <w:rPr>
          <w:i/>
          <w:iCs/>
          <w:lang w:val="en-US"/>
        </w:rPr>
        <w:t>p</w:t>
      </w:r>
      <w:r w:rsidRPr="00C77318">
        <w:rPr>
          <w:lang w:val="en-US"/>
        </w:rPr>
        <w:t>-values from maximum likelihood models using the R function pamer.fnc. Final models were also compared to null models (with no fixed effects) using ANOVAs, with full maximum likelihood models.</w:t>
      </w:r>
    </w:p>
    <w:p w:rsidR="00615D97" w:rsidRPr="00C77318" w:rsidRDefault="00615D97" w:rsidP="009C76DE">
      <w:pPr>
        <w:pStyle w:val="Heading2"/>
        <w:rPr>
          <w:lang w:val="en-US"/>
        </w:rPr>
      </w:pPr>
      <w:r w:rsidRPr="00C77318">
        <w:rPr>
          <w:lang w:val="en-US"/>
        </w:rPr>
        <w:t>Results</w:t>
      </w:r>
    </w:p>
    <w:p w:rsidR="00615D97" w:rsidRDefault="00615D97" w:rsidP="00C77318">
      <w:pPr>
        <w:rPr>
          <w:lang w:val="en-US"/>
        </w:rPr>
      </w:pPr>
      <w:r w:rsidRPr="00C77318">
        <w:rPr>
          <w:lang w:val="en-US"/>
        </w:rPr>
        <w:t>∆E varied with a 2</w:t>
      </w:r>
      <w:r w:rsidRPr="00C77318">
        <w:rPr>
          <w:vertAlign w:val="superscript"/>
          <w:lang w:val="en-US"/>
        </w:rPr>
        <w:t>nd</w:t>
      </w:r>
      <w:r w:rsidRPr="00C77318">
        <w:rPr>
          <w:lang w:val="en-US"/>
        </w:rPr>
        <w:t> degree polynomial of day, conception risk was removed from the simplified model (final model log∆E ~ poly(day, 2) + (1|participant), F</w:t>
      </w:r>
      <w:r w:rsidRPr="00C77318">
        <w:rPr>
          <w:vertAlign w:val="subscript"/>
          <w:lang w:val="en-US"/>
        </w:rPr>
        <w:t>2,231 </w:t>
      </w:r>
      <w:r w:rsidRPr="00C77318">
        <w:rPr>
          <w:lang w:val="en-US"/>
        </w:rPr>
        <w:t>= 4.47; </w:t>
      </w:r>
      <w:r w:rsidRPr="00C77318">
        <w:rPr>
          <w:i/>
          <w:iCs/>
          <w:lang w:val="en-US"/>
        </w:rPr>
        <w:t>p</w:t>
      </w:r>
      <w:r w:rsidRPr="00C77318">
        <w:rPr>
          <w:lang w:val="en-US"/>
        </w:rPr>
        <w:t> = 0.012, deviance explained = 2.85%, the simplified maximum likelihood model was a better fit than the null, </w:t>
      </w:r>
      <w:r w:rsidRPr="00C77318">
        <w:rPr>
          <w:i/>
          <w:iCs/>
          <w:lang w:val="en-US"/>
        </w:rPr>
        <w:t>p</w:t>
      </w:r>
      <w:r w:rsidRPr="00C77318">
        <w:rPr>
          <w:lang w:val="en-US"/>
        </w:rPr>
        <w:t> = 0.012, effect size = 0.43 with the lowest difference on day 17, and highest on day 0, see Figure S1). L</w:t>
      </w:r>
      <w:r w:rsidRPr="00C77318">
        <w:rPr>
          <w:vertAlign w:val="subscript"/>
          <w:lang w:val="en-US"/>
        </w:rPr>
        <w:t>diff</w:t>
      </w:r>
      <w:r w:rsidRPr="00C77318">
        <w:rPr>
          <w:lang w:val="en-US"/>
        </w:rPr>
        <w:t> was not found to vary with day or conception risk, all terms were removed from the simplified model, and were not a better fit than the null (</w:t>
      </w:r>
      <w:r w:rsidRPr="00C77318">
        <w:rPr>
          <w:i/>
          <w:iCs/>
          <w:lang w:val="en-US"/>
        </w:rPr>
        <w:t>p</w:t>
      </w:r>
      <w:r w:rsidRPr="00C77318">
        <w:rPr>
          <w:lang w:val="en-US"/>
        </w:rPr>
        <w:t> &gt; 0.05). A</w:t>
      </w:r>
      <w:r w:rsidRPr="00C77318">
        <w:rPr>
          <w:vertAlign w:val="subscript"/>
          <w:lang w:val="en-US"/>
        </w:rPr>
        <w:t>diff</w:t>
      </w:r>
      <w:r w:rsidRPr="00C77318">
        <w:rPr>
          <w:lang w:val="en-US"/>
        </w:rPr>
        <w:t> varied linearly with day, conception risk was removed from the simplified model (final model: A</w:t>
      </w:r>
      <w:r w:rsidRPr="00C77318">
        <w:rPr>
          <w:vertAlign w:val="subscript"/>
          <w:lang w:val="en-US"/>
        </w:rPr>
        <w:t>diff</w:t>
      </w:r>
      <w:r w:rsidRPr="00C77318">
        <w:rPr>
          <w:lang w:val="en-US"/>
        </w:rPr>
        <w:t xml:space="preserve"> = day + </w:t>
      </w:r>
      <w:r w:rsidRPr="00C77318">
        <w:rPr>
          <w:lang w:val="en-US"/>
        </w:rPr>
        <w:lastRenderedPageBreak/>
        <w:t>(1|participant), F</w:t>
      </w:r>
      <w:r w:rsidRPr="00C77318">
        <w:rPr>
          <w:vertAlign w:val="subscript"/>
          <w:lang w:val="en-US"/>
        </w:rPr>
        <w:t>1,232 </w:t>
      </w:r>
      <w:r w:rsidRPr="00C77318">
        <w:rPr>
          <w:lang w:val="en-US"/>
        </w:rPr>
        <w:t>= 12.14; </w:t>
      </w:r>
      <w:r w:rsidRPr="00C77318">
        <w:rPr>
          <w:i/>
          <w:iCs/>
          <w:lang w:val="en-US"/>
        </w:rPr>
        <w:t>p</w:t>
      </w:r>
      <w:r w:rsidRPr="00C77318">
        <w:rPr>
          <w:lang w:val="en-US"/>
        </w:rPr>
        <w:t> &lt; 0.001; deviance explained = 3.06%, the simplified maximum likelihood model was a better fit than the null, </w:t>
      </w:r>
      <w:r w:rsidRPr="00C77318">
        <w:rPr>
          <w:i/>
          <w:iCs/>
          <w:lang w:val="en-US"/>
        </w:rPr>
        <w:t>p</w:t>
      </w:r>
      <w:r w:rsidRPr="00C77318">
        <w:rPr>
          <w:lang w:val="en-US"/>
        </w:rPr>
        <w:t> &lt; 0.001, effect size = 0.89 with the difference decreasing with cycle day, see Figure S2). B</w:t>
      </w:r>
      <w:r w:rsidRPr="00C77318">
        <w:rPr>
          <w:vertAlign w:val="subscript"/>
          <w:lang w:val="en-US"/>
        </w:rPr>
        <w:t>diff</w:t>
      </w:r>
      <w:r w:rsidRPr="00C77318">
        <w:rPr>
          <w:lang w:val="en-US"/>
        </w:rPr>
        <w:t> was not found to vary with day or conception risk, all terms were removed from the simplified model, and were not a better fit than the null (</w:t>
      </w:r>
      <w:r w:rsidRPr="00C77318">
        <w:rPr>
          <w:i/>
          <w:iCs/>
          <w:lang w:val="en-US"/>
        </w:rPr>
        <w:t>p</w:t>
      </w:r>
      <w:r w:rsidRPr="00C77318">
        <w:rPr>
          <w:lang w:val="en-US"/>
        </w:rPr>
        <w:t> &gt; 0.05).</w:t>
      </w:r>
    </w:p>
    <w:p w:rsidR="00124F1A" w:rsidRPr="00124F1A" w:rsidRDefault="00124F1A" w:rsidP="00124F1A">
      <w:pPr>
        <w:ind w:firstLine="0"/>
        <w:rPr>
          <w:b/>
          <w:lang w:val="en-US"/>
        </w:rPr>
      </w:pPr>
      <w:r>
        <w:rPr>
          <w:b/>
          <w:lang w:val="en-US"/>
        </w:rPr>
        <w:t>References</w:t>
      </w:r>
    </w:p>
    <w:p w:rsidR="00615D97" w:rsidRDefault="00615D97" w:rsidP="00C77318">
      <w:pPr>
        <w:ind w:firstLine="0"/>
        <w:rPr>
          <w:noProof/>
          <w:lang w:val="en-US"/>
        </w:rPr>
      </w:pPr>
      <w:bookmarkStart w:id="1" w:name="_ENREF_1"/>
      <w:r>
        <w:rPr>
          <w:noProof/>
          <w:lang w:val="en-US"/>
        </w:rPr>
        <w:t>1.</w:t>
      </w:r>
      <w:r>
        <w:rPr>
          <w:noProof/>
          <w:lang w:val="en-US"/>
        </w:rPr>
        <w:tab/>
        <w:t>R Core Team. R: A Language and Environment for Statistical Computing. Vienna, Austria: R Foundation for Statistical Computing; 2013.</w:t>
      </w:r>
      <w:bookmarkEnd w:id="1"/>
    </w:p>
    <w:p w:rsidR="00615D97" w:rsidRDefault="00615D97" w:rsidP="00C77318">
      <w:pPr>
        <w:ind w:firstLine="0"/>
        <w:rPr>
          <w:noProof/>
          <w:lang w:val="en-US"/>
        </w:rPr>
      </w:pPr>
      <w:bookmarkStart w:id="2" w:name="_ENREF_2"/>
      <w:r>
        <w:rPr>
          <w:noProof/>
          <w:lang w:val="en-US"/>
        </w:rPr>
        <w:t>2.</w:t>
      </w:r>
      <w:r>
        <w:rPr>
          <w:noProof/>
          <w:lang w:val="en-US"/>
        </w:rPr>
        <w:tab/>
        <w:t>Baayen RH, Davidson DJ, Bates DM. Mixed-effects modeling with crossed random effects for subjects and items. Journal of Memory and Language. 2008;59(4):390-412. doi: 10.1016/j.jml.2007.12.005.</w:t>
      </w:r>
      <w:bookmarkEnd w:id="2"/>
    </w:p>
    <w:p w:rsidR="00615D97" w:rsidRDefault="00615D97" w:rsidP="00C77318">
      <w:pPr>
        <w:ind w:firstLine="0"/>
        <w:rPr>
          <w:noProof/>
          <w:lang w:val="en-US"/>
        </w:rPr>
      </w:pPr>
      <w:bookmarkStart w:id="3" w:name="_ENREF_3"/>
      <w:r>
        <w:rPr>
          <w:noProof/>
          <w:lang w:val="en-US"/>
        </w:rPr>
        <w:t>3.</w:t>
      </w:r>
      <w:r>
        <w:rPr>
          <w:noProof/>
          <w:lang w:val="en-US"/>
        </w:rPr>
        <w:tab/>
        <w:t>Zuur A, Ieno EN, Walker N, Saveliev AA, Smith GM. Mixed effects models and extensions in ecology with R: Springer; 2009.</w:t>
      </w:r>
      <w:bookmarkEnd w:id="3"/>
    </w:p>
    <w:p w:rsidR="00615D97" w:rsidRDefault="00615D97" w:rsidP="00C77318">
      <w:pPr>
        <w:rPr>
          <w:noProof/>
          <w:lang w:val="en-US"/>
        </w:rPr>
      </w:pPr>
    </w:p>
    <w:p w:rsidR="00615D97" w:rsidRPr="00C77318" w:rsidRDefault="00615D97" w:rsidP="00C77318">
      <w:pPr>
        <w:rPr>
          <w:lang w:val="en-US"/>
        </w:rPr>
      </w:pPr>
    </w:p>
    <w:p w:rsidR="00692540" w:rsidRDefault="00692540"/>
    <w:sectPr w:rsidR="00692540" w:rsidSect="00713BB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A2" w:rsidRDefault="00300FA2">
      <w:pPr>
        <w:spacing w:line="240" w:lineRule="auto"/>
      </w:pPr>
      <w:r>
        <w:separator/>
      </w:r>
    </w:p>
  </w:endnote>
  <w:endnote w:type="continuationSeparator" w:id="0">
    <w:p w:rsidR="00300FA2" w:rsidRDefault="00300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A2" w:rsidRDefault="00300FA2">
      <w:pPr>
        <w:spacing w:line="240" w:lineRule="auto"/>
      </w:pPr>
      <w:r>
        <w:separator/>
      </w:r>
    </w:p>
  </w:footnote>
  <w:footnote w:type="continuationSeparator" w:id="0">
    <w:p w:rsidR="00300FA2" w:rsidRDefault="00300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7E" w:rsidRPr="00D22969" w:rsidRDefault="00124F1A" w:rsidP="000F35FE">
    <w:pPr>
      <w:pStyle w:val="Header"/>
      <w:tabs>
        <w:tab w:val="left" w:pos="1005"/>
        <w:tab w:val="right" w:pos="8825"/>
      </w:tabs>
      <w:ind w:firstLine="0"/>
    </w:pPr>
    <w:r w:rsidRPr="003729D0">
      <w:t>Running head: OVULATORY CYCLE AND WOMEN’S SKIN COLOR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444F">
      <w:rPr>
        <w:noProof/>
      </w:rPr>
      <w:t>2</w:t>
    </w:r>
    <w:r>
      <w:rPr>
        <w:noProof/>
      </w:rPr>
      <w:fldChar w:fldCharType="end"/>
    </w:r>
  </w:p>
  <w:p w:rsidR="00DE1D7E" w:rsidRPr="000F35FE" w:rsidRDefault="00300FA2" w:rsidP="000F3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7E" w:rsidRDefault="00124F1A" w:rsidP="00E92051">
    <w:pPr>
      <w:pStyle w:val="Header"/>
      <w:ind w:firstLine="0"/>
    </w:pPr>
    <w:r>
      <w:t>Running head: OVULATORY CYCLE AND WOMEN’S SKIN COLOR</w:t>
    </w:r>
    <w:r>
      <w:tab/>
    </w:r>
    <w:sdt>
      <w:sdtPr>
        <w:id w:val="144232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E1D7E" w:rsidRDefault="00300FA2" w:rsidP="00E9205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01953"/>
    <w:multiLevelType w:val="hybridMultilevel"/>
    <w:tmpl w:val="940AE2B6"/>
    <w:lvl w:ilvl="0" w:tplc="0B66AE5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5482D"/>
    <w:multiLevelType w:val="hybridMultilevel"/>
    <w:tmpl w:val="087CD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15D97"/>
    <w:rsid w:val="00085E2D"/>
    <w:rsid w:val="00124F1A"/>
    <w:rsid w:val="00300FA2"/>
    <w:rsid w:val="00491E53"/>
    <w:rsid w:val="00541FDC"/>
    <w:rsid w:val="00615D97"/>
    <w:rsid w:val="00692540"/>
    <w:rsid w:val="00F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28B38-9EF6-4600-9604-3F743103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97"/>
    <w:pPr>
      <w:spacing w:line="480" w:lineRule="auto"/>
      <w:ind w:firstLine="720"/>
    </w:pPr>
    <w:rPr>
      <w:rFonts w:ascii="Times New Roman" w:eastAsia="Calibri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D97"/>
    <w:pPr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15D97"/>
    <w:pPr>
      <w:jc w:val="left"/>
      <w:outlineLvl w:val="1"/>
    </w:pPr>
    <w:rPr>
      <w:caps w:val="0"/>
    </w:rPr>
  </w:style>
  <w:style w:type="paragraph" w:styleId="Heading3">
    <w:name w:val="heading 3"/>
    <w:basedOn w:val="Articletext"/>
    <w:next w:val="Normal"/>
    <w:link w:val="Heading3Char"/>
    <w:uiPriority w:val="9"/>
    <w:unhideWhenUsed/>
    <w:qFormat/>
    <w:rsid w:val="00615D97"/>
    <w:pPr>
      <w:ind w:firstLine="0"/>
      <w:jc w:val="left"/>
      <w:outlineLvl w:val="2"/>
    </w:pPr>
    <w:rPr>
      <w:bCs/>
      <w:i/>
      <w:lang w:val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5D97"/>
    <w:pPr>
      <w:outlineLvl w:val="3"/>
    </w:pPr>
    <w:rPr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15D97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97"/>
    <w:rPr>
      <w:rFonts w:ascii="Times New Roman" w:eastAsia="Calibri" w:hAnsi="Times New Roman"/>
      <w:b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15D97"/>
    <w:rPr>
      <w:rFonts w:ascii="Times New Roman" w:eastAsia="Calibri" w:hAnsi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15D97"/>
    <w:rPr>
      <w:rFonts w:ascii="Times New Roman" w:eastAsia="Calibri" w:hAnsi="Times New Roman"/>
      <w:bCs/>
      <w:i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15D97"/>
    <w:rPr>
      <w:rFonts w:ascii="Times New Roman" w:eastAsia="Calibri" w:hAnsi="Times New Roman"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15D97"/>
    <w:rPr>
      <w:rFonts w:ascii="Times New Roman" w:eastAsia="Calibri" w:hAnsi="Times New Roman"/>
      <w:b/>
      <w:bCs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15D97"/>
    <w:rPr>
      <w:b/>
      <w:bCs/>
    </w:rPr>
  </w:style>
  <w:style w:type="character" w:styleId="Emphasis">
    <w:name w:val="Emphasis"/>
    <w:basedOn w:val="DefaultParagraphFont"/>
    <w:uiPriority w:val="20"/>
    <w:qFormat/>
    <w:rsid w:val="00615D97"/>
    <w:rPr>
      <w:i/>
      <w:iCs/>
    </w:rPr>
  </w:style>
  <w:style w:type="paragraph" w:styleId="NoSpacing">
    <w:name w:val="No Spacing"/>
    <w:aliases w:val="Normal: Centered"/>
    <w:basedOn w:val="Normal"/>
    <w:link w:val="NoSpacingChar"/>
    <w:uiPriority w:val="1"/>
    <w:qFormat/>
    <w:rsid w:val="00615D97"/>
    <w:pPr>
      <w:jc w:val="center"/>
    </w:pPr>
  </w:style>
  <w:style w:type="character" w:customStyle="1" w:styleId="NoSpacingChar">
    <w:name w:val="No Spacing Char"/>
    <w:aliases w:val="Normal: Centered Char"/>
    <w:basedOn w:val="DefaultParagraphFont"/>
    <w:link w:val="NoSpacing"/>
    <w:uiPriority w:val="1"/>
    <w:rsid w:val="00615D97"/>
    <w:rPr>
      <w:rFonts w:ascii="Times New Roman" w:eastAsia="Calibri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15D97"/>
    <w:pPr>
      <w:ind w:left="720"/>
      <w:contextualSpacing/>
    </w:pPr>
  </w:style>
  <w:style w:type="paragraph" w:customStyle="1" w:styleId="References">
    <w:name w:val="References"/>
    <w:basedOn w:val="Normal"/>
    <w:link w:val="ReferencesChar"/>
    <w:qFormat/>
    <w:rsid w:val="00615D97"/>
    <w:pPr>
      <w:ind w:left="720" w:hanging="720"/>
      <w:jc w:val="both"/>
    </w:pPr>
    <w:rPr>
      <w:noProof/>
      <w:lang w:val="en-US"/>
    </w:rPr>
  </w:style>
  <w:style w:type="character" w:customStyle="1" w:styleId="ReferencesChar">
    <w:name w:val="References Char"/>
    <w:basedOn w:val="DefaultParagraphFont"/>
    <w:link w:val="References"/>
    <w:rsid w:val="00615D97"/>
    <w:rPr>
      <w:rFonts w:ascii="Times New Roman" w:eastAsia="Calibri" w:hAnsi="Times New Roman"/>
      <w:noProof/>
      <w:sz w:val="24"/>
      <w:szCs w:val="24"/>
      <w:lang w:val="en-US" w:eastAsia="en-US"/>
    </w:rPr>
  </w:style>
  <w:style w:type="paragraph" w:customStyle="1" w:styleId="Articletext">
    <w:name w:val="Article text"/>
    <w:basedOn w:val="Normal"/>
    <w:rsid w:val="00615D97"/>
    <w:pPr>
      <w:jc w:val="both"/>
    </w:pPr>
  </w:style>
  <w:style w:type="character" w:styleId="Hyperlink">
    <w:name w:val="Hyperlink"/>
    <w:basedOn w:val="DefaultParagraphFont"/>
    <w:uiPriority w:val="99"/>
    <w:unhideWhenUsed/>
    <w:rsid w:val="00615D9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5D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5D97"/>
    <w:rPr>
      <w:rFonts w:ascii="Times New Roman" w:eastAsia="Calibri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97"/>
    <w:rPr>
      <w:rFonts w:ascii="Tahoma" w:eastAsia="Calibri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615D97"/>
  </w:style>
  <w:style w:type="paragraph" w:styleId="Header">
    <w:name w:val="header"/>
    <w:basedOn w:val="Normal"/>
    <w:link w:val="HeaderChar"/>
    <w:uiPriority w:val="99"/>
    <w:unhideWhenUsed/>
    <w:rsid w:val="00615D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D97"/>
    <w:rPr>
      <w:rFonts w:ascii="Times New Roman" w:eastAsia="Calibri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5D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D97"/>
    <w:rPr>
      <w:rFonts w:ascii="Times New Roman" w:eastAsia="Calibri" w:hAnsi="Times New Roman"/>
      <w:sz w:val="24"/>
      <w:szCs w:val="24"/>
      <w:lang w:eastAsia="en-US"/>
    </w:rPr>
  </w:style>
  <w:style w:type="paragraph" w:customStyle="1" w:styleId="Articletitle">
    <w:name w:val="Article title"/>
    <w:basedOn w:val="Normal"/>
    <w:rsid w:val="00615D97"/>
    <w:pPr>
      <w:spacing w:after="280"/>
    </w:pPr>
    <w:rPr>
      <w:sz w:val="28"/>
      <w:szCs w:val="28"/>
    </w:rPr>
  </w:style>
  <w:style w:type="paragraph" w:customStyle="1" w:styleId="Abstract">
    <w:name w:val="Abstract"/>
    <w:basedOn w:val="Normal"/>
    <w:rsid w:val="00615D97"/>
    <w:pPr>
      <w:spacing w:before="280" w:after="28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15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D97"/>
    <w:rPr>
      <w:rFonts w:ascii="Times New Roman" w:eastAsia="Calibri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D97"/>
    <w:rPr>
      <w:rFonts w:ascii="Times New Roman" w:eastAsia="Calibri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615D97"/>
    <w:rPr>
      <w:rFonts w:eastAsia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5D97"/>
    <w:rPr>
      <w:rFonts w:ascii="Times New Roman" w:eastAsia="Calibri" w:hAnsi="Times New Roman"/>
      <w:sz w:val="24"/>
      <w:szCs w:val="24"/>
      <w:lang w:eastAsia="en-US"/>
    </w:rPr>
  </w:style>
  <w:style w:type="paragraph" w:customStyle="1" w:styleId="Authors">
    <w:name w:val="Authors"/>
    <w:basedOn w:val="Normal"/>
    <w:rsid w:val="00615D97"/>
    <w:pPr>
      <w:spacing w:before="120" w:after="360" w:line="240" w:lineRule="auto"/>
      <w:ind w:firstLine="0"/>
      <w:jc w:val="center"/>
    </w:pPr>
    <w:rPr>
      <w:rFonts w:eastAsia="Times New Roman"/>
      <w:lang w:val="en-US"/>
    </w:rPr>
  </w:style>
  <w:style w:type="paragraph" w:customStyle="1" w:styleId="Head">
    <w:name w:val="Head"/>
    <w:basedOn w:val="Normal"/>
    <w:rsid w:val="00615D97"/>
    <w:pPr>
      <w:keepNext/>
      <w:spacing w:before="120" w:after="120" w:line="240" w:lineRule="auto"/>
      <w:ind w:firstLine="0"/>
      <w:jc w:val="center"/>
      <w:outlineLvl w:val="0"/>
    </w:pPr>
    <w:rPr>
      <w:rFonts w:eastAsia="Times New Roman"/>
      <w:b/>
      <w:bCs/>
      <w:kern w:val="28"/>
      <w:sz w:val="28"/>
      <w:szCs w:val="28"/>
      <w:lang w:val="en-US"/>
    </w:rPr>
  </w:style>
  <w:style w:type="paragraph" w:customStyle="1" w:styleId="Paragraph">
    <w:name w:val="Paragraph"/>
    <w:basedOn w:val="Normal"/>
    <w:rsid w:val="00615D97"/>
    <w:pPr>
      <w:spacing w:before="120" w:line="240" w:lineRule="auto"/>
    </w:pPr>
    <w:rPr>
      <w:rFonts w:eastAsia="Times New Roman"/>
      <w:lang w:val="en-US"/>
    </w:rPr>
  </w:style>
  <w:style w:type="character" w:customStyle="1" w:styleId="InternetLink">
    <w:name w:val="Internet Link"/>
    <w:basedOn w:val="DefaultParagraphFont"/>
    <w:uiPriority w:val="99"/>
    <w:unhideWhenUsed/>
    <w:rsid w:val="00615D97"/>
    <w:rPr>
      <w:color w:val="0000FF"/>
      <w:u w:val="single"/>
    </w:rPr>
  </w:style>
  <w:style w:type="paragraph" w:customStyle="1" w:styleId="TextBody">
    <w:name w:val="Text Body"/>
    <w:basedOn w:val="Normal"/>
    <w:rsid w:val="00615D97"/>
    <w:pPr>
      <w:suppressAutoHyphens/>
      <w:spacing w:after="140" w:line="288" w:lineRule="auto"/>
    </w:pPr>
    <w:rPr>
      <w:color w:val="00000A"/>
    </w:rPr>
  </w:style>
  <w:style w:type="character" w:customStyle="1" w:styleId="bold">
    <w:name w:val="bold"/>
    <w:basedOn w:val="DefaultParagraphFont"/>
    <w:rsid w:val="00615D97"/>
    <w:rPr>
      <w:b/>
      <w:bCs/>
    </w:rPr>
  </w:style>
  <w:style w:type="character" w:customStyle="1" w:styleId="italic">
    <w:name w:val="italic"/>
    <w:basedOn w:val="DefaultParagraphFont"/>
    <w:rsid w:val="00615D97"/>
    <w:rPr>
      <w:i/>
      <w:iCs/>
    </w:rPr>
  </w:style>
  <w:style w:type="paragraph" w:customStyle="1" w:styleId="citation">
    <w:name w:val="citation"/>
    <w:basedOn w:val="Normal"/>
    <w:rsid w:val="00615D97"/>
    <w:pPr>
      <w:spacing w:before="100" w:beforeAutospacing="1" w:after="100" w:afterAutospacing="1" w:line="240" w:lineRule="auto"/>
      <w:ind w:firstLine="0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Burriss</dc:creator>
  <cp:lastModifiedBy>Joseph Senate</cp:lastModifiedBy>
  <cp:revision>2</cp:revision>
  <dcterms:created xsi:type="dcterms:W3CDTF">2015-06-15T15:56:00Z</dcterms:created>
  <dcterms:modified xsi:type="dcterms:W3CDTF">2015-06-15T15:56:00Z</dcterms:modified>
</cp:coreProperties>
</file>