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26" w:rsidRPr="00E858F6" w:rsidRDefault="00E70A26" w:rsidP="00E70A26">
      <w:pPr>
        <w:wordWrap/>
        <w:snapToGrid w:val="0"/>
        <w:spacing w:line="480" w:lineRule="auto"/>
        <w:jc w:val="left"/>
        <w:rPr>
          <w:sz w:val="24"/>
          <w:szCs w:val="24"/>
        </w:rPr>
      </w:pPr>
      <w:r w:rsidRPr="00E858F6">
        <w:rPr>
          <w:rFonts w:eastAsiaTheme="minorEastAsia"/>
          <w:b/>
          <w:sz w:val="32"/>
          <w:szCs w:val="32"/>
        </w:rPr>
        <w:t>Paraquat</w:t>
      </w:r>
      <w:r w:rsidRPr="00E858F6">
        <w:rPr>
          <w:rFonts w:eastAsiaTheme="minorEastAsia" w:hint="eastAsia"/>
          <w:b/>
          <w:sz w:val="32"/>
          <w:szCs w:val="32"/>
        </w:rPr>
        <w:t xml:space="preserve"> </w:t>
      </w:r>
      <w:r w:rsidRPr="00E858F6">
        <w:rPr>
          <w:rFonts w:eastAsiaTheme="minorEastAsia"/>
          <w:b/>
          <w:sz w:val="32"/>
          <w:szCs w:val="32"/>
        </w:rPr>
        <w:t>Prohibition and Change in the Suicide Rate and Methods in</w:t>
      </w:r>
      <w:r w:rsidRPr="00E858F6">
        <w:rPr>
          <w:rFonts w:eastAsiaTheme="minorEastAsia" w:hint="eastAsia"/>
          <w:b/>
          <w:sz w:val="32"/>
          <w:szCs w:val="32"/>
        </w:rPr>
        <w:t xml:space="preserve"> </w:t>
      </w:r>
      <w:r w:rsidRPr="00E858F6">
        <w:rPr>
          <w:rFonts w:eastAsiaTheme="minorEastAsia"/>
          <w:b/>
          <w:sz w:val="32"/>
          <w:szCs w:val="32"/>
        </w:rPr>
        <w:t>South Korea</w:t>
      </w:r>
      <w:r w:rsidRPr="00E858F6">
        <w:rPr>
          <w:rFonts w:eastAsiaTheme="minorEastAsia" w:hint="eastAsia"/>
          <w:b/>
          <w:sz w:val="32"/>
          <w:szCs w:val="32"/>
        </w:rPr>
        <w:t xml:space="preserve"> </w:t>
      </w:r>
    </w:p>
    <w:p w:rsidR="00E70A26" w:rsidRPr="00E858F6" w:rsidRDefault="00E70A26" w:rsidP="00E70A26">
      <w:pPr>
        <w:wordWrap/>
        <w:snapToGrid w:val="0"/>
        <w:spacing w:line="480" w:lineRule="auto"/>
        <w:jc w:val="left"/>
        <w:rPr>
          <w:rFonts w:eastAsiaTheme="minorEastAsia"/>
          <w:b/>
          <w:sz w:val="24"/>
          <w:szCs w:val="24"/>
        </w:rPr>
      </w:pPr>
    </w:p>
    <w:p w:rsidR="00E70A26" w:rsidRPr="00E858F6" w:rsidRDefault="00E70A26" w:rsidP="00E70A26">
      <w:pPr>
        <w:wordWrap/>
        <w:snapToGrid w:val="0"/>
        <w:spacing w:line="480" w:lineRule="auto"/>
        <w:jc w:val="left"/>
        <w:rPr>
          <w:b/>
          <w:sz w:val="24"/>
          <w:szCs w:val="24"/>
        </w:rPr>
      </w:pPr>
      <w:proofErr w:type="spellStart"/>
      <w:r w:rsidRPr="00E858F6">
        <w:rPr>
          <w:b/>
          <w:sz w:val="24"/>
          <w:szCs w:val="24"/>
        </w:rPr>
        <w:t>Woojae</w:t>
      </w:r>
      <w:proofErr w:type="spellEnd"/>
      <w:r w:rsidRPr="00E858F6">
        <w:rPr>
          <w:b/>
          <w:sz w:val="24"/>
          <w:szCs w:val="24"/>
        </w:rPr>
        <w:t xml:space="preserve"> Myung</w:t>
      </w:r>
      <w:r w:rsidRPr="00E858F6">
        <w:rPr>
          <w:b/>
          <w:sz w:val="24"/>
          <w:szCs w:val="24"/>
          <w:vertAlign w:val="superscript"/>
        </w:rPr>
        <w:t>1</w:t>
      </w:r>
      <w:r w:rsidRPr="00E858F6">
        <w:rPr>
          <w:rFonts w:eastAsiaTheme="minorEastAsia"/>
          <w:b/>
          <w:sz w:val="24"/>
          <w:szCs w:val="24"/>
          <w:vertAlign w:val="superscript"/>
        </w:rPr>
        <w:t>,2</w:t>
      </w:r>
      <w:r>
        <w:rPr>
          <w:rFonts w:eastAsiaTheme="minorEastAsia" w:hint="eastAsia"/>
          <w:b/>
          <w:sz w:val="24"/>
          <w:szCs w:val="24"/>
          <w:vertAlign w:val="superscript"/>
        </w:rPr>
        <w:t>,3</w:t>
      </w:r>
      <w:r w:rsidRPr="00E858F6">
        <w:rPr>
          <w:b/>
          <w:sz w:val="22"/>
          <w:vertAlign w:val="superscript"/>
        </w:rPr>
        <w:t>¶</w:t>
      </w:r>
      <w:r w:rsidRPr="00E858F6">
        <w:rPr>
          <w:b/>
          <w:sz w:val="24"/>
          <w:szCs w:val="24"/>
        </w:rPr>
        <w:t xml:space="preserve">, </w:t>
      </w:r>
      <w:proofErr w:type="spellStart"/>
      <w:r w:rsidRPr="00E858F6">
        <w:rPr>
          <w:b/>
          <w:sz w:val="24"/>
          <w:szCs w:val="24"/>
        </w:rPr>
        <w:t>Geung-Hee</w:t>
      </w:r>
      <w:proofErr w:type="spellEnd"/>
      <w:r w:rsidRPr="00E858F6">
        <w:rPr>
          <w:b/>
          <w:sz w:val="24"/>
          <w:szCs w:val="24"/>
        </w:rPr>
        <w:t xml:space="preserve"> Lee</w:t>
      </w:r>
      <w:r w:rsidRPr="00E858F6">
        <w:rPr>
          <w:rFonts w:eastAsiaTheme="minorEastAsia"/>
          <w:b/>
          <w:sz w:val="24"/>
          <w:szCs w:val="24"/>
          <w:vertAlign w:val="superscript"/>
        </w:rPr>
        <w:t>2</w:t>
      </w:r>
      <w:r w:rsidRPr="00E858F6">
        <w:rPr>
          <w:b/>
          <w:sz w:val="22"/>
          <w:vertAlign w:val="superscript"/>
        </w:rPr>
        <w:t>¶</w:t>
      </w:r>
      <w:r w:rsidRPr="00E858F6">
        <w:rPr>
          <w:b/>
          <w:sz w:val="24"/>
          <w:szCs w:val="24"/>
        </w:rPr>
        <w:t>,</w:t>
      </w:r>
      <w:r w:rsidRPr="00E858F6">
        <w:rPr>
          <w:rFonts w:eastAsiaTheme="minorEastAsia"/>
          <w:b/>
          <w:sz w:val="24"/>
          <w:szCs w:val="24"/>
        </w:rPr>
        <w:t xml:space="preserve"> </w:t>
      </w:r>
      <w:r w:rsidRPr="00E858F6">
        <w:rPr>
          <w:b/>
          <w:sz w:val="24"/>
          <w:szCs w:val="24"/>
        </w:rPr>
        <w:t>Hong-</w:t>
      </w:r>
      <w:proofErr w:type="spellStart"/>
      <w:r w:rsidRPr="00E858F6">
        <w:rPr>
          <w:b/>
          <w:sz w:val="24"/>
          <w:szCs w:val="24"/>
        </w:rPr>
        <w:t>Hee</w:t>
      </w:r>
      <w:proofErr w:type="spellEnd"/>
      <w:r w:rsidRPr="00E858F6">
        <w:rPr>
          <w:b/>
          <w:sz w:val="24"/>
          <w:szCs w:val="24"/>
        </w:rPr>
        <w:t xml:space="preserve"> Won</w:t>
      </w:r>
      <w:r w:rsidRPr="00E858F6">
        <w:rPr>
          <w:rFonts w:eastAsiaTheme="minorEastAsia"/>
          <w:b/>
          <w:sz w:val="24"/>
          <w:szCs w:val="24"/>
          <w:vertAlign w:val="superscript"/>
        </w:rPr>
        <w:t>3</w:t>
      </w:r>
      <w:r w:rsidRPr="00E858F6">
        <w:rPr>
          <w:b/>
          <w:sz w:val="24"/>
          <w:szCs w:val="24"/>
        </w:rPr>
        <w:t>,</w:t>
      </w:r>
      <w:r w:rsidRPr="00E858F6">
        <w:rPr>
          <w:b/>
          <w:bCs/>
          <w:sz w:val="24"/>
          <w:szCs w:val="24"/>
        </w:rPr>
        <w:t xml:space="preserve"> Maurizio Fava</w:t>
      </w:r>
      <w:r w:rsidRPr="00E858F6">
        <w:rPr>
          <w:rFonts w:eastAsiaTheme="minorEastAsia"/>
          <w:b/>
          <w:sz w:val="24"/>
          <w:szCs w:val="24"/>
          <w:vertAlign w:val="superscript"/>
        </w:rPr>
        <w:t>4</w:t>
      </w:r>
      <w:r w:rsidRPr="00E858F6">
        <w:rPr>
          <w:b/>
          <w:sz w:val="24"/>
          <w:szCs w:val="24"/>
        </w:rPr>
        <w:t>,</w:t>
      </w:r>
      <w:r w:rsidRPr="00E858F6">
        <w:rPr>
          <w:b/>
          <w:bCs/>
          <w:sz w:val="24"/>
          <w:szCs w:val="24"/>
        </w:rPr>
        <w:t xml:space="preserve"> </w:t>
      </w:r>
      <w:r w:rsidRPr="00E858F6">
        <w:rPr>
          <w:rFonts w:hint="eastAsia"/>
          <w:b/>
          <w:bCs/>
          <w:sz w:val="24"/>
          <w:szCs w:val="24"/>
        </w:rPr>
        <w:br/>
      </w:r>
      <w:r w:rsidRPr="00E858F6">
        <w:rPr>
          <w:b/>
          <w:bCs/>
          <w:sz w:val="24"/>
          <w:szCs w:val="24"/>
        </w:rPr>
        <w:t>David Mischoulon</w:t>
      </w:r>
      <w:r w:rsidRPr="00E858F6">
        <w:rPr>
          <w:rFonts w:eastAsiaTheme="minorEastAsia"/>
          <w:b/>
          <w:sz w:val="24"/>
          <w:szCs w:val="24"/>
          <w:vertAlign w:val="superscript"/>
        </w:rPr>
        <w:t>4</w:t>
      </w:r>
      <w:r w:rsidRPr="00E858F6">
        <w:rPr>
          <w:b/>
          <w:sz w:val="24"/>
          <w:szCs w:val="24"/>
        </w:rPr>
        <w:t>,</w:t>
      </w:r>
      <w:r w:rsidRPr="00E858F6">
        <w:rPr>
          <w:b/>
          <w:bCs/>
          <w:sz w:val="24"/>
          <w:szCs w:val="24"/>
        </w:rPr>
        <w:t xml:space="preserve"> </w:t>
      </w:r>
      <w:proofErr w:type="spellStart"/>
      <w:r w:rsidRPr="00E858F6">
        <w:rPr>
          <w:b/>
          <w:bCs/>
          <w:sz w:val="24"/>
          <w:szCs w:val="24"/>
        </w:rPr>
        <w:t>Maren</w:t>
      </w:r>
      <w:proofErr w:type="spellEnd"/>
      <w:r w:rsidRPr="00E858F6">
        <w:rPr>
          <w:b/>
          <w:bCs/>
          <w:sz w:val="24"/>
          <w:szCs w:val="24"/>
        </w:rPr>
        <w:t xml:space="preserve"> Nyer</w:t>
      </w:r>
      <w:r w:rsidRPr="00E858F6">
        <w:rPr>
          <w:rFonts w:eastAsiaTheme="minorEastAsia"/>
          <w:b/>
          <w:sz w:val="24"/>
          <w:szCs w:val="24"/>
          <w:vertAlign w:val="superscript"/>
        </w:rPr>
        <w:t>4</w:t>
      </w:r>
      <w:r w:rsidRPr="00E858F6">
        <w:rPr>
          <w:b/>
          <w:sz w:val="24"/>
          <w:szCs w:val="24"/>
        </w:rPr>
        <w:t>,</w:t>
      </w:r>
      <w:r w:rsidRPr="00E858F6">
        <w:rPr>
          <w:b/>
          <w:bCs/>
          <w:sz w:val="24"/>
          <w:szCs w:val="24"/>
        </w:rPr>
        <w:t xml:space="preserve"> </w:t>
      </w:r>
      <w:proofErr w:type="spellStart"/>
      <w:r w:rsidRPr="00E858F6">
        <w:rPr>
          <w:b/>
          <w:sz w:val="24"/>
          <w:szCs w:val="24"/>
        </w:rPr>
        <w:t>Doh</w:t>
      </w:r>
      <w:proofErr w:type="spellEnd"/>
      <w:r w:rsidRPr="00E858F6">
        <w:rPr>
          <w:b/>
          <w:sz w:val="24"/>
          <w:szCs w:val="24"/>
        </w:rPr>
        <w:t xml:space="preserve"> Kwan Kim</w:t>
      </w:r>
      <w:r w:rsidRPr="00E858F6">
        <w:rPr>
          <w:b/>
          <w:sz w:val="24"/>
          <w:szCs w:val="24"/>
          <w:vertAlign w:val="superscript"/>
        </w:rPr>
        <w:t>1</w:t>
      </w:r>
      <w:r w:rsidRPr="00E858F6">
        <w:rPr>
          <w:b/>
          <w:sz w:val="24"/>
          <w:szCs w:val="24"/>
        </w:rPr>
        <w:t>,</w:t>
      </w:r>
      <w:r w:rsidRPr="00E858F6">
        <w:rPr>
          <w:rFonts w:eastAsiaTheme="minorEastAsia"/>
          <w:b/>
          <w:sz w:val="24"/>
          <w:szCs w:val="24"/>
        </w:rPr>
        <w:t xml:space="preserve"> Jung-Yoon Heo</w:t>
      </w:r>
      <w:r w:rsidRPr="00E858F6">
        <w:rPr>
          <w:b/>
          <w:sz w:val="24"/>
          <w:szCs w:val="24"/>
          <w:vertAlign w:val="superscript"/>
        </w:rPr>
        <w:t>1</w:t>
      </w:r>
      <w:r w:rsidRPr="00E858F6">
        <w:rPr>
          <w:b/>
          <w:sz w:val="24"/>
          <w:szCs w:val="24"/>
        </w:rPr>
        <w:t>,</w:t>
      </w:r>
      <w:r w:rsidRPr="00E858F6">
        <w:rPr>
          <w:rFonts w:eastAsiaTheme="minorEastAsia"/>
          <w:b/>
          <w:sz w:val="24"/>
          <w:szCs w:val="24"/>
        </w:rPr>
        <w:t xml:space="preserve"> </w:t>
      </w:r>
      <w:r w:rsidRPr="00E858F6">
        <w:rPr>
          <w:rFonts w:eastAsiaTheme="minorEastAsia" w:hint="eastAsia"/>
          <w:b/>
          <w:sz w:val="24"/>
          <w:szCs w:val="24"/>
        </w:rPr>
        <w:br/>
      </w:r>
      <w:r w:rsidRPr="00E858F6">
        <w:rPr>
          <w:b/>
          <w:bCs/>
          <w:sz w:val="24"/>
          <w:szCs w:val="24"/>
        </w:rPr>
        <w:t>Hong Jin Jeon</w:t>
      </w:r>
      <w:r w:rsidRPr="00E858F6">
        <w:rPr>
          <w:b/>
          <w:sz w:val="24"/>
          <w:szCs w:val="24"/>
          <w:vertAlign w:val="superscript"/>
        </w:rPr>
        <w:t>1</w:t>
      </w:r>
      <w:r w:rsidRPr="00E858F6">
        <w:rPr>
          <w:rFonts w:eastAsiaTheme="minorEastAsia"/>
          <w:b/>
          <w:sz w:val="24"/>
          <w:szCs w:val="24"/>
          <w:vertAlign w:val="superscript"/>
        </w:rPr>
        <w:t>,4,5*</w:t>
      </w:r>
    </w:p>
    <w:p w:rsidR="00E70A26" w:rsidRPr="00E858F6" w:rsidRDefault="00E70A26" w:rsidP="00E70A26">
      <w:pPr>
        <w:wordWrap/>
        <w:snapToGrid w:val="0"/>
        <w:spacing w:line="480" w:lineRule="auto"/>
        <w:jc w:val="left"/>
        <w:rPr>
          <w:rFonts w:eastAsiaTheme="minorEastAsia"/>
          <w:b/>
          <w:sz w:val="24"/>
          <w:szCs w:val="24"/>
        </w:rPr>
      </w:pPr>
    </w:p>
    <w:p w:rsidR="00E70A26" w:rsidRPr="00E858F6" w:rsidRDefault="00E70A26" w:rsidP="00E70A26">
      <w:pPr>
        <w:wordWrap/>
        <w:snapToGrid w:val="0"/>
        <w:spacing w:line="480" w:lineRule="auto"/>
        <w:jc w:val="left"/>
        <w:rPr>
          <w:sz w:val="24"/>
          <w:szCs w:val="24"/>
        </w:rPr>
      </w:pPr>
      <w:r w:rsidRPr="00E858F6">
        <w:rPr>
          <w:b/>
          <w:sz w:val="24"/>
          <w:szCs w:val="24"/>
        </w:rPr>
        <w:t>1</w:t>
      </w:r>
      <w:r w:rsidRPr="00E858F6">
        <w:rPr>
          <w:rFonts w:hint="eastAsia"/>
          <w:b/>
          <w:sz w:val="24"/>
          <w:szCs w:val="24"/>
        </w:rPr>
        <w:t xml:space="preserve"> </w:t>
      </w:r>
      <w:r w:rsidRPr="00E858F6">
        <w:rPr>
          <w:sz w:val="24"/>
          <w:szCs w:val="24"/>
        </w:rPr>
        <w:t xml:space="preserve">Department of Psychiatry, </w:t>
      </w:r>
      <w:r w:rsidRPr="00E858F6">
        <w:rPr>
          <w:rFonts w:eastAsiaTheme="minorEastAsia" w:hint="eastAsia"/>
          <w:sz w:val="24"/>
          <w:szCs w:val="24"/>
        </w:rPr>
        <w:t xml:space="preserve">Depression Center, </w:t>
      </w:r>
      <w:r w:rsidRPr="00E858F6">
        <w:rPr>
          <w:sz w:val="24"/>
          <w:szCs w:val="24"/>
        </w:rPr>
        <w:t xml:space="preserve">Samsung Medical Center, </w:t>
      </w:r>
      <w:proofErr w:type="spellStart"/>
      <w:r w:rsidRPr="00E858F6">
        <w:rPr>
          <w:sz w:val="24"/>
          <w:szCs w:val="24"/>
        </w:rPr>
        <w:t>Sungkyunkwan</w:t>
      </w:r>
      <w:proofErr w:type="spellEnd"/>
      <w:r w:rsidRPr="00E858F6">
        <w:rPr>
          <w:sz w:val="24"/>
          <w:szCs w:val="24"/>
        </w:rPr>
        <w:t xml:space="preserve"> University School of Medicine, Seoul, Korea</w:t>
      </w:r>
      <w:r w:rsidRPr="00E858F6">
        <w:rPr>
          <w:rFonts w:hint="eastAsia"/>
          <w:sz w:val="24"/>
          <w:szCs w:val="24"/>
        </w:rPr>
        <w:t xml:space="preserve">, </w:t>
      </w:r>
      <w:r w:rsidRPr="00E858F6">
        <w:rPr>
          <w:b/>
          <w:sz w:val="24"/>
          <w:szCs w:val="24"/>
        </w:rPr>
        <w:t>2</w:t>
      </w:r>
      <w:r w:rsidRPr="00E858F6">
        <w:rPr>
          <w:rFonts w:hint="eastAsia"/>
          <w:b/>
          <w:sz w:val="24"/>
          <w:szCs w:val="24"/>
        </w:rPr>
        <w:t xml:space="preserve"> </w:t>
      </w:r>
      <w:r w:rsidRPr="00E858F6">
        <w:rPr>
          <w:rFonts w:eastAsiaTheme="minorEastAsia" w:hint="eastAsia"/>
          <w:sz w:val="24"/>
          <w:szCs w:val="24"/>
        </w:rPr>
        <w:t xml:space="preserve">Department of Information Statistics, Korea National Open University, Seoul, Korea, </w:t>
      </w:r>
      <w:r w:rsidRPr="00E858F6">
        <w:rPr>
          <w:rFonts w:eastAsiaTheme="minorEastAsia"/>
          <w:b/>
          <w:sz w:val="24"/>
          <w:szCs w:val="24"/>
        </w:rPr>
        <w:t>3</w:t>
      </w:r>
      <w:r w:rsidRPr="00E858F6">
        <w:rPr>
          <w:rFonts w:eastAsiaTheme="minorEastAsia" w:hint="eastAsia"/>
          <w:b/>
          <w:sz w:val="24"/>
          <w:szCs w:val="24"/>
        </w:rPr>
        <w:t xml:space="preserve"> </w:t>
      </w:r>
      <w:r w:rsidRPr="00E858F6">
        <w:rPr>
          <w:sz w:val="24"/>
          <w:szCs w:val="24"/>
        </w:rPr>
        <w:t>Samsung Biomedical Research Institute, Samsung Medical Center, Seoul, Korea</w:t>
      </w:r>
      <w:r w:rsidRPr="00E858F6">
        <w:rPr>
          <w:rFonts w:hint="eastAsia"/>
          <w:sz w:val="24"/>
          <w:szCs w:val="24"/>
        </w:rPr>
        <w:t xml:space="preserve">, </w:t>
      </w:r>
      <w:r w:rsidRPr="00E858F6">
        <w:rPr>
          <w:rFonts w:eastAsiaTheme="minorEastAsia"/>
          <w:b/>
          <w:sz w:val="24"/>
          <w:szCs w:val="24"/>
        </w:rPr>
        <w:t>4</w:t>
      </w:r>
      <w:r w:rsidRPr="00E858F6">
        <w:rPr>
          <w:rFonts w:eastAsiaTheme="minorEastAsia" w:hint="eastAsia"/>
          <w:b/>
          <w:sz w:val="24"/>
          <w:szCs w:val="24"/>
        </w:rPr>
        <w:t xml:space="preserve"> </w:t>
      </w:r>
      <w:r w:rsidRPr="00E858F6">
        <w:rPr>
          <w:rFonts w:eastAsia="맑은 고딕"/>
          <w:sz w:val="24"/>
          <w:szCs w:val="24"/>
        </w:rPr>
        <w:t>Depression Clinical and Research Program, Massachusetts General Hospital, Harvard Medical School, Boston, USA</w:t>
      </w:r>
      <w:r w:rsidRPr="00E858F6">
        <w:rPr>
          <w:rFonts w:eastAsia="맑은 고딕" w:hint="eastAsia"/>
          <w:sz w:val="24"/>
          <w:szCs w:val="24"/>
        </w:rPr>
        <w:t xml:space="preserve">, </w:t>
      </w:r>
      <w:r w:rsidRPr="00E858F6">
        <w:rPr>
          <w:rFonts w:eastAsiaTheme="minorEastAsia"/>
          <w:b/>
          <w:sz w:val="24"/>
          <w:szCs w:val="24"/>
        </w:rPr>
        <w:t>5</w:t>
      </w:r>
      <w:r w:rsidRPr="00E858F6">
        <w:rPr>
          <w:rFonts w:eastAsiaTheme="minorEastAsia" w:hint="eastAsia"/>
          <w:b/>
          <w:sz w:val="24"/>
          <w:szCs w:val="24"/>
        </w:rPr>
        <w:t xml:space="preserve"> </w:t>
      </w:r>
      <w:r w:rsidRPr="00E858F6">
        <w:rPr>
          <w:rFonts w:eastAsiaTheme="minorEastAsia"/>
          <w:sz w:val="24"/>
          <w:szCs w:val="24"/>
        </w:rPr>
        <w:t xml:space="preserve">Department of Clinical Research Design and Evaluation, and Department of Medical Device Management and Research, </w:t>
      </w:r>
      <w:r w:rsidRPr="00E858F6">
        <w:rPr>
          <w:rFonts w:eastAsia="맑은 고딕"/>
          <w:sz w:val="24"/>
          <w:szCs w:val="24"/>
        </w:rPr>
        <w:t>Samsung Advanced Institute for Health Sciences &amp; Technology (SAIHST)</w:t>
      </w:r>
      <w:r w:rsidRPr="00E858F6">
        <w:rPr>
          <w:sz w:val="24"/>
          <w:szCs w:val="24"/>
        </w:rPr>
        <w:t>, Seoul, Korea</w:t>
      </w:r>
      <w:r w:rsidRPr="00E858F6">
        <w:rPr>
          <w:rFonts w:hint="eastAsia"/>
          <w:sz w:val="24"/>
          <w:szCs w:val="24"/>
        </w:rPr>
        <w:t xml:space="preserve"> </w:t>
      </w:r>
    </w:p>
    <w:p w:rsidR="00E70A26" w:rsidRPr="00E858F6" w:rsidRDefault="00E70A26" w:rsidP="00E70A26">
      <w:pPr>
        <w:wordWrap/>
        <w:snapToGrid w:val="0"/>
        <w:spacing w:line="480" w:lineRule="auto"/>
        <w:jc w:val="left"/>
        <w:rPr>
          <w:rFonts w:eastAsiaTheme="minorEastAsia"/>
          <w:sz w:val="24"/>
          <w:szCs w:val="24"/>
        </w:rPr>
      </w:pPr>
    </w:p>
    <w:p w:rsidR="00E70A26" w:rsidRPr="00E858F6" w:rsidRDefault="00E70A26" w:rsidP="00E70A26">
      <w:pPr>
        <w:wordWrap/>
        <w:snapToGrid w:val="0"/>
        <w:spacing w:line="480" w:lineRule="auto"/>
        <w:jc w:val="left"/>
        <w:rPr>
          <w:b/>
          <w:sz w:val="24"/>
          <w:szCs w:val="24"/>
        </w:rPr>
      </w:pPr>
      <w:r w:rsidRPr="00E858F6">
        <w:rPr>
          <w:rFonts w:eastAsiaTheme="minorEastAsia"/>
          <w:sz w:val="24"/>
          <w:szCs w:val="24"/>
          <w:vertAlign w:val="superscript"/>
        </w:rPr>
        <w:t>*</w:t>
      </w:r>
      <w:r w:rsidRPr="00E858F6">
        <w:rPr>
          <w:sz w:val="24"/>
          <w:szCs w:val="24"/>
        </w:rPr>
        <w:t>Corresponding author</w:t>
      </w:r>
    </w:p>
    <w:p w:rsidR="00E70A26" w:rsidRPr="00E858F6" w:rsidRDefault="00E70A26" w:rsidP="00E70A26">
      <w:pPr>
        <w:wordWrap/>
        <w:snapToGrid w:val="0"/>
        <w:spacing w:line="480" w:lineRule="auto"/>
        <w:jc w:val="left"/>
        <w:rPr>
          <w:bCs/>
          <w:sz w:val="24"/>
          <w:szCs w:val="24"/>
        </w:rPr>
      </w:pPr>
      <w:r w:rsidRPr="00E858F6">
        <w:rPr>
          <w:rFonts w:hint="eastAsia"/>
          <w:bCs/>
          <w:sz w:val="24"/>
          <w:szCs w:val="24"/>
        </w:rPr>
        <w:t xml:space="preserve">Email: </w:t>
      </w:r>
      <w:r w:rsidRPr="00E858F6">
        <w:rPr>
          <w:bCs/>
          <w:sz w:val="24"/>
          <w:szCs w:val="24"/>
        </w:rPr>
        <w:t>jeonhj@skku.edu</w:t>
      </w:r>
      <w:r w:rsidRPr="00E858F6">
        <w:rPr>
          <w:rFonts w:hint="eastAsia"/>
          <w:bCs/>
          <w:sz w:val="24"/>
          <w:szCs w:val="24"/>
        </w:rPr>
        <w:t xml:space="preserve"> (</w:t>
      </w:r>
      <w:r w:rsidRPr="00E858F6">
        <w:rPr>
          <w:bCs/>
          <w:sz w:val="24"/>
          <w:szCs w:val="24"/>
        </w:rPr>
        <w:t>HJJ</w:t>
      </w:r>
      <w:r w:rsidRPr="00E858F6">
        <w:rPr>
          <w:rFonts w:hint="eastAsia"/>
          <w:bCs/>
          <w:sz w:val="24"/>
          <w:szCs w:val="24"/>
        </w:rPr>
        <w:t>)</w:t>
      </w:r>
    </w:p>
    <w:p w:rsidR="00E70A26" w:rsidRPr="00E858F6" w:rsidRDefault="00E70A26" w:rsidP="00E70A26">
      <w:pPr>
        <w:wordWrap/>
        <w:snapToGrid w:val="0"/>
        <w:spacing w:line="480" w:lineRule="auto"/>
        <w:jc w:val="left"/>
        <w:rPr>
          <w:bCs/>
          <w:sz w:val="24"/>
          <w:szCs w:val="24"/>
        </w:rPr>
      </w:pPr>
    </w:p>
    <w:p w:rsidR="006C35EB" w:rsidRDefault="00E70A26" w:rsidP="00E70A26">
      <w:pPr>
        <w:widowControl/>
        <w:wordWrap/>
        <w:adjustRightInd/>
        <w:spacing w:line="240" w:lineRule="auto"/>
        <w:jc w:val="left"/>
        <w:textAlignment w:val="auto"/>
      </w:pPr>
      <w:r w:rsidRPr="00E858F6">
        <w:rPr>
          <w:rFonts w:eastAsia="맑은 고딕"/>
          <w:sz w:val="24"/>
          <w:szCs w:val="24"/>
          <w:vertAlign w:val="superscript"/>
        </w:rPr>
        <w:t>¶</w:t>
      </w:r>
      <w:r w:rsidRPr="00E858F6">
        <w:rPr>
          <w:sz w:val="24"/>
          <w:szCs w:val="24"/>
        </w:rPr>
        <w:t>These authors contributed equally to this work.</w:t>
      </w:r>
      <w:r w:rsidRPr="00E858F6">
        <w:rPr>
          <w:rFonts w:hint="eastAsia"/>
          <w:sz w:val="24"/>
          <w:szCs w:val="24"/>
        </w:rPr>
        <w:t xml:space="preserve"> </w:t>
      </w:r>
      <w:r w:rsidR="006C35EB">
        <w:br w:type="page"/>
      </w:r>
    </w:p>
    <w:p w:rsidR="006C35EB" w:rsidRPr="00EF18E9" w:rsidRDefault="006C35EB" w:rsidP="006C35EB">
      <w:pPr>
        <w:spacing w:line="480" w:lineRule="auto"/>
        <w:jc w:val="left"/>
        <w:rPr>
          <w:b/>
          <w:sz w:val="24"/>
          <w:szCs w:val="24"/>
        </w:rPr>
      </w:pPr>
      <w:r w:rsidRPr="00EF18E9">
        <w:rPr>
          <w:rFonts w:hint="eastAsia"/>
          <w:b/>
          <w:sz w:val="24"/>
          <w:szCs w:val="24"/>
        </w:rPr>
        <w:lastRenderedPageBreak/>
        <w:t>S</w:t>
      </w:r>
      <w:r w:rsidRPr="00EF18E9">
        <w:rPr>
          <w:b/>
          <w:sz w:val="24"/>
          <w:szCs w:val="24"/>
        </w:rPr>
        <w:t xml:space="preserve">upplementary </w:t>
      </w:r>
      <w:r w:rsidRPr="00EF18E9">
        <w:rPr>
          <w:rFonts w:hint="eastAsia"/>
          <w:b/>
          <w:sz w:val="24"/>
          <w:szCs w:val="24"/>
        </w:rPr>
        <w:t>m</w:t>
      </w:r>
      <w:r w:rsidRPr="00EF18E9">
        <w:rPr>
          <w:b/>
          <w:sz w:val="24"/>
          <w:szCs w:val="24"/>
        </w:rPr>
        <w:t>aterials</w:t>
      </w:r>
    </w:p>
    <w:p w:rsidR="006C35EB" w:rsidRDefault="006C35EB" w:rsidP="006C35EB">
      <w:pPr>
        <w:wordWrap/>
        <w:spacing w:line="480" w:lineRule="auto"/>
        <w:jc w:val="left"/>
        <w:rPr>
          <w:rFonts w:eastAsiaTheme="minorEastAsia"/>
          <w:snapToGrid w:val="0"/>
          <w:color w:val="000000" w:themeColor="text1"/>
          <w:spacing w:val="2"/>
          <w:position w:val="2"/>
          <w:sz w:val="24"/>
          <w:szCs w:val="24"/>
        </w:rPr>
      </w:pPr>
      <w:r w:rsidRPr="00A51013">
        <w:rPr>
          <w:color w:val="000000"/>
          <w:sz w:val="24"/>
          <w:szCs w:val="24"/>
        </w:rPr>
        <w:t>This material supplements but does not replace the content of the peer-reviewed paper published</w:t>
      </w:r>
      <w:r>
        <w:rPr>
          <w:rFonts w:eastAsiaTheme="minorEastAsia" w:hint="eastAsia"/>
          <w:color w:val="000000"/>
          <w:sz w:val="24"/>
          <w:szCs w:val="24"/>
        </w:rPr>
        <w:t>.</w:t>
      </w:r>
      <w:r>
        <w:rPr>
          <w:rFonts w:eastAsiaTheme="minorEastAsia"/>
          <w:snapToGrid w:val="0"/>
          <w:color w:val="000000" w:themeColor="text1"/>
          <w:spacing w:val="2"/>
          <w:position w:val="2"/>
          <w:sz w:val="24"/>
          <w:szCs w:val="24"/>
        </w:rPr>
        <w:br w:type="page"/>
      </w:r>
    </w:p>
    <w:p w:rsidR="006B440D" w:rsidRDefault="00BB278F" w:rsidP="006B440D">
      <w:pPr>
        <w:wordWrap/>
        <w:spacing w:line="480" w:lineRule="auto"/>
        <w:jc w:val="left"/>
        <w:rPr>
          <w:rFonts w:eastAsiaTheme="minorEastAsia"/>
          <w:b/>
          <w:sz w:val="24"/>
          <w:szCs w:val="24"/>
        </w:rPr>
      </w:pPr>
      <w:r w:rsidRPr="003D21CA">
        <w:rPr>
          <w:rFonts w:eastAsiaTheme="minorEastAsia"/>
          <w:b/>
          <w:color w:val="000000" w:themeColor="text1"/>
          <w:sz w:val="24"/>
          <w:szCs w:val="24"/>
        </w:rPr>
        <w:lastRenderedPageBreak/>
        <w:t>Text S</w:t>
      </w:r>
      <w:r>
        <w:rPr>
          <w:rFonts w:eastAsiaTheme="minorEastAsia" w:hint="eastAsia"/>
          <w:b/>
          <w:color w:val="000000" w:themeColor="text1"/>
          <w:sz w:val="24"/>
          <w:szCs w:val="24"/>
        </w:rPr>
        <w:t>3</w:t>
      </w:r>
      <w:r w:rsidRPr="003D21CA">
        <w:rPr>
          <w:rFonts w:eastAsiaTheme="minorEastAsia"/>
          <w:b/>
          <w:color w:val="000000" w:themeColor="text1"/>
          <w:sz w:val="24"/>
          <w:szCs w:val="24"/>
        </w:rPr>
        <w:t xml:space="preserve">: </w:t>
      </w:r>
      <w:r w:rsidR="006B440D" w:rsidRPr="00896602">
        <w:rPr>
          <w:rFonts w:eastAsiaTheme="minorEastAsia"/>
          <w:b/>
          <w:sz w:val="24"/>
          <w:szCs w:val="24"/>
        </w:rPr>
        <w:t xml:space="preserve">The detailed explanation for structural change analysis </w:t>
      </w:r>
    </w:p>
    <w:p w:rsidR="0055275A" w:rsidRDefault="00BB278F" w:rsidP="0055275A">
      <w:pPr>
        <w:wordWrap/>
        <w:spacing w:line="480" w:lineRule="auto"/>
        <w:jc w:val="left"/>
        <w:rPr>
          <w:rFonts w:eastAsiaTheme="minorEastAsia"/>
          <w:color w:val="000000" w:themeColor="text1"/>
          <w:sz w:val="24"/>
          <w:szCs w:val="24"/>
        </w:rPr>
      </w:pPr>
      <w:r w:rsidRPr="00866906">
        <w:rPr>
          <w:rFonts w:eastAsiaTheme="minorEastAsia" w:hint="eastAsia"/>
          <w:color w:val="000000" w:themeColor="text1"/>
          <w:sz w:val="24"/>
          <w:szCs w:val="24"/>
        </w:rPr>
        <w:t xml:space="preserve">We 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tested whether the mean of the monthly total suicide rate changes over time. We consider the standard linear regression model with a dependent variable of natural logarithm-transformed monthly suicide rate per 10 million people. </w:t>
      </w:r>
    </w:p>
    <w:p w:rsidR="0055275A" w:rsidRDefault="0055275A" w:rsidP="0055275A">
      <w:pPr>
        <w:widowControl/>
        <w:wordWrap/>
        <w:adjustRightInd/>
        <w:spacing w:line="480" w:lineRule="auto"/>
        <w:jc w:val="center"/>
        <w:textAlignment w:val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571750" cy="577712"/>
            <wp:effectExtent l="19050" t="0" r="0" b="0"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7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5A" w:rsidRDefault="0055275A" w:rsidP="0055275A">
      <w:pPr>
        <w:widowControl/>
        <w:wordWrap/>
        <w:adjustRightInd/>
        <w:spacing w:line="480" w:lineRule="auto"/>
        <w:jc w:val="left"/>
        <w:textAlignment w:val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 xml:space="preserve">If we assume that there are </w:t>
      </w:r>
      <w:r w:rsidRPr="0055275A">
        <w:rPr>
          <w:rFonts w:eastAsiaTheme="minorEastAsia" w:hint="eastAsia"/>
          <w:i/>
          <w:color w:val="000000" w:themeColor="text1"/>
          <w:sz w:val="24"/>
          <w:szCs w:val="24"/>
        </w:rPr>
        <w:t>m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breakpoints, where the coefficients shift from on stable regression relationship to a different one. T</w:t>
      </w:r>
      <w:r>
        <w:rPr>
          <w:rFonts w:eastAsiaTheme="minorEastAsia"/>
          <w:color w:val="000000" w:themeColor="text1"/>
          <w:sz w:val="24"/>
          <w:szCs w:val="24"/>
        </w:rPr>
        <w:t>h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us, there are </w:t>
      </w:r>
      <w:r w:rsidRPr="0055275A">
        <w:rPr>
          <w:rFonts w:eastAsiaTheme="minorEastAsia" w:hint="eastAsia"/>
          <w:i/>
          <w:color w:val="000000" w:themeColor="text1"/>
          <w:sz w:val="24"/>
          <w:szCs w:val="24"/>
        </w:rPr>
        <w:t>m+1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segments in which the regression coefficients are constant, and the model can be rewritten as</w:t>
      </w:r>
    </w:p>
    <w:p w:rsidR="0055275A" w:rsidRDefault="0055275A" w:rsidP="0055275A">
      <w:pPr>
        <w:widowControl/>
        <w:wordWrap/>
        <w:adjustRightInd/>
        <w:spacing w:line="480" w:lineRule="auto"/>
        <w:jc w:val="center"/>
        <w:textAlignment w:val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3533775" cy="535421"/>
            <wp:effectExtent l="19050" t="0" r="0" b="0"/>
            <wp:docPr id="8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445" cy="53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5A" w:rsidRDefault="0055275A" w:rsidP="0055275A">
      <w:pPr>
        <w:widowControl/>
        <w:wordWrap/>
        <w:adjustRightInd/>
        <w:spacing w:line="480" w:lineRule="auto"/>
        <w:jc w:val="left"/>
        <w:textAlignment w:val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 xml:space="preserve">Then, we found m by using OLS-based CUSUM test and F statistics test, and </w:t>
      </w:r>
      <m:oMath>
        <m:sSub>
          <m:sSub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jk</m:t>
            </m:r>
          </m:sub>
        </m:sSub>
      </m:oMath>
      <w:r>
        <w:rPr>
          <w:rFonts w:eastAsiaTheme="minorEastAsia" w:hint="eastAsia"/>
          <w:color w:val="000000" w:themeColor="text1"/>
          <w:sz w:val="24"/>
          <w:szCs w:val="24"/>
        </w:rPr>
        <w:t xml:space="preserve"> was calculated by method of least squares.</w:t>
      </w:r>
    </w:p>
    <w:p w:rsidR="0055275A" w:rsidRDefault="0055275A" w:rsidP="006B440D">
      <w:pPr>
        <w:wordWrap/>
        <w:spacing w:line="480" w:lineRule="auto"/>
        <w:jc w:val="left"/>
        <w:rPr>
          <w:rFonts w:eastAsiaTheme="minorEastAsia"/>
          <w:color w:val="000000" w:themeColor="text1"/>
          <w:sz w:val="24"/>
          <w:szCs w:val="24"/>
        </w:rPr>
      </w:pPr>
    </w:p>
    <w:p w:rsidR="00BB278F" w:rsidRDefault="00BB278F" w:rsidP="006B440D">
      <w:pPr>
        <w:wordWrap/>
        <w:spacing w:line="480" w:lineRule="auto"/>
        <w:jc w:val="left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>The Ordinary least squares (OLS)-based cumulative sum (CUSUM) test showed a peak around 2008 which exceed</w:t>
      </w:r>
      <w:r>
        <w:rPr>
          <w:rFonts w:eastAsiaTheme="minorEastAsia"/>
          <w:color w:val="000000" w:themeColor="text1"/>
          <w:sz w:val="24"/>
          <w:szCs w:val="24"/>
        </w:rPr>
        <w:t>ed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the boundaries of significance level (red lines) and indicate</w:t>
      </w:r>
      <w:r>
        <w:rPr>
          <w:rFonts w:eastAsiaTheme="minorEastAsia"/>
          <w:color w:val="000000" w:themeColor="text1"/>
          <w:sz w:val="24"/>
          <w:szCs w:val="24"/>
        </w:rPr>
        <w:t>d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a structural shift. In other words, estimated monthly suicide rate by the linear regression model was not constant over the time. </w:t>
      </w:r>
    </w:p>
    <w:p w:rsidR="00BB278F" w:rsidRDefault="00BB278F" w:rsidP="00BB278F">
      <w:pPr>
        <w:widowControl/>
        <w:wordWrap/>
        <w:adjustRightInd/>
        <w:spacing w:line="480" w:lineRule="auto"/>
        <w:jc w:val="left"/>
        <w:textAlignment w:val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5734050" cy="2047875"/>
            <wp:effectExtent l="1905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8F" w:rsidRPr="004C3F00" w:rsidRDefault="00BB278F" w:rsidP="00BB278F">
      <w:pPr>
        <w:widowControl/>
        <w:wordWrap/>
        <w:adjustRightInd/>
        <w:spacing w:line="480" w:lineRule="auto"/>
        <w:jc w:val="center"/>
        <w:textAlignment w:val="auto"/>
        <w:rPr>
          <w:rFonts w:eastAsiaTheme="minorEastAsia"/>
          <w:b/>
          <w:color w:val="000000" w:themeColor="text1"/>
          <w:sz w:val="24"/>
          <w:szCs w:val="24"/>
        </w:rPr>
      </w:pPr>
      <w:r w:rsidRPr="004C3F00">
        <w:rPr>
          <w:rFonts w:eastAsiaTheme="minorEastAsia" w:hint="eastAsia"/>
          <w:b/>
          <w:color w:val="000000" w:themeColor="text1"/>
          <w:sz w:val="24"/>
          <w:szCs w:val="24"/>
        </w:rPr>
        <w:lastRenderedPageBreak/>
        <w:t>- OLS based CUSUM test for total suicide -</w:t>
      </w:r>
    </w:p>
    <w:p w:rsidR="00BB278F" w:rsidRDefault="00BB278F" w:rsidP="00BB278F">
      <w:pPr>
        <w:widowControl/>
        <w:wordWrap/>
        <w:adjustRightInd/>
        <w:spacing w:line="480" w:lineRule="auto"/>
        <w:ind w:firstLine="800"/>
        <w:jc w:val="left"/>
        <w:textAlignment w:val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 xml:space="preserve">In </w:t>
      </w:r>
      <w:r>
        <w:rPr>
          <w:rFonts w:eastAsiaTheme="minorEastAsia"/>
          <w:color w:val="000000" w:themeColor="text1"/>
          <w:sz w:val="24"/>
          <w:szCs w:val="24"/>
        </w:rPr>
        <w:t>addition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, the </w:t>
      </w:r>
      <w:r w:rsidRPr="00C75537">
        <w:rPr>
          <w:rFonts w:eastAsiaTheme="minorEastAsia" w:hint="eastAsia"/>
          <w:i/>
          <w:color w:val="000000" w:themeColor="text1"/>
          <w:sz w:val="24"/>
          <w:szCs w:val="24"/>
        </w:rPr>
        <w:t>F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statistics showed similar result</w:t>
      </w:r>
      <w:r>
        <w:rPr>
          <w:rFonts w:eastAsiaTheme="minorEastAsia"/>
          <w:color w:val="000000" w:themeColor="text1"/>
          <w:sz w:val="24"/>
          <w:szCs w:val="24"/>
        </w:rPr>
        <w:t>s.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The </w:t>
      </w:r>
      <w:r w:rsidRPr="004C6871">
        <w:rPr>
          <w:rFonts w:eastAsiaTheme="minorEastAsia" w:hint="eastAsia"/>
          <w:i/>
          <w:color w:val="000000" w:themeColor="text1"/>
          <w:sz w:val="24"/>
          <w:szCs w:val="24"/>
        </w:rPr>
        <w:t>F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statistics showed</w:t>
      </w:r>
      <w:r>
        <w:rPr>
          <w:rFonts w:eastAsiaTheme="minorEastAsia"/>
          <w:color w:val="000000" w:themeColor="text1"/>
          <w:sz w:val="24"/>
          <w:szCs w:val="24"/>
        </w:rPr>
        <w:t xml:space="preserve"> a 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high peak </w:t>
      </w:r>
      <w:r>
        <w:rPr>
          <w:rFonts w:eastAsiaTheme="minorEastAsia"/>
          <w:color w:val="000000" w:themeColor="text1"/>
          <w:sz w:val="24"/>
          <w:szCs w:val="24"/>
        </w:rPr>
        <w:t xml:space="preserve">at </w:t>
      </w:r>
      <w:r>
        <w:rPr>
          <w:rFonts w:eastAsiaTheme="minorEastAsia" w:hint="eastAsia"/>
          <w:color w:val="000000" w:themeColor="text1"/>
          <w:sz w:val="24"/>
          <w:szCs w:val="24"/>
        </w:rPr>
        <w:t>around 2008. These results indicate more than one breakpoint can be obtained.</w:t>
      </w:r>
    </w:p>
    <w:p w:rsidR="00BB278F" w:rsidRDefault="00BB278F" w:rsidP="00BB278F">
      <w:pPr>
        <w:widowControl/>
        <w:wordWrap/>
        <w:adjustRightInd/>
        <w:spacing w:line="480" w:lineRule="auto"/>
        <w:jc w:val="left"/>
        <w:textAlignment w:val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5724525" cy="2038350"/>
            <wp:effectExtent l="1905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8F" w:rsidRPr="004C3F00" w:rsidRDefault="00BB278F" w:rsidP="00BB278F">
      <w:pPr>
        <w:widowControl/>
        <w:wordWrap/>
        <w:adjustRightInd/>
        <w:spacing w:line="480" w:lineRule="auto"/>
        <w:jc w:val="center"/>
        <w:textAlignment w:val="auto"/>
        <w:rPr>
          <w:rFonts w:eastAsiaTheme="minorEastAsia"/>
          <w:b/>
          <w:color w:val="000000" w:themeColor="text1"/>
          <w:sz w:val="24"/>
          <w:szCs w:val="24"/>
        </w:rPr>
      </w:pPr>
      <w:r w:rsidRPr="004C3F00">
        <w:rPr>
          <w:rFonts w:eastAsiaTheme="minorEastAsia" w:hint="eastAsia"/>
          <w:b/>
          <w:color w:val="000000" w:themeColor="text1"/>
          <w:sz w:val="24"/>
          <w:szCs w:val="24"/>
        </w:rPr>
        <w:t xml:space="preserve">- </w:t>
      </w:r>
      <w:r>
        <w:rPr>
          <w:rFonts w:eastAsiaTheme="minorEastAsia" w:hint="eastAsia"/>
          <w:b/>
          <w:color w:val="000000" w:themeColor="text1"/>
          <w:sz w:val="24"/>
          <w:szCs w:val="24"/>
        </w:rPr>
        <w:t xml:space="preserve">The </w:t>
      </w:r>
      <w:r w:rsidRPr="004C3F00">
        <w:rPr>
          <w:rFonts w:eastAsiaTheme="minorEastAsia" w:hint="eastAsia"/>
          <w:b/>
          <w:color w:val="000000" w:themeColor="text1"/>
          <w:sz w:val="24"/>
          <w:szCs w:val="24"/>
        </w:rPr>
        <w:t xml:space="preserve">F statistics </w:t>
      </w:r>
      <w:r>
        <w:rPr>
          <w:rFonts w:eastAsiaTheme="minorEastAsia" w:hint="eastAsia"/>
          <w:b/>
          <w:color w:val="000000" w:themeColor="text1"/>
          <w:sz w:val="24"/>
          <w:szCs w:val="24"/>
        </w:rPr>
        <w:t xml:space="preserve">test </w:t>
      </w:r>
      <w:r w:rsidRPr="004C3F00">
        <w:rPr>
          <w:rFonts w:eastAsiaTheme="minorEastAsia" w:hint="eastAsia"/>
          <w:b/>
          <w:color w:val="000000" w:themeColor="text1"/>
          <w:sz w:val="24"/>
          <w:szCs w:val="24"/>
        </w:rPr>
        <w:t>for total suicide -</w:t>
      </w:r>
    </w:p>
    <w:p w:rsidR="00BB278F" w:rsidRPr="004C3F00" w:rsidRDefault="00BB278F" w:rsidP="00BB278F">
      <w:pPr>
        <w:widowControl/>
        <w:wordWrap/>
        <w:adjustRightInd/>
        <w:spacing w:line="480" w:lineRule="auto"/>
        <w:jc w:val="left"/>
        <w:textAlignment w:val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 xml:space="preserve">We compared multiple models with several breakpoints based on where Bayesian information criteria (BIC). </w:t>
      </w:r>
    </w:p>
    <w:p w:rsidR="00BB278F" w:rsidRDefault="00BB278F" w:rsidP="00BB278F">
      <w:pPr>
        <w:widowControl/>
        <w:wordWrap/>
        <w:adjustRightInd/>
        <w:spacing w:line="480" w:lineRule="auto"/>
        <w:jc w:val="left"/>
        <w:textAlignment w:val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5724525" cy="2124075"/>
            <wp:effectExtent l="1905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8F" w:rsidRDefault="00BB278F" w:rsidP="00BB278F">
      <w:pPr>
        <w:widowControl/>
        <w:wordWrap/>
        <w:adjustRightInd/>
        <w:spacing w:line="480" w:lineRule="auto"/>
        <w:jc w:val="center"/>
        <w:textAlignment w:val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 xml:space="preserve">- </w:t>
      </w:r>
      <w:r w:rsidRPr="00680821">
        <w:rPr>
          <w:rFonts w:eastAsiaTheme="minorEastAsia"/>
          <w:b/>
          <w:color w:val="000000" w:themeColor="text1"/>
          <w:sz w:val="24"/>
          <w:szCs w:val="24"/>
        </w:rPr>
        <w:t xml:space="preserve">Bayesian information criteria (BIC) </w:t>
      </w:r>
      <w:r>
        <w:rPr>
          <w:rFonts w:eastAsiaTheme="minorEastAsia" w:hint="eastAsia"/>
          <w:b/>
          <w:color w:val="000000" w:themeColor="text1"/>
          <w:sz w:val="24"/>
          <w:szCs w:val="24"/>
        </w:rPr>
        <w:t xml:space="preserve">and residual sum of squares (RSS) for models </w:t>
      </w:r>
      <w:r>
        <w:rPr>
          <w:rFonts w:eastAsiaTheme="minorEastAsia"/>
          <w:b/>
          <w:color w:val="000000" w:themeColor="text1"/>
          <w:sz w:val="24"/>
          <w:szCs w:val="24"/>
        </w:rPr>
        <w:t>according</w:t>
      </w:r>
      <w:r>
        <w:rPr>
          <w:rFonts w:eastAsiaTheme="minorEastAsia" w:hint="eastAsia"/>
          <w:b/>
          <w:color w:val="000000" w:themeColor="text1"/>
          <w:sz w:val="24"/>
          <w:szCs w:val="24"/>
        </w:rPr>
        <w:t xml:space="preserve"> to the number of breakpoints -</w:t>
      </w:r>
    </w:p>
    <w:p w:rsidR="00BB278F" w:rsidRDefault="00BB278F" w:rsidP="00BB278F">
      <w:pPr>
        <w:widowControl/>
        <w:wordWrap/>
        <w:adjustRightInd/>
        <w:spacing w:line="480" w:lineRule="auto"/>
        <w:jc w:val="left"/>
        <w:textAlignment w:val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 xml:space="preserve">BIC for the model with two breakpoints showed the lowest value of BIC, therefore we decided in </w:t>
      </w:r>
      <w:r>
        <w:rPr>
          <w:rFonts w:eastAsiaTheme="minorEastAsia"/>
          <w:color w:val="000000" w:themeColor="text1"/>
          <w:sz w:val="24"/>
          <w:szCs w:val="24"/>
        </w:rPr>
        <w:t>favor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of a model with two breakpoints which were September 2008, and March </w:t>
      </w:r>
      <w:r>
        <w:rPr>
          <w:rFonts w:eastAsiaTheme="minorEastAsia" w:hint="eastAsia"/>
          <w:color w:val="000000" w:themeColor="text1"/>
          <w:sz w:val="24"/>
          <w:szCs w:val="24"/>
        </w:rPr>
        <w:lastRenderedPageBreak/>
        <w:t xml:space="preserve">2012. The OLS-based CUSUM test </w:t>
      </w:r>
      <w:r>
        <w:rPr>
          <w:rFonts w:eastAsiaTheme="minorEastAsia"/>
          <w:color w:val="000000" w:themeColor="text1"/>
          <w:sz w:val="24"/>
          <w:szCs w:val="24"/>
        </w:rPr>
        <w:t xml:space="preserve">with </w:t>
      </w:r>
      <w:r>
        <w:rPr>
          <w:rFonts w:eastAsiaTheme="minorEastAsia" w:hint="eastAsia"/>
          <w:color w:val="000000" w:themeColor="text1"/>
          <w:sz w:val="24"/>
          <w:szCs w:val="24"/>
        </w:rPr>
        <w:t>appl</w:t>
      </w:r>
      <w:r>
        <w:rPr>
          <w:rFonts w:eastAsiaTheme="minorEastAsia"/>
          <w:color w:val="000000" w:themeColor="text1"/>
          <w:sz w:val="24"/>
          <w:szCs w:val="24"/>
        </w:rPr>
        <w:t>ied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breakpoints confirmed the stability of the model.</w:t>
      </w:r>
    </w:p>
    <w:p w:rsidR="00BB278F" w:rsidRDefault="00BB278F" w:rsidP="00BB278F">
      <w:pPr>
        <w:widowControl/>
        <w:wordWrap/>
        <w:adjustRightInd/>
        <w:spacing w:line="480" w:lineRule="auto"/>
        <w:ind w:firstLine="800"/>
        <w:jc w:val="left"/>
        <w:textAlignment w:val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>T</w:t>
      </w:r>
      <w:r>
        <w:rPr>
          <w:rFonts w:eastAsiaTheme="minorEastAsia"/>
          <w:color w:val="000000" w:themeColor="text1"/>
          <w:sz w:val="24"/>
          <w:szCs w:val="24"/>
        </w:rPr>
        <w:t>h</w:t>
      </w:r>
      <w:r>
        <w:rPr>
          <w:rFonts w:eastAsiaTheme="minorEastAsia" w:hint="eastAsia"/>
          <w:color w:val="000000" w:themeColor="text1"/>
          <w:sz w:val="24"/>
          <w:szCs w:val="24"/>
        </w:rPr>
        <w:t>e model with two breakpoints estimated that the total suicide rate was increased by 35</w:t>
      </w:r>
      <w:r w:rsidRPr="00544FAC">
        <w:rPr>
          <w:rFonts w:eastAsia="돋움"/>
          <w:sz w:val="24"/>
          <w:szCs w:val="24"/>
        </w:rPr>
        <w:t>·</w:t>
      </w:r>
      <w:r>
        <w:rPr>
          <w:rFonts w:eastAsia="돋움" w:hint="eastAsia"/>
          <w:sz w:val="24"/>
          <w:szCs w:val="24"/>
        </w:rPr>
        <w:t>2</w:t>
      </w:r>
      <w:r>
        <w:rPr>
          <w:rFonts w:eastAsiaTheme="minorEastAsia" w:hint="eastAsia"/>
          <w:color w:val="000000" w:themeColor="text1"/>
          <w:sz w:val="24"/>
          <w:szCs w:val="24"/>
        </w:rPr>
        <w:t>%; it changed from 195</w:t>
      </w:r>
      <w:r w:rsidRPr="00544FAC">
        <w:rPr>
          <w:rFonts w:eastAsia="돋움"/>
          <w:sz w:val="24"/>
          <w:szCs w:val="24"/>
        </w:rPr>
        <w:t>·</w:t>
      </w:r>
      <w:r>
        <w:rPr>
          <w:rFonts w:eastAsia="돋움" w:hint="eastAsia"/>
          <w:sz w:val="24"/>
          <w:szCs w:val="24"/>
        </w:rPr>
        <w:t>20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per 10 million people (</w:t>
      </w:r>
      <w:proofErr w:type="gramStart"/>
      <w:r>
        <w:rPr>
          <w:rFonts w:eastAsiaTheme="minorEastAsia" w:hint="eastAsia"/>
          <w:color w:val="000000" w:themeColor="text1"/>
          <w:sz w:val="24"/>
          <w:szCs w:val="24"/>
        </w:rPr>
        <w:t>exp[</w:t>
      </w:r>
      <w:proofErr w:type="gramEnd"/>
      <w:r>
        <w:rPr>
          <w:rFonts w:eastAsiaTheme="minorEastAsia" w:hint="eastAsia"/>
          <w:color w:val="000000" w:themeColor="text1"/>
          <w:sz w:val="24"/>
          <w:szCs w:val="24"/>
        </w:rPr>
        <w:t>5</w:t>
      </w:r>
      <w:r w:rsidRPr="00544FAC">
        <w:rPr>
          <w:rFonts w:eastAsia="돋움"/>
          <w:sz w:val="24"/>
          <w:szCs w:val="24"/>
        </w:rPr>
        <w:t>·</w:t>
      </w:r>
      <w:r>
        <w:rPr>
          <w:rFonts w:eastAsia="돋움" w:hint="eastAsia"/>
          <w:sz w:val="24"/>
          <w:szCs w:val="24"/>
        </w:rPr>
        <w:t>27</w:t>
      </w:r>
      <w:r>
        <w:rPr>
          <w:rFonts w:eastAsiaTheme="minorEastAsia" w:hint="eastAsia"/>
          <w:color w:val="000000" w:themeColor="text1"/>
          <w:sz w:val="24"/>
          <w:szCs w:val="24"/>
        </w:rPr>
        <w:t>]) to 263</w:t>
      </w:r>
      <w:r w:rsidRPr="00544FAC">
        <w:rPr>
          <w:rFonts w:eastAsia="돋움"/>
          <w:sz w:val="24"/>
          <w:szCs w:val="24"/>
        </w:rPr>
        <w:t>·</w:t>
      </w:r>
      <w:r>
        <w:rPr>
          <w:rFonts w:eastAsia="돋움" w:hint="eastAsia"/>
          <w:sz w:val="24"/>
          <w:szCs w:val="24"/>
        </w:rPr>
        <w:t>03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per 10 million people (exp[5</w:t>
      </w:r>
      <w:r w:rsidRPr="00544FAC">
        <w:rPr>
          <w:rFonts w:eastAsia="돋움"/>
          <w:sz w:val="24"/>
          <w:szCs w:val="24"/>
        </w:rPr>
        <w:t>·</w:t>
      </w:r>
      <w:r>
        <w:rPr>
          <w:rFonts w:eastAsia="돋움" w:hint="eastAsia"/>
          <w:sz w:val="24"/>
          <w:szCs w:val="24"/>
        </w:rPr>
        <w:t>57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]) in September 2008 </w:t>
      </w:r>
      <w:r>
        <w:rPr>
          <w:rFonts w:eastAsiaTheme="minorEastAsia"/>
          <w:color w:val="000000" w:themeColor="text1"/>
          <w:sz w:val="24"/>
          <w:szCs w:val="24"/>
        </w:rPr>
        <w:t xml:space="preserve">at the start of </w:t>
      </w:r>
      <w:r>
        <w:rPr>
          <w:rFonts w:eastAsiaTheme="minorEastAsia" w:hint="eastAsia"/>
          <w:color w:val="000000" w:themeColor="text1"/>
          <w:sz w:val="24"/>
          <w:szCs w:val="24"/>
        </w:rPr>
        <w:t>the 2008 financial crisis (</w:t>
      </w:r>
      <w:r w:rsidRPr="00FF507F">
        <w:rPr>
          <w:rFonts w:eastAsiaTheme="minorEastAsia" w:hint="eastAsia"/>
          <w:b/>
          <w:color w:val="000000" w:themeColor="text1"/>
          <w:sz w:val="24"/>
          <w:szCs w:val="24"/>
        </w:rPr>
        <w:t xml:space="preserve">Figure </w:t>
      </w:r>
      <w:r>
        <w:rPr>
          <w:rFonts w:eastAsiaTheme="minorEastAsia" w:hint="eastAsia"/>
          <w:b/>
          <w:color w:val="000000" w:themeColor="text1"/>
          <w:sz w:val="24"/>
          <w:szCs w:val="24"/>
        </w:rPr>
        <w:t>S3A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). In </w:t>
      </w:r>
      <w:r>
        <w:rPr>
          <w:rFonts w:eastAsiaTheme="minorEastAsia"/>
          <w:color w:val="000000" w:themeColor="text1"/>
          <w:sz w:val="24"/>
          <w:szCs w:val="24"/>
        </w:rPr>
        <w:t>addition</w:t>
      </w:r>
      <w:r>
        <w:rPr>
          <w:rFonts w:eastAsiaTheme="minorEastAsia" w:hint="eastAsia"/>
          <w:color w:val="000000" w:themeColor="text1"/>
          <w:sz w:val="24"/>
          <w:szCs w:val="24"/>
        </w:rPr>
        <w:t>, the model showed that total suicide rate decreased from 263</w:t>
      </w:r>
      <w:r w:rsidRPr="00544FAC">
        <w:rPr>
          <w:rFonts w:eastAsia="돋움"/>
          <w:sz w:val="24"/>
          <w:szCs w:val="24"/>
        </w:rPr>
        <w:t>·</w:t>
      </w:r>
      <w:r>
        <w:rPr>
          <w:rFonts w:eastAsia="돋움" w:hint="eastAsia"/>
          <w:sz w:val="24"/>
          <w:szCs w:val="24"/>
        </w:rPr>
        <w:t>03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per 10 million people (</w:t>
      </w:r>
      <w:proofErr w:type="gramStart"/>
      <w:r>
        <w:rPr>
          <w:rFonts w:eastAsiaTheme="minorEastAsia" w:hint="eastAsia"/>
          <w:color w:val="000000" w:themeColor="text1"/>
          <w:sz w:val="24"/>
          <w:szCs w:val="24"/>
        </w:rPr>
        <w:t>exp[</w:t>
      </w:r>
      <w:proofErr w:type="gramEnd"/>
      <w:r>
        <w:rPr>
          <w:rFonts w:eastAsiaTheme="minorEastAsia" w:hint="eastAsia"/>
          <w:color w:val="000000" w:themeColor="text1"/>
          <w:sz w:val="24"/>
          <w:szCs w:val="24"/>
        </w:rPr>
        <w:t>5</w:t>
      </w:r>
      <w:r w:rsidRPr="00544FAC">
        <w:rPr>
          <w:rFonts w:eastAsia="돋움"/>
          <w:sz w:val="24"/>
          <w:szCs w:val="24"/>
        </w:rPr>
        <w:t>·</w:t>
      </w:r>
      <w:r>
        <w:rPr>
          <w:rFonts w:eastAsia="돋움" w:hint="eastAsia"/>
          <w:sz w:val="24"/>
          <w:szCs w:val="24"/>
        </w:rPr>
        <w:t>57</w:t>
      </w:r>
      <w:r>
        <w:rPr>
          <w:rFonts w:eastAsiaTheme="minorEastAsia" w:hint="eastAsia"/>
          <w:color w:val="000000" w:themeColor="text1"/>
          <w:sz w:val="24"/>
          <w:szCs w:val="24"/>
        </w:rPr>
        <w:t>]) to 234.49 per 10 million people (exp[5</w:t>
      </w:r>
      <w:r w:rsidRPr="00544FAC">
        <w:rPr>
          <w:rFonts w:eastAsia="돋움"/>
          <w:sz w:val="24"/>
          <w:szCs w:val="24"/>
        </w:rPr>
        <w:t>·</w:t>
      </w:r>
      <w:r>
        <w:rPr>
          <w:rFonts w:eastAsia="돋움" w:hint="eastAsia"/>
          <w:sz w:val="24"/>
          <w:szCs w:val="24"/>
        </w:rPr>
        <w:t>46</w:t>
      </w:r>
      <w:r>
        <w:rPr>
          <w:rFonts w:eastAsiaTheme="minorEastAsia" w:hint="eastAsia"/>
          <w:color w:val="000000" w:themeColor="text1"/>
          <w:sz w:val="24"/>
          <w:szCs w:val="24"/>
        </w:rPr>
        <w:t>]) in March 2012 after the date of prohibition of paraquat production (28</w:t>
      </w:r>
      <w:r w:rsidRPr="00544FAC">
        <w:rPr>
          <w:rFonts w:eastAsia="돋움"/>
          <w:sz w:val="24"/>
          <w:szCs w:val="24"/>
        </w:rPr>
        <w:t>·</w:t>
      </w:r>
      <w:r>
        <w:rPr>
          <w:rFonts w:eastAsia="돋움" w:hint="eastAsia"/>
          <w:sz w:val="24"/>
          <w:szCs w:val="24"/>
        </w:rPr>
        <w:t>54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per 10 million people, 10</w:t>
      </w:r>
      <w:r w:rsidRPr="00544FAC">
        <w:rPr>
          <w:rFonts w:eastAsia="돋움"/>
          <w:sz w:val="24"/>
          <w:szCs w:val="24"/>
        </w:rPr>
        <w:t>·</w:t>
      </w:r>
      <w:r>
        <w:rPr>
          <w:rFonts w:eastAsia="돋움" w:hint="eastAsia"/>
          <w:sz w:val="24"/>
          <w:szCs w:val="24"/>
        </w:rPr>
        <w:t>9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% decrease). </w:t>
      </w:r>
    </w:p>
    <w:p w:rsidR="00BB278F" w:rsidRDefault="00BB278F" w:rsidP="00BB278F">
      <w:pPr>
        <w:widowControl/>
        <w:wordWrap/>
        <w:adjustRightInd/>
        <w:spacing w:line="480" w:lineRule="auto"/>
        <w:jc w:val="left"/>
        <w:textAlignment w:val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>W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e </w:t>
      </w:r>
      <w:r>
        <w:rPr>
          <w:rFonts w:eastAsiaTheme="minorEastAsia"/>
          <w:color w:val="000000" w:themeColor="text1"/>
          <w:sz w:val="24"/>
          <w:szCs w:val="24"/>
        </w:rPr>
        <w:t xml:space="preserve">then 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repeated the structural change analysis with the covariates that </w:t>
      </w:r>
      <w:r>
        <w:rPr>
          <w:rFonts w:eastAsiaTheme="minorEastAsia"/>
          <w:color w:val="000000" w:themeColor="text1"/>
          <w:sz w:val="24"/>
          <w:szCs w:val="24"/>
        </w:rPr>
        <w:t>were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correlated with suicide rate. </w:t>
      </w:r>
      <w:r>
        <w:rPr>
          <w:rFonts w:eastAsiaTheme="minorEastAsia"/>
          <w:color w:val="000000" w:themeColor="text1"/>
          <w:sz w:val="24"/>
          <w:szCs w:val="24"/>
        </w:rPr>
        <w:t>C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elebrity suicide and KOSPI were selected for covariates of </w:t>
      </w:r>
      <w:r>
        <w:rPr>
          <w:rFonts w:eastAsiaTheme="minorEastAsia"/>
          <w:color w:val="000000" w:themeColor="text1"/>
          <w:sz w:val="24"/>
          <w:szCs w:val="24"/>
        </w:rPr>
        <w:t xml:space="preserve">the 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total suicide model by </w:t>
      </w:r>
      <w:r>
        <w:rPr>
          <w:sz w:val="24"/>
          <w:szCs w:val="24"/>
        </w:rPr>
        <w:t>Spearman correlation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. </w:t>
      </w:r>
      <w:r w:rsidRPr="00237408">
        <w:rPr>
          <w:rFonts w:eastAsiaTheme="minorEastAsia" w:hint="eastAsia"/>
          <w:b/>
          <w:color w:val="000000" w:themeColor="text1"/>
          <w:sz w:val="24"/>
          <w:szCs w:val="24"/>
        </w:rPr>
        <w:t>Figure S</w:t>
      </w:r>
      <w:r>
        <w:rPr>
          <w:rFonts w:eastAsiaTheme="minorEastAsia" w:hint="eastAsia"/>
          <w:b/>
          <w:color w:val="000000" w:themeColor="text1"/>
          <w:sz w:val="24"/>
          <w:szCs w:val="24"/>
        </w:rPr>
        <w:t>4A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showed the result of multivariable analysis. Similar to the </w:t>
      </w:r>
      <w:proofErr w:type="spellStart"/>
      <w:r>
        <w:rPr>
          <w:rFonts w:eastAsiaTheme="minorEastAsia" w:hint="eastAsia"/>
          <w:color w:val="000000" w:themeColor="text1"/>
          <w:sz w:val="24"/>
          <w:szCs w:val="24"/>
        </w:rPr>
        <w:t>univariate</w:t>
      </w:r>
      <w:proofErr w:type="spellEnd"/>
      <w:r>
        <w:rPr>
          <w:rFonts w:eastAsiaTheme="minorEastAsia" w:hint="eastAsia"/>
          <w:color w:val="000000" w:themeColor="text1"/>
          <w:sz w:val="24"/>
          <w:szCs w:val="24"/>
        </w:rPr>
        <w:t xml:space="preserve"> analyses, the rate of total suicide was decreased after the prohibition of paraquat production. See the R package codes for our analyses in Text S1. More detail description of structure change analysis is available in paper of </w:t>
      </w:r>
      <w:proofErr w:type="spellStart"/>
      <w:r>
        <w:rPr>
          <w:rFonts w:eastAsiaTheme="minorEastAsia" w:hint="eastAsia"/>
          <w:color w:val="000000" w:themeColor="text1"/>
          <w:sz w:val="24"/>
          <w:szCs w:val="24"/>
        </w:rPr>
        <w:t>Zeileis</w:t>
      </w:r>
      <w:proofErr w:type="spellEnd"/>
      <w:r>
        <w:rPr>
          <w:rFonts w:eastAsiaTheme="minorEastAsia" w:hint="eastAsia"/>
          <w:color w:val="000000" w:themeColor="text1"/>
          <w:sz w:val="24"/>
          <w:szCs w:val="24"/>
        </w:rPr>
        <w:t xml:space="preserve"> A (</w:t>
      </w:r>
      <w:proofErr w:type="spellStart"/>
      <w:r w:rsidRPr="001C511B">
        <w:rPr>
          <w:rFonts w:eastAsiaTheme="minorEastAsia"/>
          <w:noProof/>
          <w:sz w:val="24"/>
          <w:szCs w:val="28"/>
        </w:rPr>
        <w:t>Zeileis</w:t>
      </w:r>
      <w:proofErr w:type="spellEnd"/>
      <w:r w:rsidRPr="001C511B">
        <w:rPr>
          <w:rFonts w:eastAsiaTheme="minorEastAsia"/>
          <w:noProof/>
          <w:sz w:val="24"/>
          <w:szCs w:val="28"/>
        </w:rPr>
        <w:t xml:space="preserve"> A, Kleiber C, Krämer W, Hornik K. Testing and dating of structural changes in practice. </w:t>
      </w:r>
      <w:r w:rsidRPr="001C511B">
        <w:rPr>
          <w:rFonts w:eastAsiaTheme="minorEastAsia"/>
          <w:i/>
          <w:noProof/>
          <w:sz w:val="24"/>
          <w:szCs w:val="28"/>
        </w:rPr>
        <w:t>Comput Stat Data Anal</w:t>
      </w:r>
      <w:r w:rsidRPr="001C511B">
        <w:rPr>
          <w:rFonts w:eastAsiaTheme="minorEastAsia"/>
          <w:noProof/>
          <w:sz w:val="24"/>
          <w:szCs w:val="28"/>
        </w:rPr>
        <w:t xml:space="preserve"> 2003; </w:t>
      </w:r>
      <w:r w:rsidRPr="001C511B">
        <w:rPr>
          <w:rFonts w:eastAsiaTheme="minorEastAsia"/>
          <w:b/>
          <w:noProof/>
          <w:sz w:val="24"/>
          <w:szCs w:val="28"/>
        </w:rPr>
        <w:t>44:</w:t>
      </w:r>
      <w:r w:rsidRPr="001C511B">
        <w:rPr>
          <w:rFonts w:eastAsiaTheme="minorEastAsia"/>
          <w:noProof/>
          <w:sz w:val="24"/>
          <w:szCs w:val="28"/>
        </w:rPr>
        <w:t xml:space="preserve"> 109-23.</w:t>
      </w:r>
      <w:r>
        <w:rPr>
          <w:rFonts w:eastAsiaTheme="minorEastAsia" w:hint="eastAsia"/>
          <w:noProof/>
          <w:sz w:val="24"/>
          <w:szCs w:val="28"/>
        </w:rPr>
        <w:t>).</w:t>
      </w:r>
    </w:p>
    <w:p w:rsidR="000F469B" w:rsidRPr="00FC73B6" w:rsidRDefault="000F469B">
      <w:pPr>
        <w:rPr>
          <w:rFonts w:eastAsiaTheme="minorEastAsia"/>
        </w:rPr>
      </w:pPr>
    </w:p>
    <w:sectPr w:rsidR="000F469B" w:rsidRPr="00FC73B6" w:rsidSect="00661817">
      <w:footerReference w:type="default" r:id="rId11"/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D3" w:rsidRDefault="003647D3" w:rsidP="006B440D">
      <w:pPr>
        <w:spacing w:line="240" w:lineRule="auto"/>
      </w:pPr>
      <w:r>
        <w:separator/>
      </w:r>
    </w:p>
  </w:endnote>
  <w:endnote w:type="continuationSeparator" w:id="0">
    <w:p w:rsidR="003647D3" w:rsidRDefault="003647D3" w:rsidP="006B4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7850"/>
      <w:docPartObj>
        <w:docPartGallery w:val="Page Numbers (Bottom of Page)"/>
        <w:docPartUnique/>
      </w:docPartObj>
    </w:sdtPr>
    <w:sdtContent>
      <w:p w:rsidR="00767D2F" w:rsidRDefault="00767D2F">
        <w:pPr>
          <w:pStyle w:val="a5"/>
          <w:jc w:val="center"/>
        </w:pPr>
        <w:fldSimple w:instr=" PAGE   \* MERGEFORMAT ">
          <w:r w:rsidRPr="00767D2F">
            <w:rPr>
              <w:noProof/>
              <w:lang w:val="ko-KR"/>
            </w:rPr>
            <w:t>3</w:t>
          </w:r>
        </w:fldSimple>
      </w:p>
    </w:sdtContent>
  </w:sdt>
  <w:p w:rsidR="00767D2F" w:rsidRDefault="00767D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D3" w:rsidRDefault="003647D3" w:rsidP="006B440D">
      <w:pPr>
        <w:spacing w:line="240" w:lineRule="auto"/>
      </w:pPr>
      <w:r>
        <w:separator/>
      </w:r>
    </w:p>
  </w:footnote>
  <w:footnote w:type="continuationSeparator" w:id="0">
    <w:p w:rsidR="003647D3" w:rsidRDefault="003647D3" w:rsidP="006B44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5EB"/>
    <w:rsid w:val="000F469B"/>
    <w:rsid w:val="003647D3"/>
    <w:rsid w:val="003F7891"/>
    <w:rsid w:val="00444FD8"/>
    <w:rsid w:val="00496C8A"/>
    <w:rsid w:val="0055275A"/>
    <w:rsid w:val="00661817"/>
    <w:rsid w:val="006B440D"/>
    <w:rsid w:val="006C35EB"/>
    <w:rsid w:val="00767D2F"/>
    <w:rsid w:val="00861D73"/>
    <w:rsid w:val="00AB3DE8"/>
    <w:rsid w:val="00BB278F"/>
    <w:rsid w:val="00CB0629"/>
    <w:rsid w:val="00E70A26"/>
    <w:rsid w:val="00FC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EB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Times New Roman" w:eastAsia="BatangChe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27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B278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B44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6B440D"/>
    <w:rPr>
      <w:rFonts w:ascii="Times New Roman" w:eastAsia="BatangChe" w:hAnsi="Times New Roman" w:cs="Times New Roman"/>
      <w:kern w:val="0"/>
      <w:szCs w:val="20"/>
    </w:rPr>
  </w:style>
  <w:style w:type="paragraph" w:styleId="a5">
    <w:name w:val="footer"/>
    <w:basedOn w:val="a"/>
    <w:link w:val="Char1"/>
    <w:uiPriority w:val="99"/>
    <w:unhideWhenUsed/>
    <w:rsid w:val="006B440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6B440D"/>
    <w:rPr>
      <w:rFonts w:ascii="Times New Roman" w:eastAsia="BatangChe" w:hAnsi="Times New Roman" w:cs="Times New Roman"/>
      <w:kern w:val="0"/>
      <w:szCs w:val="20"/>
    </w:rPr>
  </w:style>
  <w:style w:type="character" w:styleId="a6">
    <w:name w:val="Placeholder Text"/>
    <w:basedOn w:val="a0"/>
    <w:uiPriority w:val="99"/>
    <w:semiHidden/>
    <w:rsid w:val="0055275A"/>
    <w:rPr>
      <w:color w:val="808080"/>
    </w:rPr>
  </w:style>
  <w:style w:type="character" w:styleId="a7">
    <w:name w:val="line number"/>
    <w:basedOn w:val="a0"/>
    <w:uiPriority w:val="99"/>
    <w:semiHidden/>
    <w:unhideWhenUsed/>
    <w:rsid w:val="00661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</dc:creator>
  <cp:lastModifiedBy>Dr.M</cp:lastModifiedBy>
  <cp:revision>7</cp:revision>
  <dcterms:created xsi:type="dcterms:W3CDTF">2015-02-24T16:23:00Z</dcterms:created>
  <dcterms:modified xsi:type="dcterms:W3CDTF">2015-04-12T17:35:00Z</dcterms:modified>
</cp:coreProperties>
</file>