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D9" w:rsidRPr="00C6555D" w:rsidRDefault="00EF7677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Supporting Information S1 File</w:t>
      </w:r>
      <w:bookmarkStart w:id="0" w:name="_GoBack"/>
      <w:bookmarkEnd w:id="0"/>
    </w:p>
    <w:p w:rsidR="00CA44D9" w:rsidRPr="00C6555D" w:rsidRDefault="00EF7677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Table A</w:t>
      </w:r>
      <w:r w:rsidR="00CA44D9" w:rsidRPr="00C6555D">
        <w:rPr>
          <w:rFonts w:ascii="Arial" w:eastAsiaTheme="minorHAnsi" w:hAnsi="Arial" w:cs="Arial"/>
          <w:b/>
          <w:lang w:eastAsia="en-US"/>
        </w:rPr>
        <w:t>: Health Statistics for six middle income countries</w:t>
      </w: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1940"/>
        <w:gridCol w:w="1120"/>
        <w:gridCol w:w="1120"/>
        <w:gridCol w:w="1660"/>
        <w:gridCol w:w="1660"/>
        <w:gridCol w:w="1660"/>
        <w:gridCol w:w="1660"/>
      </w:tblGrid>
      <w:tr w:rsidR="00CA44D9" w:rsidRPr="00C6555D" w:rsidTr="000172E1">
        <w:trPr>
          <w:trHeight w:val="499"/>
        </w:trPr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Life expectancy (years)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Fertility rate 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expenditure on health as % of GDP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Government expenditure on health as % of total government expenditure</w:t>
            </w:r>
          </w:p>
        </w:tc>
      </w:tr>
      <w:tr w:rsidR="00CA44D9" w:rsidRPr="00C6555D" w:rsidTr="000172E1">
        <w:trPr>
          <w:trHeight w:val="315"/>
        </w:trPr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</w:tr>
      <w:tr w:rsidR="00CA44D9" w:rsidRPr="00C6555D" w:rsidTr="000172E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</w:rPr>
              <w:t>China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12.1%</w:t>
            </w:r>
          </w:p>
        </w:tc>
      </w:tr>
      <w:tr w:rsidR="00CA44D9" w:rsidRPr="00C6555D" w:rsidTr="000172E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</w:rPr>
              <w:t>Ghana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12.1%</w:t>
            </w:r>
          </w:p>
        </w:tc>
      </w:tr>
      <w:tr w:rsidR="00CA44D9" w:rsidRPr="00C6555D" w:rsidTr="000172E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</w:rPr>
              <w:t>India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6.8%</w:t>
            </w:r>
          </w:p>
        </w:tc>
      </w:tr>
      <w:tr w:rsidR="00CA44D9" w:rsidRPr="00C6555D" w:rsidTr="000172E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</w:rPr>
              <w:t>Mexico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16.6%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12.1%</w:t>
            </w:r>
          </w:p>
        </w:tc>
      </w:tr>
      <w:tr w:rsidR="00CA44D9" w:rsidRPr="00C6555D" w:rsidTr="000172E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</w:rPr>
              <w:t>Russia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9.7%</w:t>
            </w:r>
          </w:p>
        </w:tc>
      </w:tr>
      <w:tr w:rsidR="00CA44D9" w:rsidRPr="00C6555D" w:rsidTr="000172E1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</w:rPr>
              <w:t>South Africa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12.4%</w:t>
            </w:r>
          </w:p>
        </w:tc>
      </w:tr>
    </w:tbl>
    <w:p w:rsidR="00CA44D9" w:rsidRPr="00C6555D" w:rsidRDefault="00CA44D9" w:rsidP="00CA44D9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C6555D">
        <w:rPr>
          <w:rFonts w:ascii="Arial" w:eastAsia="Times New Roman" w:hAnsi="Arial" w:cs="Arial"/>
          <w:bCs/>
          <w:kern w:val="36"/>
          <w:sz w:val="20"/>
          <w:szCs w:val="20"/>
        </w:rPr>
        <w:t xml:space="preserve">Source: </w:t>
      </w:r>
    </w:p>
    <w:p w:rsidR="00CA44D9" w:rsidRPr="00C6555D" w:rsidRDefault="00CA44D9" w:rsidP="00CA44D9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C6555D">
        <w:rPr>
          <w:rFonts w:ascii="Arial" w:eastAsia="Times New Roman" w:hAnsi="Arial" w:cs="Arial"/>
          <w:bCs/>
          <w:kern w:val="36"/>
          <w:sz w:val="20"/>
          <w:szCs w:val="20"/>
        </w:rPr>
        <w:t>Life expectancy and fertility rate data are figures in 2010, extracted from the World Bank http://data.worldbank.org/.</w:t>
      </w:r>
    </w:p>
    <w:p w:rsidR="00CA44D9" w:rsidRPr="00C6555D" w:rsidRDefault="00CA44D9" w:rsidP="00CA44D9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C6555D">
        <w:rPr>
          <w:rFonts w:ascii="Arial" w:eastAsia="Times New Roman" w:hAnsi="Arial" w:cs="Arial"/>
          <w:bCs/>
          <w:kern w:val="36"/>
          <w:sz w:val="20"/>
          <w:szCs w:val="20"/>
        </w:rPr>
        <w:t>Other data is from WHO Global Health Observatory Data Repository http://apps.who.int/gho/data/node.main</w:t>
      </w:r>
    </w:p>
    <w:p w:rsidR="00CA44D9" w:rsidRPr="00C6555D" w:rsidRDefault="00CA44D9" w:rsidP="00CA44D9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C6555D">
        <w:rPr>
          <w:rFonts w:ascii="Arial" w:eastAsia="Times New Roman" w:hAnsi="Arial" w:cs="Arial"/>
          <w:bCs/>
          <w:kern w:val="36"/>
          <w:sz w:val="20"/>
          <w:szCs w:val="20"/>
        </w:rPr>
        <w:t xml:space="preserve"> </w:t>
      </w: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EF7677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Figure A</w:t>
      </w:r>
      <w:r w:rsidR="00CA44D9" w:rsidRPr="00C6555D">
        <w:rPr>
          <w:rFonts w:ascii="Arial" w:eastAsiaTheme="minorHAnsi" w:hAnsi="Arial" w:cs="Arial"/>
          <w:b/>
          <w:lang w:eastAsia="en-US"/>
        </w:rPr>
        <w:t xml:space="preserve">: Life expectancy and purchasing power parity (PPP) per capita </w:t>
      </w: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C6555D">
        <w:rPr>
          <w:rFonts w:ascii="Arial" w:eastAsiaTheme="minorHAnsi" w:hAnsi="Arial" w:cs="Arial"/>
          <w:b/>
          <w:noProof/>
          <w:lang w:val="en-US" w:eastAsia="en-US"/>
        </w:rPr>
        <w:drawing>
          <wp:inline distT="0" distB="0" distL="0" distR="0" wp14:anchorId="7641EB30" wp14:editId="59E88998">
            <wp:extent cx="7632700" cy="44380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C6555D">
        <w:rPr>
          <w:rFonts w:ascii="Arial" w:eastAsiaTheme="minorHAnsi" w:hAnsi="Arial" w:cs="Arial"/>
          <w:b/>
          <w:lang w:eastAsia="en-US"/>
        </w:rPr>
        <w:t>Note: Data from WHO Global Health Observatory (GHO) data repository in year 2012. http://www.who.int/gho/database/en/</w:t>
      </w:r>
    </w:p>
    <w:p w:rsidR="00CA44D9" w:rsidRPr="00C6555D" w:rsidRDefault="00EF7677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Figure B</w:t>
      </w:r>
      <w:r w:rsidR="00CA44D9" w:rsidRPr="00C6555D">
        <w:rPr>
          <w:rFonts w:ascii="Arial" w:eastAsiaTheme="minorHAnsi" w:hAnsi="Arial" w:cs="Arial"/>
          <w:b/>
          <w:lang w:eastAsia="en-US"/>
        </w:rPr>
        <w:t>: Public spending on health as % of GDP and out-of-pocket expenditure as % of total expenditure on health</w:t>
      </w: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C6555D">
        <w:rPr>
          <w:rFonts w:ascii="Arial" w:eastAsiaTheme="minorHAnsi" w:hAnsi="Arial" w:cs="Arial"/>
          <w:b/>
          <w:noProof/>
          <w:lang w:val="en-US" w:eastAsia="en-US"/>
        </w:rPr>
        <w:drawing>
          <wp:inline distT="0" distB="0" distL="0" distR="0" wp14:anchorId="48F3817B" wp14:editId="40BB2FCA">
            <wp:extent cx="7840345" cy="4340860"/>
            <wp:effectExtent l="0" t="0" r="825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  <w:sectPr w:rsidR="00CA44D9" w:rsidRPr="00C6555D" w:rsidSect="00C94A1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C6555D">
        <w:rPr>
          <w:rFonts w:ascii="Arial" w:eastAsiaTheme="minorHAnsi" w:hAnsi="Arial" w:cs="Arial"/>
          <w:b/>
          <w:lang w:eastAsia="en-US"/>
        </w:rPr>
        <w:t>http://www.who.int/gho/database/en/</w:t>
      </w:r>
    </w:p>
    <w:p w:rsidR="00CA44D9" w:rsidRPr="00C6555D" w:rsidRDefault="00EF7677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Table B:</w:t>
      </w:r>
      <w:r w:rsidR="00CA44D9" w:rsidRPr="00C6555D">
        <w:rPr>
          <w:rFonts w:ascii="Arial" w:eastAsiaTheme="minorHAnsi" w:hAnsi="Arial" w:cs="Arial"/>
          <w:b/>
          <w:lang w:eastAsia="en-US"/>
        </w:rPr>
        <w:t xml:space="preserve"> Sample characteristics by number of NCDs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120"/>
        <w:gridCol w:w="2180"/>
        <w:gridCol w:w="1540"/>
        <w:gridCol w:w="1540"/>
        <w:gridCol w:w="1540"/>
        <w:gridCol w:w="1540"/>
      </w:tblGrid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size (</w:t>
            </w:r>
            <w:proofErr w:type="gram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weighted%</w:t>
            </w:r>
            <w:proofErr w:type="gram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NCDs (%, 95% CI)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2+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population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13191 (100)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71.6 (69.4, 73.7)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 (17.9, 20.8)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 (7.8, 10.3)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 (7.8)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93.3 (89.1, 97.5)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 (1.4, 9.9)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 (-0.6, 2.8)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 (21.1)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87.9 (84.6, 91.2)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10.7 (7.3, 14.2)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 (0.1, 2.6)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 (45.6)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74.5 (70.9, 78.1)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 (16.3, 21.9)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 (3.7, 9.0)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4998 (11.2)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 (54.9, 59.3)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31.0 (29.0, 33.0)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 (10.6, 13.2)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3558 (8.3)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41.4 (39.2, 43.6)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32.4 (30.3, 34.5)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 (24.4, 28.1)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3192 (6.0)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32.1 (30.2, 34.0)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29.9 (27.8, 31.9)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 (35.6, 40.5)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6077 (50.2)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72.8 (70.2, 75.4)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19.3 (17.3, 21.3)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 (6.3, 9.5)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7114 (49.8)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70.3 (67.5, 73.2)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 (17.2, 21.7)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 (8.5, 11.9)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6563 (50.9)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73.3 (70.6, 75.9)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 (18.5, 21.6)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 (4.9, 8.4)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6628 (49.1)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69.8 (66.2, 73.5)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 (16.2, 21.2)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11.5 (9.7, 13.4)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10991 (89.7)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71.9 (69.5, 74.2)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 (17.9, 21.1)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 (7.3, 10.0)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 (10.3)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69.1 (64.7, 73.5)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18.2 (15.3, 21.0)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12.7 (10.1, 15.4)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formal education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7763 (37.2)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63.2 (59.3, 67.1)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23.0 (20.6, 25.4)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13.8 (11.2, 16.3)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school completed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2851 (32.6)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76.4 (73.7, 79.1)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 (15.8, 19.9)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 (4.0, 7.5)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school and above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2577 (30.3)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76.7 (73.5, 79.8)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 (13.4, 19.6)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 (5.2, 8.5)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Wealth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Q1 (the </w:t>
            </w:r>
            <w:proofErr w:type="spell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pooest</w:t>
            </w:r>
            <w:proofErr w:type="spell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2557 (10.0)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65.4 (61.2, 69.7)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 (18.4, 26.1)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 (10.1, 14.5)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2546 (15.4)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73.3 (69.3, 77.3)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 (14.8, 21.1)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 (6.8, 10.7)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2613 (18.0)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71.7 (66.9, 76.6)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 (15.7, 24.3)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 (6.6, 9.9)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2756 (24.1)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67.5 (64.2, 70.7)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24.2 (21.2, 27.3)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 (5.3, 11.3)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Q5 (the most affluent)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2719 (32.6)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75.6 (70.8, 80.4)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15.2 (11.9, 18.5)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 (6.4, 12.1)</w:t>
            </w:r>
          </w:p>
        </w:tc>
      </w:tr>
    </w:tbl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120"/>
        <w:gridCol w:w="2180"/>
        <w:gridCol w:w="1540"/>
        <w:gridCol w:w="1540"/>
        <w:gridCol w:w="1540"/>
        <w:gridCol w:w="1540"/>
      </w:tblGrid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Ghana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size (</w:t>
            </w:r>
            <w:proofErr w:type="gram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weighted%</w:t>
            </w:r>
            <w:proofErr w:type="gram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NCDs (%, 95% CI)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2+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population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4873 (100)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81.9 (79.6, 84.2)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14.2 (12.1, 16.2)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 (3.0, 4.9)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 (12.3)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92.1 (86.8, 97.4)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 (1.5, 9.9)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 (-1.2, 5.5)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 (27.4)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91.0 (87.1, 94.9)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 (5.1, 12.9)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 (35.7)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82.6 (77.8, 87.4)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14.6 (10.2, 19.0)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 (0.7, 5.0)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 (9.8)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73.9 (70.8, 76.9)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 (17.6, 22.7)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 (4.4, 7.5)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 (6.8)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65.0 (60.9, 69.2)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23.9 (20.8, 27.1)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11.0 (8.7, 13.4)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 (8.0)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56.2 (52.1, 60.3)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 (24.5, 30.5)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 (13.2, 19.3)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2557 (50.1)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84.9 (81.8, 87.9)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11.4 (8.9, 13.8)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 (2.3. 5.2)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2316 (49.9)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78.9 (75.3, 82.5)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 (13.5, 20.4)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 (2.9, 5.3)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2881 (54.5)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85.2 (82.3, 88.1)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 (9.2, 14.6)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 (2.0, 3.8)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1992 (45.5)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77.9 (74.3, 81.6)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 (13.8, 20.0)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 (3.4, 7.0)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 (69.7)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84.9 (82.3, 87.6)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 (9.7, 14.5)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 (1.8, 4.1)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2045 (30.3)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75.0 (70.8, 79.2)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 (14.9, 22.9)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 (4.3, 8.0)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formal education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3580 (63.4)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82.6 (79.8, 85.5)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13.2 (10.6, 15.8)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 (2.9, 5.4)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school completed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 (10.6)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84.2 (77.4, 90.9)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13.8 (7.2, 20.5)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 (0.5, 3.4)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school and above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 (26.1)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79.2 (74.1, 84.3)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 (12.0, 21.4)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 (2.0, 6.2)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Wealth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Q1 (the </w:t>
            </w:r>
            <w:proofErr w:type="spell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pooest</w:t>
            </w:r>
            <w:proofErr w:type="spell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 (15.0)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86.9 (82.5, 91.4)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11.5 (7.1, 15.8)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 (1.0, 2.2)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 (17.8)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87.8 (84.0, 91.6)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 (6.1, 12.9)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 (1.4, 4.0)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 (19.1)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82.2 (77.1, 87.2)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15.4 (10.5, 20.3)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 (1.6, 3.2)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 (22.8)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79.7 (74.8, 84.7)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 (10.2, 18.8)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 (3.0, 8.5)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Q5 (the most affluent)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 (25.3)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76.5 (71.0, 82.0)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 (13.0, 22.8)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 (3.4, 7.8)</w:t>
            </w:r>
          </w:p>
        </w:tc>
      </w:tr>
    </w:tbl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120"/>
        <w:gridCol w:w="2180"/>
        <w:gridCol w:w="1540"/>
        <w:gridCol w:w="1540"/>
        <w:gridCol w:w="1540"/>
        <w:gridCol w:w="1540"/>
      </w:tblGrid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India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size (weighted %)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NCDs (%, 95% CI)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2+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population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 (100)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71.6 (69.8, 73.3)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 (18.2, 20.9)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 (8.0, 9.8)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 (24.0)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89.8 (87.7, 92.0)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 (6.7, 11.0)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 (0.6, 1.9)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1633 (25.2)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78.5 (75.6, 81.4)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16.8 (14.1, 19.5)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 (3.4, 6.1)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 (25.9)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68.2 (64.5,71.8)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23.2 (20.0, 26.3)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 (6.5, 10.9)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2887 (12.1)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57.2 (54.4, 60.0)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 (23.9, 29.1)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 (13.9, 18.8)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 (7.6)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47.1 (43.8, 50.5)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31.7 (28.2, 35.1)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 (18.4, 24.0)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 (5.1)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39.0 (34.3, 43.7)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30.6 (26.9, 34.3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 (25.5, 35.3)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4266 (50.8)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71.8 (69.1, 74.6)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 (17.2, 21.6)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 (7.4, 10.1)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6781 (49.2)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71.3 (69.5, 73.1)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 (18.0, 21.4)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 (8.0, 10.0)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8242 (74.5)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 (70.6, 74.3)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19.3 (17.8, 20.8)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 (7.3, 9.3)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2801 (25.5)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69.0 (65.2, 72.7)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 (17.5, 23.2)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10.7 (8.7, 12.6)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8575 (82.0)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71.6 (69.8, 73.3)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19.6 (18.2, 21.1)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 (7.8, 9.8)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2468 (18.0)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71.5 (68.1, 74.9)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 (16.3, 21.9)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 (7.8, 10.9)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formal education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7856 (61.6)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70.1 (68.2, 71.9)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 (18.9, 21.9)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 (8.6, 10.6)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school completed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 (15.7)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74.5 (70.8,78.3)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 (14.0, 20.2)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 (6.0, 10.7)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school and above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 (22.7)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73.6 (69.9, 77.3)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 (15.7, 22.2)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 (5.6, 9.3)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Wealth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Q1 (the </w:t>
            </w:r>
            <w:proofErr w:type="spell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pooest</w:t>
            </w:r>
            <w:proofErr w:type="spell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 (20.8)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74.5 (71.8, 78.2)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 (15.6, 21.0)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 (4.9, 8.5)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 (21.4)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75.1 (72.2, 78.0)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 (14.5, 19.9)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 (5.7, 9.8)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 (19.8)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70.5 (66.7, 74.4)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 (17.3, 23.6)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 (7.1, 10.9)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2322 (18.0)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68.4 (65.0, 71.9)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 (17.7, 24.2)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 (8.6, 12.7)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Q5 (the most affluent)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2494 (20.1)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68.1 (65.0, 71.3)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 (18.4, 24.0)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10.7 (8.9, 12.4)</w:t>
            </w:r>
          </w:p>
        </w:tc>
      </w:tr>
    </w:tbl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120"/>
        <w:gridCol w:w="2180"/>
        <w:gridCol w:w="1540"/>
        <w:gridCol w:w="1540"/>
        <w:gridCol w:w="1540"/>
        <w:gridCol w:w="1540"/>
      </w:tblGrid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Mexico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size (</w:t>
            </w:r>
            <w:proofErr w:type="gram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weighted%</w:t>
            </w:r>
            <w:proofErr w:type="gram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NCDs (%, 95% CI)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2+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population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2595 (100)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64.6 (57.7, 71.5)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 (18.2, 32.1)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10.3 (7.9, 12.7)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 (16.2)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86.7 (76.2, 97.2)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 (1.0, 20.2)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 (-0.6, 5.9)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 (35.4)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73.4 (55.8, 91.0)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23.9 (5.8, 41.9)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 (0.5, 5.0)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 (22.0)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60.1 (48.3, 71.9)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27.3 (18.0, 36.6)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 (4.5, 20.7)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 (12.9)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56.2 (45.9, 66.4)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 (17.5, 39.0)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15.6 (8.4, 22.7)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908 (6.8)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30.6 (25.1, 36.0)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 (30.9, 44.6)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31.6 (23.5, 39.7)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852 (6.6)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29.1 (23.3, 35.0)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 (33.2, 49.3)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29.6 (23.0, 36.3)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 (47.2)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77.7 (70.9, 84.5)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16.9 (10.7, 23.0)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 (3.2, 7.7)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1602 (52.8)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52.8 (43.3, 62.4)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32.5 (21.7, 43.3)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 (10.4, 18.9)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 (22.8)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70.9 (60.6, 81.2)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24.0 (15.6, 32.5)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 (2.2, 7.9)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 (77.2)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62.7 (54.4, 71.0)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25.5 (16.8, 34.1)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11.8 (8.9, 14.8)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 (60.6)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59.4 (50.0, 68.8)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 (20.4, 40.3)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 (6.7, 13.6)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 (39.4)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72.5 (65.6, 79.5)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 (10.7, 23.4)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10.4 (6.9, 14.0)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formal education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 (51.7)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54.5 (44.4, 64.6)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31.7 (20.7, 42.6)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13.8 (9.7, 17.9)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school completed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 (23.6)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74.7 (64.7, 84.7)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15.7 (8.9, 22.5)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 (2.9, 16.3)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school and above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 (24.7)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75.9 (65.8, 86.1)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 (10.8, 30.1)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 (0.9, 6.2)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Wealth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Q1 (the </w:t>
            </w:r>
            <w:proofErr w:type="spell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pooest</w:t>
            </w:r>
            <w:proofErr w:type="spell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 (16.7)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70.6 (58.0, 83.1)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 (9.5, 27.3)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11.1 (4.3, 17.8)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 (23.5)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 (40.7, 88.9)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28.9 (4.0, 53.8)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 (2.1, 10.5)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 (20.3)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69.7 (57.2, 82.3)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 (8.1, 27.9)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 (5.1, 19.3)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 (14.5)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50.2 (37.3, 63.0)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39.4 (26.6, 52.2)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 (6.2, 14.7)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Q5 (the most affluent)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 (25.0)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64.6 (53.4, 75.9)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 (13.7, 33.3)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 (6.5, 17.3)</w:t>
            </w:r>
          </w:p>
        </w:tc>
      </w:tr>
    </w:tbl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120"/>
        <w:gridCol w:w="2180"/>
        <w:gridCol w:w="1540"/>
        <w:gridCol w:w="1540"/>
        <w:gridCol w:w="1540"/>
        <w:gridCol w:w="1540"/>
      </w:tblGrid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Russia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size (</w:t>
            </w:r>
            <w:proofErr w:type="gram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weighted%</w:t>
            </w:r>
            <w:proofErr w:type="gram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NCDs (%, 95% CI)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2+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population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4268 (100)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 (36.1, 46.3)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25.2 (21.6, 28.8)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 (28.8, 38.5)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 (10.2)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84.2 (72.0, 96.4)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14.3 (1.4, 27.1)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 (-1.3, 4.4)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 (12.6)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66.6 (56.4, 76.8)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 (16.2, 36.5)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 (0.7, 13.3)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 (16.2)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50.8 (38.3, 63.4)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29.8 (16.8, 42.8)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 (9.2, 29.6)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 (27.0)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 (29.2, 42.5)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28.2 (23.4, 33.0)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35.9 (30.4, 41.4)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 (16.3)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 (15.9, 31.7)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26.8 (17.0, 36.6)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49.4 (38.5, 60.2)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 (17.6)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 (7.2, 19.9)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 (13.1, 27.4)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 (59.1, 73.3)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 (42.7)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46.1 (39.4, 52.9)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 (20.0, 30.2)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28.8 (21.4, 36.1)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2749 (57.3)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37.5 (31.4, 43.7)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25.2 (20.5, 29.9)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 (32.1, 42.4)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 (24.4)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39.5 (31.9, 47.2)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 (19.8, 32.5)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 (26.1, 42.6)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3227 (75.6)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41.7 (35.6, 47.8)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24.9 (20.6, 29.2)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33.4 (27.5, 39.3)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2294 (56.0)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42.1 (36.1, 48.1)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 (21.7, 31.7)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31.2 (25.5, 36.9)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 (44.0)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 (33.1, 46.9)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23.3 (18.4, 28.1)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36.7 (30.2, 43.2)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formal education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 (4.3)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11.6 (4.7, 18.4)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32.8 (13.1, 52.5)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55.7 (37.4, 73.9)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school completed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768 (13.2)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 (16.4, 36.5)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25.0 (16.7, 33.4)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 (38.8, 58.3)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school and above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3077 (82.5)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45.1 (39.1, 51.1)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 (20.2, 29.4)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30.1 (24.7, 35.4)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Wealth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Q1 (the </w:t>
            </w:r>
            <w:proofErr w:type="spell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pooest</w:t>
            </w:r>
            <w:proofErr w:type="spell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 (12.2)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 (36.7, 58.7)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18.2 (12.4, 24.0)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 (26.3, 41.9)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 (15.0)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32.8 (24.6, 41.0)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26.8 (18.7, 34.9)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40.4 (31.3, 49.6)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 (17.9)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38.5 (25.7, 51.3)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 (14.5, 30.6)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38.9 (28.1, 49.9)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 (23.8)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39.1 (31.2, 47.0)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32.8 (23.0, 42.5)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28.1 (20.0, 36.2)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Q5 (the most affluent)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961 (31.0)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45.9 (37.5, 54.3)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22.8 (16.9, 28.7)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31.3 (24.6, 37.9)</w:t>
            </w:r>
          </w:p>
        </w:tc>
      </w:tr>
    </w:tbl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120"/>
        <w:gridCol w:w="2180"/>
        <w:gridCol w:w="1540"/>
        <w:gridCol w:w="1540"/>
        <w:gridCol w:w="1540"/>
        <w:gridCol w:w="1540"/>
      </w:tblGrid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South Africa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size (</w:t>
            </w:r>
            <w:proofErr w:type="gram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weighted%</w:t>
            </w:r>
            <w:proofErr w:type="gram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NCDs (%, 95% CI)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2+</w:t>
            </w:r>
          </w:p>
        </w:tc>
      </w:tr>
      <w:tr w:rsidR="00CA44D9" w:rsidRPr="00C6555D" w:rsidTr="000172E1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population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3243 (100)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73.1 (66.3, 80.0)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 (11.2, 24.2)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 (6.7, 11.7)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 (19.9)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89.8 (77.7, 102.0)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 (-2.4, 21.9)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 (-0.4, 1.2)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 (24.4)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95.6 (92.0, 99.3)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 (0.2, 6.5)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 (-0.6, 2.7)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 (30.3)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65.3 (47.4, 83.0)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 (6.4, 42.2)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10.4 (3.2, 17.5)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 (12.6)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53.3 (48.8, 57.9)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29.5 (25.7, 33.3)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 (13.9, 20.5)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 (7.7)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41.8 (36.0, 47.6)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 (26.9, 36.8)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 (21.3, 31.4)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 (5.1)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 (38.0, 50.0)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26.9 (21.2, 32.6)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29.0 (23.2, 34.9)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 (45.9)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83.7 (75.0, 92.3)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12.4 (4.1, 20.8)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 (2.5, 5.3)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 (54.1)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 (54.5, 73.9)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22.1 (12.7, 31.6)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 (9.2, 18.1)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 (26.3)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80.1 (74.6, 85.6)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11.7 (7.7, 15.6)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 (5.0, 11.4)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 (73.7)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70.7 (61.6, 79.7)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 (11.2, 28.4)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 (6.3, 12.8)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 (36.4)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68.5 (57.3, 79.7)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 (9.7, 30.1)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11.6 (6.6, 16.6)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Married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 (63.6)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75.8 (67.1, 84.4)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 (8.0, 24.8)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 (5.0, 10.5)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formal education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2324 (37.2)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62.3 (54.0, 70.5)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23.1 (15.3, 30.8)</w:t>
            </w:r>
          </w:p>
        </w:tc>
        <w:tc>
          <w:tcPr>
            <w:tcW w:w="154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14.7 (11.0, 18.4)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school completed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 (26.8)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67.6 (49.1, 85.9)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 (7.4, 44.9)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 (2.4, 10.1)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school and above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 (36.1)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88.5 (82.7, 94.3)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 (2.5, 9.2)</w:t>
            </w:r>
          </w:p>
        </w:tc>
        <w:tc>
          <w:tcPr>
            <w:tcW w:w="15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 (1.1, 10.2)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Wealth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Q1 (the </w:t>
            </w:r>
            <w:proofErr w:type="spellStart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pooest</w:t>
            </w:r>
            <w:proofErr w:type="spellEnd"/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 (18.1)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69.2 (56.0, 82.5)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 (10.3, 35.6)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 (2.4, 13.4)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 (18.9)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72.1 (52.5, 91.8)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 (1.1, 41.7)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 (3.2, 9.7)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656 (24.6)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79.8 (68.2, 91.4)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 (2.4, 21.8)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 (3.4, 12.9)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 (20.2)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69.6 (52.6, 86.7)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 (3.7, 38.1)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 (4.5, 14.5)</w:t>
            </w:r>
          </w:p>
        </w:tc>
      </w:tr>
      <w:tr w:rsidR="00CA44D9" w:rsidRPr="00C6555D" w:rsidTr="000172E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Q5 (the most affluent)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 (18.1)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73.0 (63.1, 83.0)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 (6.5, 18.7)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14.4 (6.8, 21.9)</w:t>
            </w:r>
          </w:p>
        </w:tc>
      </w:tr>
    </w:tbl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Pr="00C6555D" w:rsidRDefault="00EF7677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Table C:</w:t>
      </w:r>
      <w:r w:rsidR="00CA44D9" w:rsidRPr="00C6555D">
        <w:rPr>
          <w:rFonts w:ascii="Arial" w:eastAsiaTheme="minorHAnsi" w:hAnsi="Arial" w:cs="Arial"/>
          <w:b/>
          <w:lang w:eastAsia="en-US"/>
        </w:rPr>
        <w:t xml:space="preserve"> Association between number of NCDs and healthcare utilisation and out-of-pocket spending by residence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60"/>
        <w:gridCol w:w="1340"/>
        <w:gridCol w:w="1340"/>
        <w:gridCol w:w="1340"/>
        <w:gridCol w:w="1340"/>
        <w:gridCol w:w="1340"/>
        <w:gridCol w:w="1340"/>
      </w:tblGrid>
      <w:tr w:rsidR="00CA44D9" w:rsidRPr="00C6555D" w:rsidTr="000172E1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South Africa</w:t>
            </w:r>
          </w:p>
        </w:tc>
      </w:tr>
      <w:tr w:rsidR="00CA44D9" w:rsidRPr="00C6555D" w:rsidTr="00981602">
        <w:trPr>
          <w:trHeight w:val="300"/>
        </w:trPr>
        <w:tc>
          <w:tcPr>
            <w:tcW w:w="9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Any outpatient visit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1.49 (1.27, 1.75)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1.25 (0.93, 1.70)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1.41 (1.17, 1.69)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0.81 (0.44, 1.49)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2.04 (1.27, 3.27)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2.79 (1.85, 4.21)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1.60 (1.30, 1.96)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2.02 (1.48, 2.75)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2.11 (1.62, 2.75)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1.10 (0.83, 1.47)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1.39 (1.15, 1.67)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1.99 (1.39, 2.86)</w:t>
            </w:r>
          </w:p>
        </w:tc>
      </w:tr>
      <w:tr w:rsidR="00CA44D9" w:rsidRPr="00C6555D" w:rsidTr="00981602">
        <w:trPr>
          <w:trHeight w:val="30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outpatient visits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0.50 (0.39, 0.61)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0.21 (0.03, 0.38)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0.28 (0.22, 0.34)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0.31 (-0.46, 1.07)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0.56 (0.37, 0.75)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0.82 (0.55, 1.08)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0.62 (0.48, 0.76)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0.61 (0.42, 0.81)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0.31 (0.24, 0.37)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0.32 (0.07, 0.57)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0.32 (0.22, 0.42)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0.47 (0.30, 0.64)</w:t>
            </w:r>
          </w:p>
        </w:tc>
      </w:tr>
      <w:tr w:rsidR="00CA44D9" w:rsidRPr="00C6555D" w:rsidTr="00981602">
        <w:trPr>
          <w:trHeight w:val="30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Outpatient out-of-pocket spending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0.10 (-0.03, 0.22)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0.12 (-0.43, 0.68)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0.25 (0.16, 0.35)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-0.21 (-1.08, 0.65)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-0.05 (-0.36, 0.27)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-0.02 (-0.37, 0.32)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0.30 (0.15, 0.45)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-0.71 (-1.65, 0.22)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0.25 (0.12, 0.38)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0.58 (0.12, 1.03)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-0.04 (-0.31, 0.24)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-0.27 (-0.48, -0.05)</w:t>
            </w:r>
          </w:p>
        </w:tc>
      </w:tr>
      <w:tr w:rsidR="00CA44D9" w:rsidRPr="00C6555D" w:rsidTr="00981602">
        <w:trPr>
          <w:trHeight w:val="300"/>
        </w:trPr>
        <w:tc>
          <w:tcPr>
            <w:tcW w:w="9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Any inpatient visit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1.96 (0.18, 2.29)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0.93 (0.63, 1.39)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1.66 (1.49, 1.85)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2.54 (1.18, 5.47)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1.78 (1.20, 2.66)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2.24 (1.42, 3.53)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1.81 (1.59, 2.06)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1.62 (1.15, 2.29)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1.47 (1.24, 1.74)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1.53 (1.04, 2.26)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1.41 (1.17, 1.71)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2.06 (1.48, 2.86)</w:t>
            </w:r>
          </w:p>
        </w:tc>
      </w:tr>
      <w:tr w:rsidR="00CA44D9" w:rsidRPr="00C6555D" w:rsidTr="00981602">
        <w:trPr>
          <w:trHeight w:val="30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Hospitalisation days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0.59 (0.41, 0.78)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0.23 (-0.11, 0.57)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0.54 (0.43, 0.65)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1.83 (0.68, 2.99)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0.50 (0.32, 0.69)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0.50 (0.12, 0.88)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0.57 (0.40, 0.74)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0.49 (0.14, 0.84)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0.38 (0.21, 0.56)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0.34 (-0.02, 0.71)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0.31 (0.20, 0.41)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0.43 (0.17, 0.70)</w:t>
            </w:r>
          </w:p>
        </w:tc>
      </w:tr>
      <w:tr w:rsidR="00CA44D9" w:rsidRPr="00C6555D" w:rsidTr="00981602">
        <w:trPr>
          <w:trHeight w:val="30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Inpatient out-of-pocket spending</w:t>
            </w:r>
          </w:p>
        </w:tc>
      </w:tr>
      <w:tr w:rsidR="00CA44D9" w:rsidRPr="00C6555D" w:rsidTr="000172E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0.06 (-0.17, 0.29)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1.51 (0.39, 2.63)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0.06 (-0.14, 0.26)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1.36 (-0.30, 3.03)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0.38 (-0.29, 1.06)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0.01 (-0.62, 0.64)</w:t>
            </w:r>
          </w:p>
        </w:tc>
      </w:tr>
      <w:tr w:rsidR="00CA44D9" w:rsidRPr="00C6555D" w:rsidTr="000172E1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-0.18 (-0.47, 0.11)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-0.62 (-1.60, 0.35)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0.04 (-0.24, 0.32)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0.57 (-0.50, 1.63)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0.68 (0.26, 1.09)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-0.24 (-0.60, 0.13)</w:t>
            </w:r>
          </w:p>
        </w:tc>
      </w:tr>
    </w:tbl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EF7677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Table D</w:t>
      </w:r>
      <w:r w:rsidR="00CA44D9" w:rsidRPr="00C6555D">
        <w:rPr>
          <w:rFonts w:ascii="Arial" w:eastAsiaTheme="minorHAnsi" w:hAnsi="Arial" w:cs="Arial"/>
          <w:b/>
          <w:lang w:eastAsia="en-US"/>
        </w:rPr>
        <w:t xml:space="preserve">: Association between number of NCDs and healthcare utilisation and out-of-pocket spending by wealth quintile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60"/>
        <w:gridCol w:w="1340"/>
        <w:gridCol w:w="1340"/>
        <w:gridCol w:w="1340"/>
        <w:gridCol w:w="1340"/>
        <w:gridCol w:w="1340"/>
        <w:gridCol w:w="1340"/>
      </w:tblGrid>
      <w:tr w:rsidR="00CA44D9" w:rsidRPr="00C6555D" w:rsidTr="000172E1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South Africa</w:t>
            </w:r>
          </w:p>
        </w:tc>
      </w:tr>
      <w:tr w:rsidR="00CA44D9" w:rsidRPr="00C6555D" w:rsidTr="00981602">
        <w:trPr>
          <w:trHeight w:val="222"/>
        </w:trPr>
        <w:tc>
          <w:tcPr>
            <w:tcW w:w="9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Any outpatient visit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1.46 (1.23, 1.74)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1.27 (0.65, 2.47)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1.60 (1.21, 2.12)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0.40 (-0.24, 1.02)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2.03 (1.55, 2.63)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1.78 (1.00, 3.14)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1.69 (1.28, 2.23)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1.17 (0.72, 1.91)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1.31 (0.88, 1.95)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0.41 (-0.39, 1.21)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1.40 (0.95, 2.06)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2.92 (1.75, 4.88)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1.54 (1.16, 2.03)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0.99 (0.65, 1.55)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1.97 (1.48, 2.63)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0.49 (0.08, 0.90)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1.40 (1.06, 1.87)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5.00 (2.30, 10.89)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1.51 (1.10, 2.06)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1.54 (1.01, 2.37)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1.43 (1.03, 1.99)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0.35 (-0.13, 0.82)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1.73 (1.18, 2.54)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2.07 (1.31, 3.25)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1.51 (1.13, 2.02)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2.45 (1.52, 3.95)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1.60 (1.21, 2.11)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0.20 (-0.22, 0.63)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1.28 (0.90, 1.83)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2.69 (1.55, 4.69)</w:t>
            </w:r>
          </w:p>
        </w:tc>
      </w:tr>
      <w:tr w:rsidR="00CA44D9" w:rsidRPr="00C6555D" w:rsidTr="00981602">
        <w:trPr>
          <w:trHeight w:val="222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outpatient visits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0.57 (0.42, 0.72)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0.17 (-0.07, 0.40)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0.29 (0.22, 0.37)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0.39 (-0.24, 1.02)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0.42 (0.28, 0.55)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0.50 (0.20, 0.81)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0.59 (0.42, 0.75)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0.11 (-0.21, 0.43)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0.23 (0.11, 0.34)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0.41 (-0.39, 1.21)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0.44 (0.25, 0.63)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0.53 (0.27, 0.79)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0.53 (0.36, 0.70)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0.12 (-0.11, 0.34)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0.33 (0.24, 0.42)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0.49 (0.08, 0.90)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0.43 (0.20, 0.66)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0.85 (0.53, 1.17)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0.49 (0.33, 0.65)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0.53 (0.30, 0.75)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0.20 (0.09, 0.31)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0.35 (-0.13, 0.82)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0.30 (0.08, 0.52)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0.40 (0.14, 0.66)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0.55 (0.39, 0.72)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0.64 (0.36, 0.92)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0.35 (0.25, 0.45)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0.20 (-0.22, 0.63)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0.34 (0.19, 0.48)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0.48 (0.28, 0.68)</w:t>
            </w:r>
          </w:p>
        </w:tc>
      </w:tr>
      <w:tr w:rsidR="00CA44D9" w:rsidRPr="00C6555D" w:rsidTr="00981602">
        <w:trPr>
          <w:trHeight w:val="222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Outpatient out-of-pocket spending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0.23 (-0.01, 0.47)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0.36 (-0.37, 1.10)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0.27 (0.10, 0.44)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-0.09 (-1.07, 0.89)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-0.04 (-0.42, 0.33)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0.17 (-0.11, 0.44)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0.11 (-0.10, 0.31)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0.36 (-0.88, 1.60)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0.29 (0.15, 0.43)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-0.18 (-0.84, 0.47)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0.12 (-0.26, 0.49)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0.01 (-0.27, 0.29)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-0.05 (-0.21, 0.11)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-0.01 (-1.01, 0.99)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0.20 (0.07, 0.34)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0.31 (-0.33, 0.95)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-0.37 (-0.63, -0.11)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-0.14 (-0.51, 0.24)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0.23 (-0.06, 0.40)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0.26 (-0.45, 0.97)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0.24 (0.09, 0.40)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0.50 (-0.21, 1.20)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0.22 (-0.18, 0.61)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-0.23 (-0.43, -0.02)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0.34 (0.15, 0.53)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-1.88 (-3.15, 0.61)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0.28 (0.08, 0.47)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0.20 (-0.75, 1.15)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-0.03 (-0.45, 0.40)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-0.35 (-0.72, 0.01)</w:t>
            </w:r>
          </w:p>
        </w:tc>
      </w:tr>
      <w:tr w:rsidR="00CA44D9" w:rsidRPr="00C6555D" w:rsidTr="00981602">
        <w:trPr>
          <w:trHeight w:val="222"/>
        </w:trPr>
        <w:tc>
          <w:tcPr>
            <w:tcW w:w="9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Any inpatient visit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1.95 (1.50, 2.54)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1.29 (0.61, 2.74)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1.77 (1.37, 2.28)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2.32 (0.90, 6.02)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2.21 (1.62, 3.01)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2.53 (1.13, 5.68)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2.11 (1.54, 2.91)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1.33 (0.71, 2.51)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1.80 (1.43, 2.27)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1.20 (0.74, 1.93)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1.42 (1.10, 1.84)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2.22 (1.47, 3.36)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1.80 (1.44, 2.24)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1.07 (0.60, 1.90)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1.43 (1.13, 1.80)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1.01 (0.49, 2.08)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1.88 (1.34, 2.63)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2.41 (1.63, 3.57)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2.06 (1.45, 2.93)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1.23 (0.70, 2.16)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1.62 (1.28, 2.04)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2.13 (1.51, 3.01)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1.50 (1.21, 1.86)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1.77 (1.15, 2.73)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1.93 (1.39, 2.69)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1.52 (0.99, 2.33)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1.44 (1.19, 1.75)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2.02 (0.91, 4.48)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1.35 (0.95, 1.92)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2.13 (1.42, 3.20)</w:t>
            </w:r>
          </w:p>
        </w:tc>
      </w:tr>
      <w:tr w:rsidR="00CA44D9" w:rsidRPr="00C6555D" w:rsidTr="00981602">
        <w:trPr>
          <w:trHeight w:val="222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Hospitalisation days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0.50 (0.30, 0.69)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0.27 (-0.34, 0.88)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0.57 (0.40, 0.75)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1.57 (-0.24, 3.39)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0.60 (0.44, 0.76)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0.55 (-0.04, 1.14)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0.64 (0.43, 0.85)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-0.17 (-0.90, 0.55)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0.55 (0.35, 0.76)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-0.02 (-0.44, 0.41)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0.19 (-0.05, 0.42)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0.46 (0.15, 0.78)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0.66 (0.34, 0.97)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0.37 (-0.06, 0.80)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0.35 (0.12, 0.57)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-0.09 (-1.08, 0.90)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0.34 (0.14, 0.53)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1.01 (0.55, 1.47)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0.61 (0.35, 0.86)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0.44 (-0.02, 0.91)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0.53 (0.33, 0.73)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1.13 (0.33, 1.93)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0.27 (0.04, 0.51)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0.10 (-0.22, 0.41)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0.59 (0.27, 0.91)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0.50 (0.05, 0.95)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0.42 (0.21, 0.63)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1.19 (0.18, 2.20)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0.31 (0.14, 0.48)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0.61 (0.38, 0.84)</w:t>
            </w:r>
          </w:p>
        </w:tc>
      </w:tr>
      <w:tr w:rsidR="00CA44D9" w:rsidRPr="00C6555D" w:rsidTr="00981602">
        <w:trPr>
          <w:trHeight w:val="222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Inpatient out-of-pocket spending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-0.38 (-1.25, 0.49)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1.35 (0.06, 2.65)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0.06 (-0.38, 0.27)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0.39 (-3.05, 3.84)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0.60 (-0.08, 1.27)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-0.36 (-1.00, 0.28)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-0.24 (-0.49, 0.01)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1.42 (-0.40, 3.24)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-0.46 (-0.99, 0.08)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1.99 (0.75, 3.23)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0.92 (0.10, 1.74)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0.49 (-0.33, 1.30)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0.28 (-0.08, 0.64)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0.60 (-1.11, 2.30)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0.12 (-0.41, 0.65)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0.45 (-0.10, 0.99)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-0.31 (-0.78, 0.16)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0.28 (-0.26, 0.82)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-0.01 (-0.33, 0.32)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-0.25 (-1.74, 1.24)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-0.01 (-0.25, 0.23)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0.12 (-1.23, 1.47)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0.40 (-0.23, 1.04)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0.37 (-0.13, 0.87)</w:t>
            </w:r>
          </w:p>
        </w:tc>
      </w:tr>
      <w:tr w:rsidR="00CA44D9" w:rsidRPr="00C6555D" w:rsidTr="000172E1">
        <w:trPr>
          <w:trHeight w:val="222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5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 Quintile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-0.10 (-0.39, 0.18)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-0.68 (-1.65, 0.30)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0.19 (-0.11, 0.50)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-0.12 (-0.32, 0.08)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0.83 (0.45, 1.21)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C6555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-0.37 (-1.75, 1.01)</w:t>
            </w:r>
          </w:p>
        </w:tc>
      </w:tr>
    </w:tbl>
    <w:p w:rsidR="00981602" w:rsidRDefault="00981602" w:rsidP="00CA44D9">
      <w:pPr>
        <w:spacing w:after="0" w:line="360" w:lineRule="auto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after="0" w:line="360" w:lineRule="auto"/>
        <w:rPr>
          <w:rFonts w:ascii="Arial" w:eastAsiaTheme="minorHAnsi" w:hAnsi="Arial" w:cs="Arial"/>
          <w:lang w:eastAsia="en-US"/>
        </w:rPr>
      </w:pPr>
      <w:r w:rsidRPr="00C6555D">
        <w:rPr>
          <w:rFonts w:ascii="Arial" w:eastAsiaTheme="minorHAnsi" w:hAnsi="Arial" w:cs="Arial"/>
          <w:lang w:eastAsia="en-US"/>
        </w:rPr>
        <w:t>Note: Wealth Quintile 1 is the poorest group, and quintile 5 is the most affluent</w:t>
      </w: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81602" w:rsidRDefault="00981602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EF7677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Table E:</w:t>
      </w:r>
      <w:r w:rsidR="00CA44D9" w:rsidRPr="00C6555D">
        <w:rPr>
          <w:rFonts w:ascii="Arial" w:eastAsiaTheme="minorHAnsi" w:hAnsi="Arial" w:cs="Arial"/>
          <w:b/>
          <w:lang w:eastAsia="en-US"/>
        </w:rPr>
        <w:t xml:space="preserve"> Percentage of out-of-pocket spending for each type of outpatient service by number of NCDs 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180"/>
        <w:gridCol w:w="1340"/>
        <w:gridCol w:w="1340"/>
        <w:gridCol w:w="1340"/>
        <w:gridCol w:w="1340"/>
        <w:gridCol w:w="1340"/>
      </w:tblGrid>
      <w:tr w:rsidR="00CA44D9" w:rsidRPr="00C6555D" w:rsidTr="000172E1">
        <w:trPr>
          <w:trHeight w:val="402"/>
        </w:trPr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Number of NCDs</w:t>
            </w:r>
          </w:p>
        </w:tc>
        <w:tc>
          <w:tcPr>
            <w:tcW w:w="6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Percentage of outpatient out-of-pocket spending (%)</w:t>
            </w:r>
          </w:p>
        </w:tc>
      </w:tr>
      <w:tr w:rsidR="00CA44D9" w:rsidRPr="00C6555D" w:rsidTr="000172E1">
        <w:trPr>
          <w:trHeight w:val="499"/>
        </w:trPr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Healthcare provider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Medicines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Medical Test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Others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China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88.1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1.6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90.8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0.5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83.5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1.0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Ghana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9.3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50.5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9.2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42.8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10.6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6.6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38.5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11.7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India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2.5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66.2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9.4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2.8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2.5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29.7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37.1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24.6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21.8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33.9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13.1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15.4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18.8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29.8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Russia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34.1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42.3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26.9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1.6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83.5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0.1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69.0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0.1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0.1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65.9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13.7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20.1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 </w:t>
            </w:r>
          </w:p>
        </w:tc>
      </w:tr>
    </w:tbl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  <w:sectPr w:rsidR="00CA44D9" w:rsidRPr="00C6555D" w:rsidSect="00C94A1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CA44D9" w:rsidRPr="00C6555D" w:rsidRDefault="00EF7677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Table F:</w:t>
      </w:r>
      <w:r w:rsidR="00CA44D9" w:rsidRPr="00C6555D">
        <w:rPr>
          <w:rFonts w:ascii="Arial" w:eastAsiaTheme="minorHAnsi" w:hAnsi="Arial" w:cs="Arial"/>
          <w:b/>
          <w:lang w:eastAsia="en-US"/>
        </w:rPr>
        <w:t xml:space="preserve"> Percentage of out-of-pocket spending for each type of inpatient service by number of NCDs 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180"/>
        <w:gridCol w:w="1340"/>
        <w:gridCol w:w="1340"/>
        <w:gridCol w:w="1340"/>
        <w:gridCol w:w="1340"/>
        <w:gridCol w:w="1340"/>
      </w:tblGrid>
      <w:tr w:rsidR="00CA44D9" w:rsidRPr="00C6555D" w:rsidTr="000172E1">
        <w:trPr>
          <w:trHeight w:val="402"/>
        </w:trPr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Number of NCDs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Percentage of inpatient out-of-pocket spending (%)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499"/>
        </w:trPr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Health care Provider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Medicines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Medical Test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Others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China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49.7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11.4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8.2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60.6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8.6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30.4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13.4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23.5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12.1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35.5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21.1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19.4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18.4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24.6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8.6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37.2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11.2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India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55.9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11.1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52.4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12.3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13.6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Mexico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67.4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4.5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10.4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21.1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58.0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14.4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22.3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17.5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27.9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60.3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14.4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31.7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29.5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sz w:val="20"/>
                <w:szCs w:val="20"/>
              </w:rPr>
              <w:t xml:space="preserve">55.8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22.6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South Africa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87.8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88.0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4.0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 </w:t>
            </w:r>
          </w:p>
        </w:tc>
      </w:tr>
      <w:tr w:rsidR="00CA44D9" w:rsidRPr="00C6555D" w:rsidTr="000172E1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73.2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12.4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44D9" w:rsidRPr="00C6555D" w:rsidRDefault="00CA44D9" w:rsidP="00017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5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11.5 </w:t>
            </w:r>
          </w:p>
        </w:tc>
      </w:tr>
    </w:tbl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CA44D9" w:rsidRPr="00C6555D" w:rsidRDefault="00CA44D9" w:rsidP="00CA44D9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A44D9" w:rsidRDefault="00CA44D9" w:rsidP="00CA44D9"/>
    <w:p w:rsidR="00C77B4A" w:rsidRDefault="00C77B4A"/>
    <w:sectPr w:rsidR="00C77B4A" w:rsidSect="00C94A1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2EB9"/>
    <w:multiLevelType w:val="hybridMultilevel"/>
    <w:tmpl w:val="7CE4D11A"/>
    <w:lvl w:ilvl="0" w:tplc="639A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8F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6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2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4B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6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F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22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0C4820"/>
    <w:multiLevelType w:val="hybridMultilevel"/>
    <w:tmpl w:val="57C21542"/>
    <w:lvl w:ilvl="0" w:tplc="F11A0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27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2A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3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0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0C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E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A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48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DC1E23"/>
    <w:multiLevelType w:val="hybridMultilevel"/>
    <w:tmpl w:val="CCDA5EAA"/>
    <w:lvl w:ilvl="0" w:tplc="18BE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0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08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CB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C8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8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A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A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245FCD"/>
    <w:multiLevelType w:val="hybridMultilevel"/>
    <w:tmpl w:val="80DA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E36"/>
    <w:multiLevelType w:val="hybridMultilevel"/>
    <w:tmpl w:val="CDFE3FA8"/>
    <w:lvl w:ilvl="0" w:tplc="7DB4F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2A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0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EB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C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8F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6F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E8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4C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C57F6"/>
    <w:multiLevelType w:val="multilevel"/>
    <w:tmpl w:val="9B5E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A59BB"/>
    <w:multiLevelType w:val="hybridMultilevel"/>
    <w:tmpl w:val="4ED81A98"/>
    <w:lvl w:ilvl="0" w:tplc="9C420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4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6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A8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49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A1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6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4C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A0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AA4629"/>
    <w:multiLevelType w:val="hybridMultilevel"/>
    <w:tmpl w:val="9140EC94"/>
    <w:lvl w:ilvl="0" w:tplc="B7C466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75F5"/>
    <w:multiLevelType w:val="hybridMultilevel"/>
    <w:tmpl w:val="3720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70B2"/>
    <w:multiLevelType w:val="hybridMultilevel"/>
    <w:tmpl w:val="3CB68C36"/>
    <w:lvl w:ilvl="0" w:tplc="79588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E4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E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2A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43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C3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4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8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9"/>
    <w:rsid w:val="003C4363"/>
    <w:rsid w:val="00981602"/>
    <w:rsid w:val="00C77B4A"/>
    <w:rsid w:val="00CA44D9"/>
    <w:rsid w:val="00E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89768-6F6A-4DEA-9B45-9737D05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D9"/>
  </w:style>
  <w:style w:type="paragraph" w:styleId="Heading1">
    <w:name w:val="heading 1"/>
    <w:basedOn w:val="Normal"/>
    <w:link w:val="Heading1Char"/>
    <w:uiPriority w:val="9"/>
    <w:qFormat/>
    <w:rsid w:val="00CA4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A44D9"/>
  </w:style>
  <w:style w:type="character" w:styleId="Hyperlink">
    <w:name w:val="Hyperlink"/>
    <w:basedOn w:val="DefaultParagraphFont"/>
    <w:uiPriority w:val="99"/>
    <w:unhideWhenUsed/>
    <w:rsid w:val="00CA44D9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A44D9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A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4D9"/>
    <w:pPr>
      <w:spacing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4D9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D9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44D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44D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44D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44D9"/>
    <w:rPr>
      <w:rFonts w:eastAsiaTheme="minorHAnsi"/>
      <w:lang w:eastAsia="en-US"/>
    </w:rPr>
  </w:style>
  <w:style w:type="paragraph" w:customStyle="1" w:styleId="Default">
    <w:name w:val="Default"/>
    <w:rsid w:val="00CA44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15">
    <w:name w:val="A15"/>
    <w:uiPriority w:val="99"/>
    <w:rsid w:val="00CA44D9"/>
    <w:rPr>
      <w:rFonts w:ascii="Lucida Sans" w:hAnsi="Lucida Sans" w:cs="Lucida Sans" w:hint="default"/>
      <w:color w:val="00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CA44D9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CA44D9"/>
    <w:pPr>
      <w:spacing w:after="0"/>
      <w:jc w:val="center"/>
    </w:pPr>
    <w:rPr>
      <w:rFonts w:ascii="Calibri" w:eastAsiaTheme="minorHAnsi" w:hAnsi="Calibri" w:cs="Calibri"/>
      <w:noProof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44D9"/>
    <w:rPr>
      <w:rFonts w:ascii="Calibri" w:eastAsiaTheme="minorHAns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A44D9"/>
    <w:pPr>
      <w:spacing w:line="240" w:lineRule="auto"/>
      <w:jc w:val="both"/>
    </w:pPr>
    <w:rPr>
      <w:rFonts w:ascii="Calibri" w:eastAsiaTheme="minorHAnsi" w:hAnsi="Calibri" w:cs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A44D9"/>
    <w:rPr>
      <w:rFonts w:ascii="Calibri" w:eastAsiaTheme="minorHAnsi" w:hAnsi="Calibri" w:cs="Calibri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4D9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4D9"/>
    <w:rPr>
      <w:rFonts w:ascii="Calibri" w:eastAsiaTheme="minorHAnsi" w:hAnsi="Calibri" w:cs="Times New Roman"/>
      <w:b/>
      <w:bCs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CA44D9"/>
    <w:pPr>
      <w:spacing w:line="260" w:lineRule="atLeast"/>
    </w:pPr>
    <w:rPr>
      <w:rFonts w:ascii="Calibri" w:eastAsia="Times New Roman" w:hAnsi="Calibri" w:cs="Times New Roman"/>
      <w:lang w:eastAsia="en-GB"/>
    </w:rPr>
  </w:style>
  <w:style w:type="character" w:customStyle="1" w:styleId="st">
    <w:name w:val="st"/>
    <w:basedOn w:val="DefaultParagraphFont"/>
    <w:rsid w:val="00CA44D9"/>
  </w:style>
  <w:style w:type="paragraph" w:styleId="HTMLAddress">
    <w:name w:val="HTML Address"/>
    <w:basedOn w:val="Normal"/>
    <w:link w:val="HTMLAddressChar"/>
    <w:uiPriority w:val="99"/>
    <w:semiHidden/>
    <w:unhideWhenUsed/>
    <w:rsid w:val="00CA44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44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dr-line">
    <w:name w:val="addr-line"/>
    <w:basedOn w:val="DefaultParagraphFont"/>
    <w:rsid w:val="00CA44D9"/>
  </w:style>
  <w:style w:type="paragraph" w:styleId="NormalWeb">
    <w:name w:val="Normal (Web)"/>
    <w:basedOn w:val="Normal"/>
    <w:uiPriority w:val="99"/>
    <w:semiHidden/>
    <w:unhideWhenUsed/>
    <w:rsid w:val="00CA44D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A44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Ta Yu</dc:creator>
  <cp:lastModifiedBy>Charlotte Bhaskar</cp:lastModifiedBy>
  <cp:revision>2</cp:revision>
  <dcterms:created xsi:type="dcterms:W3CDTF">2015-06-01T17:29:00Z</dcterms:created>
  <dcterms:modified xsi:type="dcterms:W3CDTF">2015-06-01T17:29:00Z</dcterms:modified>
</cp:coreProperties>
</file>