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B" w:rsidRPr="00074EB4" w:rsidRDefault="00FB4EFB" w:rsidP="00FB4EFB">
      <w:pPr>
        <w:pStyle w:val="Caption"/>
        <w:rPr>
          <w:color w:val="auto"/>
        </w:rPr>
      </w:pPr>
      <w:bookmarkStart w:id="0" w:name="_Ref361738388"/>
      <w:bookmarkStart w:id="1" w:name="_Toc364761765"/>
      <w:bookmarkStart w:id="2" w:name="_Toc361734295"/>
      <w:bookmarkStart w:id="3" w:name="_Toc361822051"/>
      <w:r w:rsidRPr="00074EB4">
        <w:rPr>
          <w:color w:val="auto"/>
        </w:rPr>
        <w:t xml:space="preserve">Supplementary Table </w:t>
      </w:r>
      <w:bookmarkEnd w:id="0"/>
      <w:r w:rsidR="002B1D7D">
        <w:rPr>
          <w:color w:val="auto"/>
        </w:rPr>
        <w:t>5</w:t>
      </w:r>
      <w:bookmarkStart w:id="4" w:name="_GoBack"/>
      <w:bookmarkEnd w:id="4"/>
      <w:r w:rsidRPr="00074EB4">
        <w:rPr>
          <w:color w:val="auto"/>
        </w:rPr>
        <w:t xml:space="preserve">: GP Analysis: </w:t>
      </w:r>
      <w:bookmarkEnd w:id="1"/>
      <w:r>
        <w:rPr>
          <w:color w:val="auto"/>
        </w:rPr>
        <w:t>Healthcare resource p</w:t>
      </w:r>
      <w:r w:rsidRPr="00074EB4">
        <w:rPr>
          <w:color w:val="auto"/>
        </w:rPr>
        <w:t>rocedures</w:t>
      </w:r>
      <w:bookmarkEnd w:id="2"/>
      <w:bookmarkEnd w:id="3"/>
      <w:r>
        <w:rPr>
          <w:color w:val="auto"/>
        </w:rPr>
        <w:t xml:space="preserve"> from routine data</w:t>
      </w:r>
    </w:p>
    <w:tbl>
      <w:tblPr>
        <w:tblW w:w="13334" w:type="dxa"/>
        <w:tblLook w:val="00A0" w:firstRow="1" w:lastRow="0" w:firstColumn="1" w:lastColumn="0" w:noHBand="0" w:noVBand="0"/>
      </w:tblPr>
      <w:tblGrid>
        <w:gridCol w:w="1538"/>
        <w:gridCol w:w="1903"/>
        <w:gridCol w:w="1560"/>
        <w:gridCol w:w="1367"/>
        <w:gridCol w:w="1284"/>
        <w:gridCol w:w="1330"/>
        <w:gridCol w:w="1453"/>
        <w:gridCol w:w="1449"/>
        <w:gridCol w:w="1450"/>
      </w:tblGrid>
      <w:tr w:rsidR="00FB4EFB" w:rsidRPr="0054513D" w:rsidTr="00363DF1">
        <w:trPr>
          <w:trHeight w:val="484"/>
          <w:tblHeader/>
        </w:trPr>
        <w:tc>
          <w:tcPr>
            <w:tcW w:w="1538" w:type="dxa"/>
            <w:vMerge w:val="restart"/>
            <w:tcBorders>
              <w:top w:val="single" w:sz="12" w:space="0" w:color="008000"/>
              <w:bottom w:val="single" w:sz="6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Procedure</w:t>
            </w:r>
          </w:p>
        </w:tc>
        <w:tc>
          <w:tcPr>
            <w:tcW w:w="1903" w:type="dxa"/>
            <w:vMerge w:val="restart"/>
            <w:tcBorders>
              <w:top w:val="single" w:sz="12" w:space="0" w:color="008000"/>
              <w:bottom w:val="single" w:sz="6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Time frames for Routine Data Sets</w:t>
            </w:r>
          </w:p>
        </w:tc>
        <w:tc>
          <w:tcPr>
            <w:tcW w:w="1560" w:type="dxa"/>
            <w:vMerge w:val="restart"/>
            <w:tcBorders>
              <w:top w:val="single" w:sz="12" w:space="0" w:color="008000"/>
              <w:bottom w:val="single" w:sz="6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All Patient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Mean (95% CI) (n)</w:t>
            </w:r>
          </w:p>
        </w:tc>
        <w:tc>
          <w:tcPr>
            <w:tcW w:w="2651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BASDAI Group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Mean (95% CI) (n)</w:t>
            </w:r>
          </w:p>
        </w:tc>
        <w:tc>
          <w:tcPr>
            <w:tcW w:w="2783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BASFI Group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Mean (95% CI) (n)</w:t>
            </w:r>
          </w:p>
        </w:tc>
        <w:tc>
          <w:tcPr>
            <w:tcW w:w="2899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AGE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Mean (95% CI) (n)</w:t>
            </w:r>
          </w:p>
        </w:tc>
      </w:tr>
      <w:tr w:rsidR="00FB4EFB" w:rsidRPr="0054513D" w:rsidTr="00363DF1">
        <w:trPr>
          <w:trHeight w:val="433"/>
          <w:tblHeader/>
        </w:trPr>
        <w:tc>
          <w:tcPr>
            <w:tcW w:w="1538" w:type="dxa"/>
            <w:vMerge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03" w:type="dxa"/>
            <w:vMerge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367" w:type="dxa"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BASDAI&lt;40</w:t>
            </w:r>
          </w:p>
        </w:tc>
        <w:tc>
          <w:tcPr>
            <w:tcW w:w="1284" w:type="dxa"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BASDAI</w:t>
            </w:r>
            <w:r>
              <w:rPr>
                <w:b/>
                <w:sz w:val="16"/>
              </w:rPr>
              <w:t>≥</w:t>
            </w:r>
            <w:r w:rsidRPr="0054513D">
              <w:rPr>
                <w:b/>
                <w:sz w:val="16"/>
              </w:rPr>
              <w:t>40</w:t>
            </w:r>
          </w:p>
        </w:tc>
        <w:tc>
          <w:tcPr>
            <w:tcW w:w="1330" w:type="dxa"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BASFI&lt;40</w:t>
            </w:r>
          </w:p>
        </w:tc>
        <w:tc>
          <w:tcPr>
            <w:tcW w:w="1453" w:type="dxa"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BASFI</w:t>
            </w:r>
            <w:r>
              <w:rPr>
                <w:b/>
                <w:sz w:val="16"/>
              </w:rPr>
              <w:t>≥</w:t>
            </w:r>
            <w:r w:rsidRPr="0054513D">
              <w:rPr>
                <w:b/>
                <w:sz w:val="16"/>
              </w:rPr>
              <w:t>40</w:t>
            </w:r>
          </w:p>
        </w:tc>
        <w:tc>
          <w:tcPr>
            <w:tcW w:w="1449" w:type="dxa"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Age&lt;50</w:t>
            </w:r>
          </w:p>
        </w:tc>
        <w:tc>
          <w:tcPr>
            <w:tcW w:w="1450" w:type="dxa"/>
            <w:tcBorders>
              <w:bottom w:val="single" w:sz="12" w:space="0" w:color="008000"/>
            </w:tcBorders>
            <w:shd w:val="clear" w:color="auto" w:fill="EAF1DD"/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Age</w:t>
            </w:r>
            <w:r>
              <w:rPr>
                <w:b/>
                <w:sz w:val="16"/>
              </w:rPr>
              <w:t>≥</w:t>
            </w:r>
            <w:r w:rsidRPr="0054513D">
              <w:rPr>
                <w:b/>
                <w:sz w:val="16"/>
              </w:rPr>
              <w:t>50</w:t>
            </w:r>
          </w:p>
        </w:tc>
      </w:tr>
      <w:tr w:rsidR="00FB4EFB" w:rsidRPr="0054513D" w:rsidTr="00363DF1">
        <w:trPr>
          <w:trHeight w:val="418"/>
        </w:trPr>
        <w:tc>
          <w:tcPr>
            <w:tcW w:w="1538" w:type="dxa"/>
            <w:vMerge w:val="restart"/>
            <w:tcBorders>
              <w:top w:val="single" w:sz="12" w:space="0" w:color="008000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  <w:r w:rsidRPr="0054513D">
              <w:rPr>
                <w:b/>
                <w:sz w:val="18"/>
              </w:rPr>
              <w:t>Average number of Diagnostic Procedures</w:t>
            </w:r>
          </w:p>
        </w:tc>
        <w:tc>
          <w:tcPr>
            <w:tcW w:w="1903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3 months Recall Period</w:t>
            </w:r>
          </w:p>
        </w:tc>
        <w:tc>
          <w:tcPr>
            <w:tcW w:w="1560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(0.04-0.16) (150)</w:t>
            </w:r>
          </w:p>
        </w:tc>
        <w:tc>
          <w:tcPr>
            <w:tcW w:w="1367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(0.01-0.18) (65)</w:t>
            </w:r>
          </w:p>
        </w:tc>
        <w:tc>
          <w:tcPr>
            <w:tcW w:w="1284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(0.02-0.19) (85)</w:t>
            </w:r>
          </w:p>
        </w:tc>
        <w:tc>
          <w:tcPr>
            <w:tcW w:w="1330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(0.00-0.16) (64)</w:t>
            </w:r>
          </w:p>
        </w:tc>
        <w:tc>
          <w:tcPr>
            <w:tcW w:w="1453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(0.03-0.20) (86)</w:t>
            </w:r>
          </w:p>
        </w:tc>
        <w:tc>
          <w:tcPr>
            <w:tcW w:w="1449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(0.00-0.12) (65)</w:t>
            </w:r>
          </w:p>
        </w:tc>
        <w:tc>
          <w:tcPr>
            <w:tcW w:w="1450" w:type="dxa"/>
            <w:tcBorders>
              <w:top w:val="single" w:sz="12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(0.04-0.22) (85)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1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(0.24-0.46) (162)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(0.09-0.35) (72)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(0.29-0.62) (90)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(0.09-0.36) (71)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(0.29-0.61) (91)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(0.07-0.34) (74)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(0.31-0.64) (88)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5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1.45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(1.10-1.81) (176)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(0.58-1.34) (80)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1.86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(1.31-2.42) (96)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0.81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(0.49-1.13) (80)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1.99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(1.42-2.56) (96)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(0.54-1.34) (84)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1.92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(1.36-2.48) (92)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6 months prospective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(0.11-0.26) (158)</w:t>
            </w:r>
          </w:p>
        </w:tc>
        <w:tc>
          <w:tcPr>
            <w:tcW w:w="1367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(0.03-0.26) (68)</w:t>
            </w:r>
          </w:p>
        </w:tc>
        <w:tc>
          <w:tcPr>
            <w:tcW w:w="1284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(0.11-0.31) (90)</w:t>
            </w:r>
          </w:p>
        </w:tc>
        <w:tc>
          <w:tcPr>
            <w:tcW w:w="133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(0.02-0.24) (69)</w:t>
            </w:r>
          </w:p>
        </w:tc>
        <w:tc>
          <w:tcPr>
            <w:tcW w:w="145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(0.12-0.33) (89)</w:t>
            </w:r>
          </w:p>
        </w:tc>
        <w:tc>
          <w:tcPr>
            <w:tcW w:w="1449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(0.04-0.22) (71)</w:t>
            </w:r>
          </w:p>
        </w:tc>
        <w:tc>
          <w:tcPr>
            <w:tcW w:w="145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(0.11-0.35) (87)</w:t>
            </w:r>
          </w:p>
        </w:tc>
      </w:tr>
      <w:tr w:rsidR="00FB4EFB" w:rsidRPr="0054513D" w:rsidTr="00363DF1">
        <w:trPr>
          <w:trHeight w:val="418"/>
        </w:trPr>
        <w:tc>
          <w:tcPr>
            <w:tcW w:w="1538" w:type="dxa"/>
            <w:vMerge w:val="restart"/>
            <w:tcBorders>
              <w:top w:val="single" w:sz="8" w:space="0" w:color="008000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  <w:r w:rsidRPr="0054513D">
              <w:rPr>
                <w:b/>
                <w:sz w:val="18"/>
              </w:rPr>
              <w:t>Average number of  Laboratory Procedures</w:t>
            </w:r>
          </w:p>
        </w:tc>
        <w:tc>
          <w:tcPr>
            <w:tcW w:w="190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3 months Recall Period</w:t>
            </w:r>
          </w:p>
        </w:tc>
        <w:tc>
          <w:tcPr>
            <w:tcW w:w="156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0.85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(0.61-1.08) (150)</w:t>
            </w:r>
          </w:p>
        </w:tc>
        <w:tc>
          <w:tcPr>
            <w:tcW w:w="1367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0.69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(0.41-0.97) (65)</w:t>
            </w:r>
          </w:p>
        </w:tc>
        <w:tc>
          <w:tcPr>
            <w:tcW w:w="1284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(0.61-1.32) (85)</w:t>
            </w:r>
          </w:p>
        </w:tc>
        <w:tc>
          <w:tcPr>
            <w:tcW w:w="133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0.59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(0.32-0.87) (64)</w:t>
            </w:r>
          </w:p>
        </w:tc>
        <w:tc>
          <w:tcPr>
            <w:tcW w:w="145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1.03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(0.68-1.39) (86)</w:t>
            </w:r>
          </w:p>
        </w:tc>
        <w:tc>
          <w:tcPr>
            <w:tcW w:w="1449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0.62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(0.34-0.89) (65)</w:t>
            </w:r>
          </w:p>
        </w:tc>
        <w:tc>
          <w:tcPr>
            <w:tcW w:w="145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1.02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(0.67-1.38) (85)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1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2.91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(2.22-3.60) (162)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2.42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(1.57-3.22) (72)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3.30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(2.25-4.35) (90)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2.01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(1.21-2.82) (71)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3.60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(2.55-4.65) (91)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2.05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(1.21-2.90) (74)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3.63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(2.58-4.67) (88)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5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11.76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(9.76-13.8) (176)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9.76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(7.17-12.35) (80)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13.42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(10.5-16.4) (96)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8.8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(6.12-11.48) (80)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14.22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(11.38-17.05) (96)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8.14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(5.73-10.56) (84)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15.05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(12.07-18.04) (92)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6 months prospective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1.63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(1.27-1.99) (158)</w:t>
            </w:r>
          </w:p>
        </w:tc>
        <w:tc>
          <w:tcPr>
            <w:tcW w:w="1367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1.31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(0.84-1.78) (68)</w:t>
            </w:r>
          </w:p>
        </w:tc>
        <w:tc>
          <w:tcPr>
            <w:tcW w:w="1284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1.88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(1.35-2.40) (90)</w:t>
            </w:r>
          </w:p>
        </w:tc>
        <w:tc>
          <w:tcPr>
            <w:tcW w:w="133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1.06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(0.65-1.47) (69)</w:t>
            </w:r>
          </w:p>
        </w:tc>
        <w:tc>
          <w:tcPr>
            <w:tcW w:w="145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2.08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(1.53-2.63) (89)</w:t>
            </w:r>
          </w:p>
        </w:tc>
        <w:tc>
          <w:tcPr>
            <w:tcW w:w="1449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1.01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(0.59-1.43) (71)</w:t>
            </w:r>
          </w:p>
        </w:tc>
        <w:tc>
          <w:tcPr>
            <w:tcW w:w="145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2.14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sz w:val="16"/>
              </w:rPr>
            </w:pPr>
            <w:r w:rsidRPr="0054513D">
              <w:rPr>
                <w:sz w:val="16"/>
              </w:rPr>
              <w:t>(1.60-2.68) (87)</w:t>
            </w:r>
          </w:p>
        </w:tc>
      </w:tr>
      <w:tr w:rsidR="00FB4EFB" w:rsidRPr="0054513D" w:rsidTr="00363DF1">
        <w:trPr>
          <w:trHeight w:val="418"/>
        </w:trPr>
        <w:tc>
          <w:tcPr>
            <w:tcW w:w="1538" w:type="dxa"/>
            <w:vMerge w:val="restart"/>
            <w:tcBorders>
              <w:top w:val="single" w:sz="8" w:space="0" w:color="008000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  <w:r w:rsidRPr="0054513D">
              <w:rPr>
                <w:b/>
                <w:sz w:val="18"/>
              </w:rPr>
              <w:t>Average number of  Radiology</w:t>
            </w:r>
          </w:p>
        </w:tc>
        <w:tc>
          <w:tcPr>
            <w:tcW w:w="190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3 months Recall Period</w:t>
            </w:r>
          </w:p>
        </w:tc>
        <w:tc>
          <w:tcPr>
            <w:tcW w:w="156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(0.04-0.16) (150)</w:t>
            </w:r>
          </w:p>
        </w:tc>
        <w:tc>
          <w:tcPr>
            <w:tcW w:w="1367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(0.01-0.18) (65)</w:t>
            </w:r>
          </w:p>
        </w:tc>
        <w:tc>
          <w:tcPr>
            <w:tcW w:w="1284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(0.03-0.18) (85)</w:t>
            </w:r>
          </w:p>
        </w:tc>
        <w:tc>
          <w:tcPr>
            <w:tcW w:w="133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(0.01-0.18) (64)</w:t>
            </w:r>
          </w:p>
        </w:tc>
        <w:tc>
          <w:tcPr>
            <w:tcW w:w="145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(0.03-0.18) (86)</w:t>
            </w:r>
          </w:p>
        </w:tc>
        <w:tc>
          <w:tcPr>
            <w:tcW w:w="1449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(0.00-0.16) (65)</w:t>
            </w:r>
          </w:p>
        </w:tc>
        <w:tc>
          <w:tcPr>
            <w:tcW w:w="145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(0.04-0.20) (85)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1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(0.22-0.41) (162)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(0.13-0.40) (72)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(0.22-0.49) (90)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(0.10-0.35) (71)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(0.25-0.52) (91)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(0.14-0.40) (74)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(0.22-0.49) (88)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5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1.35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(1.08-1.63) (176)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(0.07-1.28) (80)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1.67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(1.23-2.10) (96)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0.80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(0.55-1.05) (80)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1.81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(1.37-2.26) (96)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(0.65-1.23) (84)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1.23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(1.28-2.18) (92)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6 months prospective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(0.08-0.20) (158)</w:t>
            </w:r>
          </w:p>
        </w:tc>
        <w:tc>
          <w:tcPr>
            <w:tcW w:w="1367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(0.02-0.16) (68)</w:t>
            </w:r>
          </w:p>
        </w:tc>
        <w:tc>
          <w:tcPr>
            <w:tcW w:w="1284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(0.09-0.26) (90)</w:t>
            </w:r>
          </w:p>
        </w:tc>
        <w:tc>
          <w:tcPr>
            <w:tcW w:w="133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(0.01-0.14) (69)</w:t>
            </w:r>
          </w:p>
        </w:tc>
        <w:tc>
          <w:tcPr>
            <w:tcW w:w="145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(0.10-0.28) (89)</w:t>
            </w:r>
          </w:p>
        </w:tc>
        <w:tc>
          <w:tcPr>
            <w:tcW w:w="1449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(0.02-0.15) (71)</w:t>
            </w:r>
          </w:p>
        </w:tc>
        <w:tc>
          <w:tcPr>
            <w:tcW w:w="145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(0.09-0.27) (87)</w:t>
            </w:r>
          </w:p>
        </w:tc>
      </w:tr>
      <w:tr w:rsidR="00FB4EFB" w:rsidRPr="0054513D" w:rsidTr="00363DF1">
        <w:trPr>
          <w:trHeight w:val="401"/>
        </w:trPr>
        <w:tc>
          <w:tcPr>
            <w:tcW w:w="1538" w:type="dxa"/>
            <w:vMerge w:val="restart"/>
            <w:tcBorders>
              <w:top w:val="single" w:sz="8" w:space="0" w:color="008000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  <w:r w:rsidRPr="0054513D">
              <w:rPr>
                <w:b/>
                <w:sz w:val="18"/>
              </w:rPr>
              <w:t>Average number of  Preventive Procedure</w:t>
            </w:r>
          </w:p>
        </w:tc>
        <w:tc>
          <w:tcPr>
            <w:tcW w:w="190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3 months Recall Period</w:t>
            </w:r>
          </w:p>
        </w:tc>
        <w:tc>
          <w:tcPr>
            <w:tcW w:w="156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(0.32-0.56) (150)</w:t>
            </w:r>
          </w:p>
        </w:tc>
        <w:tc>
          <w:tcPr>
            <w:tcW w:w="1367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(0.19-0.49) (65)</w:t>
            </w:r>
          </w:p>
        </w:tc>
        <w:tc>
          <w:tcPr>
            <w:tcW w:w="1284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0.52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(0.33-0.70) (85)</w:t>
            </w:r>
          </w:p>
        </w:tc>
        <w:tc>
          <w:tcPr>
            <w:tcW w:w="133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(0.22-0.53) (64)</w:t>
            </w:r>
          </w:p>
        </w:tc>
        <w:tc>
          <w:tcPr>
            <w:tcW w:w="145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(0.31-0.67) (86)</w:t>
            </w:r>
          </w:p>
        </w:tc>
        <w:tc>
          <w:tcPr>
            <w:tcW w:w="1449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(0.09-0.47) (65)</w:t>
            </w:r>
          </w:p>
        </w:tc>
        <w:tc>
          <w:tcPr>
            <w:tcW w:w="145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0.56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(0.40-0.73) (85)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1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2.11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(1.66-2.56) (162)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1.32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(0.94-1.70) (72)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2.74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(2.01-3.48) (90)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1.42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(0.98-1.86) (71)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2.65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(1.93-3.36) (91)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1.28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(0.80-1.77) (74)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2.81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(2.11-3.51) (88)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5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7.76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(6.34-9.17) (176)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5.31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(3.90-6.73) (80)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9.79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(7.53-12.1) (96)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4.95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(3.67-6.23) (80)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10.09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(7.80-12.4) (96)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4.99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(3.55-6.43) (84)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10.28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(8.01-12.56) (92)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6 months prospective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1.53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(1.20-1.86) (158)</w:t>
            </w:r>
          </w:p>
        </w:tc>
        <w:tc>
          <w:tcPr>
            <w:tcW w:w="1367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1.04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(0.71-1.38) (68)</w:t>
            </w:r>
          </w:p>
        </w:tc>
        <w:tc>
          <w:tcPr>
            <w:tcW w:w="1284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1.90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(1.39-2.41) (90)</w:t>
            </w:r>
          </w:p>
        </w:tc>
        <w:tc>
          <w:tcPr>
            <w:tcW w:w="133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0.84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(0.53-1.15) (69)</w:t>
            </w:r>
          </w:p>
        </w:tc>
        <w:tc>
          <w:tcPr>
            <w:tcW w:w="145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2.07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(1.55-2.58) (89)</w:t>
            </w:r>
          </w:p>
        </w:tc>
        <w:tc>
          <w:tcPr>
            <w:tcW w:w="1449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(0.60-1.29) (71)</w:t>
            </w:r>
          </w:p>
        </w:tc>
        <w:tc>
          <w:tcPr>
            <w:tcW w:w="145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2.01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(1.50-2.52) (87)</w:t>
            </w:r>
          </w:p>
        </w:tc>
      </w:tr>
      <w:tr w:rsidR="00FB4EFB" w:rsidRPr="0054513D" w:rsidTr="00363DF1">
        <w:trPr>
          <w:trHeight w:val="418"/>
        </w:trPr>
        <w:tc>
          <w:tcPr>
            <w:tcW w:w="1538" w:type="dxa"/>
            <w:vMerge w:val="restart"/>
            <w:tcBorders>
              <w:top w:val="single" w:sz="8" w:space="0" w:color="008000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  <w:r w:rsidRPr="0054513D">
              <w:rPr>
                <w:b/>
                <w:sz w:val="18"/>
              </w:rPr>
              <w:t>Average number of  Operative Procedure</w:t>
            </w:r>
          </w:p>
        </w:tc>
        <w:tc>
          <w:tcPr>
            <w:tcW w:w="190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3 months Recall Period</w:t>
            </w:r>
          </w:p>
        </w:tc>
        <w:tc>
          <w:tcPr>
            <w:tcW w:w="156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(0.05-0.16) (150)</w:t>
            </w:r>
          </w:p>
        </w:tc>
        <w:tc>
          <w:tcPr>
            <w:tcW w:w="1367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(0.01-0.14) (65)</w:t>
            </w:r>
          </w:p>
        </w:tc>
        <w:tc>
          <w:tcPr>
            <w:tcW w:w="1284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(0.05-0.21) (85)</w:t>
            </w:r>
          </w:p>
        </w:tc>
        <w:tc>
          <w:tcPr>
            <w:tcW w:w="133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(0.00-0.12) (64)</w:t>
            </w:r>
          </w:p>
        </w:tc>
        <w:tc>
          <w:tcPr>
            <w:tcW w:w="145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(0.06-0.22) (86)</w:t>
            </w:r>
          </w:p>
        </w:tc>
        <w:tc>
          <w:tcPr>
            <w:tcW w:w="1449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0.06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(0.00-0.12) (65)</w:t>
            </w:r>
          </w:p>
        </w:tc>
        <w:tc>
          <w:tcPr>
            <w:tcW w:w="145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(0.06-0.22) (85)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1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(0.33-0.57) (162)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(0.24-0.57) (72)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(0.32-0.66) (90)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(0.16-0.46) (71)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0.56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(0.39-0.73) (91)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(0.19-0.46) (74)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0.56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(0.38-0.74) (88)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nil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5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2.60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(1.13-4.06) (176)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1.46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(1.03-1.90) (80)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3.54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(0.88-6.21) (96)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1.10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(0.77-1.43) (80)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3.84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(1.18-6.51) (96)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1.25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(0.88-1.62) (84)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lastRenderedPageBreak/>
              <w:t>3.83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lastRenderedPageBreak/>
              <w:t>(1.05-6.60) (92)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top w:val="nil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6 months prospective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(0.22-0.46) (158)</w:t>
            </w:r>
          </w:p>
        </w:tc>
        <w:tc>
          <w:tcPr>
            <w:tcW w:w="1367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(0.10-0.37) (68)</w:t>
            </w:r>
          </w:p>
        </w:tc>
        <w:tc>
          <w:tcPr>
            <w:tcW w:w="1284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(0.23-0.59) (90)</w:t>
            </w:r>
          </w:p>
        </w:tc>
        <w:tc>
          <w:tcPr>
            <w:tcW w:w="133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0.17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(0.06-0.29) (69)</w:t>
            </w:r>
          </w:p>
        </w:tc>
        <w:tc>
          <w:tcPr>
            <w:tcW w:w="1453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0.46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(0.27-0.65) (89)</w:t>
            </w:r>
          </w:p>
        </w:tc>
        <w:tc>
          <w:tcPr>
            <w:tcW w:w="1449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0.28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(0.10-0.46) (71)</w:t>
            </w:r>
          </w:p>
        </w:tc>
        <w:tc>
          <w:tcPr>
            <w:tcW w:w="1450" w:type="dxa"/>
            <w:tcBorders>
              <w:top w:val="dotted" w:sz="4" w:space="0" w:color="A6A6A6"/>
              <w:bottom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(0.22-0.54) (87)</w:t>
            </w:r>
          </w:p>
        </w:tc>
      </w:tr>
      <w:tr w:rsidR="00FB4EFB" w:rsidRPr="0054513D" w:rsidTr="00363DF1">
        <w:trPr>
          <w:trHeight w:val="418"/>
        </w:trPr>
        <w:tc>
          <w:tcPr>
            <w:tcW w:w="1538" w:type="dxa"/>
            <w:vMerge w:val="restart"/>
            <w:tcBorders>
              <w:top w:val="single" w:sz="8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  <w:r w:rsidRPr="0054513D">
              <w:rPr>
                <w:b/>
                <w:sz w:val="18"/>
              </w:rPr>
              <w:t>Average number of  Other Therapeutic Procedure</w:t>
            </w:r>
          </w:p>
        </w:tc>
        <w:tc>
          <w:tcPr>
            <w:tcW w:w="190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3 months Recall Period</w:t>
            </w:r>
          </w:p>
        </w:tc>
        <w:tc>
          <w:tcPr>
            <w:tcW w:w="156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0.53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(0.40-0.66) (150)</w:t>
            </w:r>
          </w:p>
        </w:tc>
        <w:tc>
          <w:tcPr>
            <w:tcW w:w="1367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0.32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(0.70-0.44) (65)</w:t>
            </w:r>
          </w:p>
        </w:tc>
        <w:tc>
          <w:tcPr>
            <w:tcW w:w="1284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0.68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(0.48-0.89) (85)</w:t>
            </w:r>
          </w:p>
        </w:tc>
        <w:tc>
          <w:tcPr>
            <w:tcW w:w="133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(0.17-0.43) (64)</w:t>
            </w:r>
          </w:p>
        </w:tc>
        <w:tc>
          <w:tcPr>
            <w:tcW w:w="1453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0.70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(0.50-0.90) (86)</w:t>
            </w:r>
          </w:p>
        </w:tc>
        <w:tc>
          <w:tcPr>
            <w:tcW w:w="1449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0.35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(0.20-0.51) (65)</w:t>
            </w:r>
          </w:p>
        </w:tc>
        <w:tc>
          <w:tcPr>
            <w:tcW w:w="1450" w:type="dxa"/>
            <w:tcBorders>
              <w:top w:val="single" w:sz="8" w:space="0" w:color="008000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0.66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(0.46-0.85) (85)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1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2.48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(2.07-2.89) (162)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1.61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(1.25-1.97) (72)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3.18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(2.53-3.83) (90)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1.44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(1.14-1.74) (71)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3.30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(2.65-3.95) (91)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2.04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(1.46-2.62) (74)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2.85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(2.28-3.43) (88)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5 year retrospective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10.11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(8.68-11.53) (176)</w:t>
            </w:r>
          </w:p>
        </w:tc>
        <w:tc>
          <w:tcPr>
            <w:tcW w:w="1367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7.90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(5.72-10.08) (80)</w:t>
            </w:r>
          </w:p>
        </w:tc>
        <w:tc>
          <w:tcPr>
            <w:tcW w:w="1284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11.95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(10.1-13.8) (96)</w:t>
            </w:r>
          </w:p>
        </w:tc>
        <w:tc>
          <w:tcPr>
            <w:tcW w:w="133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6.0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(4.96-7.04) (80)</w:t>
            </w:r>
          </w:p>
        </w:tc>
        <w:tc>
          <w:tcPr>
            <w:tcW w:w="1453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13.53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(11.27-15.79) (96)</w:t>
            </w:r>
          </w:p>
        </w:tc>
        <w:tc>
          <w:tcPr>
            <w:tcW w:w="1449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7.07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(5.63-8.52) (84)</w:t>
            </w:r>
          </w:p>
        </w:tc>
        <w:tc>
          <w:tcPr>
            <w:tcW w:w="1450" w:type="dxa"/>
            <w:tcBorders>
              <w:top w:val="dotted" w:sz="4" w:space="0" w:color="A6A6A6"/>
              <w:bottom w:val="dotted" w:sz="4" w:space="0" w:color="A6A6A6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12.88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(10.62-15.14) (92)</w:t>
            </w:r>
          </w:p>
        </w:tc>
      </w:tr>
      <w:tr w:rsidR="00FB4EFB" w:rsidRPr="0054513D" w:rsidTr="00363DF1">
        <w:trPr>
          <w:trHeight w:val="177"/>
        </w:trPr>
        <w:tc>
          <w:tcPr>
            <w:tcW w:w="1538" w:type="dxa"/>
            <w:vMerge/>
            <w:tcBorders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03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  <w:r w:rsidRPr="0054513D">
              <w:rPr>
                <w:sz w:val="16"/>
              </w:rPr>
              <w:t>6 months prospective</w:t>
            </w:r>
          </w:p>
          <w:p w:rsidR="00FB4EFB" w:rsidRPr="0054513D" w:rsidRDefault="00FB4EFB" w:rsidP="00363DF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1.36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(1.10-1.62) (158)</w:t>
            </w:r>
          </w:p>
        </w:tc>
        <w:tc>
          <w:tcPr>
            <w:tcW w:w="1367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0.96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(0.64-1.27) (68)</w:t>
            </w:r>
          </w:p>
        </w:tc>
        <w:tc>
          <w:tcPr>
            <w:tcW w:w="1284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1.67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(1.29-2.04) (90)</w:t>
            </w:r>
          </w:p>
        </w:tc>
        <w:tc>
          <w:tcPr>
            <w:tcW w:w="1330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0.80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(0.54-1.05) (69)</w:t>
            </w:r>
          </w:p>
        </w:tc>
        <w:tc>
          <w:tcPr>
            <w:tcW w:w="1453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1.80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(1.41-2.19) (89)</w:t>
            </w:r>
          </w:p>
        </w:tc>
        <w:tc>
          <w:tcPr>
            <w:tcW w:w="1449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1.08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(0.76-1.41) (71)</w:t>
            </w:r>
          </w:p>
        </w:tc>
        <w:tc>
          <w:tcPr>
            <w:tcW w:w="1450" w:type="dxa"/>
            <w:tcBorders>
              <w:top w:val="dotted" w:sz="4" w:space="0" w:color="A6A6A6"/>
              <w:bottom w:val="single" w:sz="12" w:space="0" w:color="008000"/>
            </w:tcBorders>
          </w:tcPr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b/>
                <w:sz w:val="16"/>
              </w:rPr>
              <w:t>1.59</w:t>
            </w:r>
          </w:p>
          <w:p w:rsidR="00FB4EFB" w:rsidRPr="0054513D" w:rsidRDefault="00FB4EFB" w:rsidP="00363DF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4513D">
              <w:rPr>
                <w:sz w:val="16"/>
              </w:rPr>
              <w:t>(1.20-1.97) (87)</w:t>
            </w:r>
          </w:p>
        </w:tc>
      </w:tr>
    </w:tbl>
    <w:p w:rsidR="00FB4EFB" w:rsidRPr="0078725B" w:rsidRDefault="00FB4EFB" w:rsidP="00FB4EFB"/>
    <w:p w:rsidR="00FB4EFB" w:rsidRDefault="00FB4EFB" w:rsidP="00FB4EFB">
      <w:pPr>
        <w:pStyle w:val="Caption"/>
        <w:rPr>
          <w:rFonts w:ascii="Times New Roman" w:hAnsi="Times New Roman"/>
          <w:b w:val="0"/>
        </w:rPr>
      </w:pPr>
    </w:p>
    <w:p w:rsidR="00DD4CE5" w:rsidRDefault="00DD4CE5"/>
    <w:sectPr w:rsidR="00DD4CE5" w:rsidSect="00FB4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EFB"/>
    <w:rsid w:val="002B1D7D"/>
    <w:rsid w:val="00DD4CE5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FB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B4EFB"/>
    <w:pPr>
      <w:spacing w:line="240" w:lineRule="auto"/>
    </w:pPr>
    <w:rPr>
      <w:b/>
      <w:bCs/>
      <w:color w:val="C0000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A32E3606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>Swansea University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Cooksey R.</dc:creator>
  <cp:keywords/>
  <dc:description/>
  <cp:lastModifiedBy>Cooksey R.</cp:lastModifiedBy>
  <cp:revision>2</cp:revision>
  <dcterms:created xsi:type="dcterms:W3CDTF">2014-10-03T15:02:00Z</dcterms:created>
  <dcterms:modified xsi:type="dcterms:W3CDTF">2015-04-16T10:52:00Z</dcterms:modified>
</cp:coreProperties>
</file>