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C" w:rsidRPr="000B2237" w:rsidRDefault="00F73B8B" w:rsidP="00ED52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S3 Table</w:t>
      </w:r>
      <w:bookmarkStart w:id="0" w:name="_GoBack"/>
      <w:bookmarkEnd w:id="0"/>
      <w:r w:rsidR="00ED52BC" w:rsidRPr="000B2237">
        <w:rPr>
          <w:rFonts w:ascii="Times New Roman" w:hAnsi="Times New Roman" w:cs="Times New Roman"/>
          <w:sz w:val="24"/>
          <w:szCs w:val="24"/>
          <w:lang w:val="en-US"/>
        </w:rPr>
        <w:t>: List of primers used for quantitative PCR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100"/>
        <w:gridCol w:w="2980"/>
        <w:gridCol w:w="2760"/>
        <w:gridCol w:w="2720"/>
      </w:tblGrid>
      <w:tr w:rsidR="00BF60C9" w:rsidRPr="00BF60C9" w:rsidTr="00BF60C9">
        <w:trPr>
          <w:trHeight w:val="40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sequences: 5'-&gt;3'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gene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RefSeq</w:t>
            </w:r>
            <w:proofErr w:type="spellEnd"/>
            <w:r w:rsidRPr="00BF60C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 xml:space="preserve"> Accession Number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sense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antisense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Acadm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NM_007382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CAT-TTG-GAA-AGC-TGC-TAG-TG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CCA-TAG-CCT-CCG-AAA-ATC-TG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Acox1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NM_015729,NM_001271898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TGA-GGG-CGC-CAG-TCT-GAA-ATC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TGA-AGC-TCA-GGC-AGC-TCA-CTC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AdipoQ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NM_004797; NM_001177800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AGG-CCG-TGA-TGG-CAG-AGA-TG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CTT-CTC-CAG-GTT-CTC-CTT-TCC-TGC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Ahr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NM_013464.4, NM_013149.2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TCA-TCT-GGT-TTC -CTG-GCA-ATG-AAT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ATA-AGC-TGC-CCT-TTG-GCA-TC 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Ccl5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NM_031116.3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/>
              </w:rPr>
              <w:t xml:space="preserve">CTT-GCA-GTC-GTC-TTT-GTC-AC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GAC-TAG-AGC-AAG-CAA-TGA-CAG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Cd68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NM_009853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AGC-ATA-GTT-CTT-TCT-CCA-GC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ATG-ATG-AGA-GGC-AGC-AAG-AG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Cpt1a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NM_013495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TCT-GAG-CCA-TGG-AGG-TTG-TC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CATCATGGCTTGTCTCAAGTGC</w:t>
            </w:r>
          </w:p>
        </w:tc>
      </w:tr>
      <w:tr w:rsidR="00BF60C9" w:rsidRPr="00BF60C9" w:rsidTr="00BF60C9">
        <w:trPr>
          <w:trHeight w:val="4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Esr1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NM_000125;NM_001122740;NM_001122741;NM_001122742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TGT-TTG-CTC-CTA-ACT-TGC-TC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CCT-TCT-CTT-CCA-GAG-ACT-TC</w:t>
            </w:r>
          </w:p>
        </w:tc>
      </w:tr>
      <w:tr w:rsidR="00BF60C9" w:rsidRPr="00BF60C9" w:rsidTr="00BF60C9">
        <w:trPr>
          <w:trHeight w:val="4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Fasn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NM_07988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GTG-CAC-CCC-ATT-GAA-GGT-TCC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GGT-TTG-GAA-TGC-TGT-CCA-GGG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Gusb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NM_010368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CTT-CAT-GAC-GAA-CCA-GTC-AC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GCA-ATC-CTC-CAG-TAT-CTC-TC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Hprt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NM_000194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TTG-CTG-ACC-TGC-TGG-ATT-AC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AGT-TGA-GAG-ATC-ATC-TCC-AC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Hsl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NM_001039507;NM_010719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GTG-TGT-CAG-TGC-CTA-TTC-AG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GTC-AGC-TTC-TTC-AAG-GTA-TC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Igf1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NM_001111276;NM_001111274;NM_184052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ACC-AAA-ATG-ACC-GCA-CCT-GC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AAC-ACT-CAT-CCA-CAA-TGC-CTG-TC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Il1b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NM_008361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ACT-GTT-CCT-GAA-CTC-AAC-TG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CTT-GTT-GAT-GTG-CTG-CTG-CG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Il6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NM_031168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AGT-TGC-CTT-CTT-GGG-ACT-GAT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TCC-ACG-ATT-TCC-CAG-AGA-AC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Nqo1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NM_008706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GGC-CGA-TTC-AGA-GTG-GCA-TCC-TG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TCT-GCA-TGC-GGG-CAT-CTG-GTG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Nr1c1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NM_011144; NM_001113418.1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AAG-GGC-TTC-TTT-CGG-CGA-AC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GTT-CAT-GTT-GAA-GTT-CTT-CAG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Nr1c3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NM_001127330;NM_011146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TCT-CTC-CGT-AAT-GGA-AGA-CC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GCA-TTA-TGA-GAC-ATC-CCC-AC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Nr1i2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NM_010936.3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AGG-AGG-AGT-ATG-TGC-TGA-TG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CTT-CAG-GAA-CAG-GAA-CCT-GTG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Scd1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NM_009127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GAT-ACA-CTC-TGG-TGC-TCA-AC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AAC-GTG-GTG-AAG-TTG-ATG-TG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Sepp1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NM_009155,3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ATG-ACA-GAT-GTG-GCC-GTC-TTG-TGT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GCC-TCT-GAG-GGC-TCC-GCA-GT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SrebF1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NM_011480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ACG-GAG-CCA-TGG-ATT-GCA-CA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AAG-GGT-GCA-GGT-GTC-ACC-TT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Sult1e1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NM-023135.2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TCT-TGG-CAA-GGC-CAG-ATG-AC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TCC-CAA-AAT-GAT-GCT-GGA-AGG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proofErr w:type="spellStart"/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Tnfa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NM_013693.2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CCT-CAC-ACT-CAG-ATC-ATC-TTC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TGG-CAC-CAC-TAG-TTG-GTT-GTC</w:t>
            </w:r>
          </w:p>
        </w:tc>
      </w:tr>
      <w:tr w:rsidR="00BF60C9" w:rsidRPr="00BF60C9" w:rsidTr="00BF60C9">
        <w:trPr>
          <w:trHeight w:val="4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/>
              </w:rPr>
              <w:t>Ugt1a1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NM_201645.2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GCA-TCT-ATC-TCG-CTG-ATG-AG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C9" w:rsidRPr="00BF60C9" w:rsidRDefault="00BF60C9" w:rsidP="00BF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F60C9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CAG-AGG-CGT-TGA-CAT-AGG</w:t>
            </w:r>
          </w:p>
        </w:tc>
      </w:tr>
    </w:tbl>
    <w:p w:rsidR="004A4164" w:rsidRPr="00BF60C9" w:rsidRDefault="004A4164" w:rsidP="003C2A81">
      <w:pP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4A4164" w:rsidRPr="00BF60C9" w:rsidSect="008A66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A9" w:rsidRDefault="00ED52BC">
      <w:pPr>
        <w:spacing w:after="0" w:line="240" w:lineRule="auto"/>
      </w:pPr>
      <w:r>
        <w:separator/>
      </w:r>
    </w:p>
  </w:endnote>
  <w:endnote w:type="continuationSeparator" w:id="0">
    <w:p w:rsidR="000002A9" w:rsidRDefault="00ED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60760"/>
      <w:docPartObj>
        <w:docPartGallery w:val="Page Numbers (Bottom of Page)"/>
        <w:docPartUnique/>
      </w:docPartObj>
    </w:sdtPr>
    <w:sdtEndPr/>
    <w:sdtContent>
      <w:p w:rsidR="007410B1" w:rsidRDefault="008D06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8B">
          <w:rPr>
            <w:noProof/>
          </w:rPr>
          <w:t>1</w:t>
        </w:r>
        <w:r>
          <w:fldChar w:fldCharType="end"/>
        </w:r>
      </w:p>
    </w:sdtContent>
  </w:sdt>
  <w:p w:rsidR="007410B1" w:rsidRDefault="00F73B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A9" w:rsidRDefault="00ED52BC">
      <w:pPr>
        <w:spacing w:after="0" w:line="240" w:lineRule="auto"/>
      </w:pPr>
      <w:r>
        <w:separator/>
      </w:r>
    </w:p>
  </w:footnote>
  <w:footnote w:type="continuationSeparator" w:id="0">
    <w:p w:rsidR="000002A9" w:rsidRDefault="00ED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46"/>
    <w:rsid w:val="000002A9"/>
    <w:rsid w:val="000F5A2C"/>
    <w:rsid w:val="001327C0"/>
    <w:rsid w:val="003C2A81"/>
    <w:rsid w:val="003D3A1B"/>
    <w:rsid w:val="004A4164"/>
    <w:rsid w:val="005B05DA"/>
    <w:rsid w:val="008A66B5"/>
    <w:rsid w:val="008D0646"/>
    <w:rsid w:val="00AD303B"/>
    <w:rsid w:val="00BD7DC1"/>
    <w:rsid w:val="00BF60C9"/>
    <w:rsid w:val="00CC65B3"/>
    <w:rsid w:val="00E52A5B"/>
    <w:rsid w:val="00ED52BC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4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646"/>
    <w:rPr>
      <w:lang w:val="en-GB"/>
    </w:rPr>
  </w:style>
  <w:style w:type="character" w:styleId="Lienhypertexte">
    <w:name w:val="Hyperlink"/>
    <w:basedOn w:val="Policepardfaut"/>
    <w:uiPriority w:val="99"/>
    <w:unhideWhenUsed/>
    <w:rsid w:val="008D0646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8D0646"/>
  </w:style>
  <w:style w:type="paragraph" w:styleId="Textedebulles">
    <w:name w:val="Balloon Text"/>
    <w:basedOn w:val="Normal"/>
    <w:link w:val="TextedebullesCar"/>
    <w:uiPriority w:val="99"/>
    <w:semiHidden/>
    <w:unhideWhenUsed/>
    <w:rsid w:val="008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6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4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646"/>
    <w:rPr>
      <w:lang w:val="en-GB"/>
    </w:rPr>
  </w:style>
  <w:style w:type="character" w:styleId="Lienhypertexte">
    <w:name w:val="Hyperlink"/>
    <w:basedOn w:val="Policepardfaut"/>
    <w:uiPriority w:val="99"/>
    <w:unhideWhenUsed/>
    <w:rsid w:val="008D0646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8D0646"/>
  </w:style>
  <w:style w:type="paragraph" w:styleId="Textedebulles">
    <w:name w:val="Balloon Text"/>
    <w:basedOn w:val="Normal"/>
    <w:link w:val="TextedebullesCar"/>
    <w:uiPriority w:val="99"/>
    <w:semiHidden/>
    <w:unhideWhenUsed/>
    <w:rsid w:val="008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6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lemagueresse</dc:creator>
  <cp:lastModifiedBy>Danielle Naville</cp:lastModifiedBy>
  <cp:revision>3</cp:revision>
  <dcterms:created xsi:type="dcterms:W3CDTF">2015-03-18T08:51:00Z</dcterms:created>
  <dcterms:modified xsi:type="dcterms:W3CDTF">2015-03-18T10:26:00Z</dcterms:modified>
</cp:coreProperties>
</file>