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52" w:rsidRPr="009456B3" w:rsidRDefault="00A96F52" w:rsidP="00A96F52">
      <w:pPr>
        <w:rPr>
          <w:rFonts w:eastAsia="宋体" w:cs="Times New Roman"/>
          <w:b/>
          <w:sz w:val="28"/>
        </w:rPr>
      </w:pPr>
      <w:r w:rsidRPr="009456B3">
        <w:rPr>
          <w:rFonts w:eastAsia="宋体" w:cs="Times New Roman"/>
          <w:b/>
          <w:sz w:val="28"/>
        </w:rPr>
        <w:t>Supp</w:t>
      </w:r>
      <w:r w:rsidR="008309EB">
        <w:rPr>
          <w:rFonts w:eastAsia="宋体" w:cs="Times New Roman" w:hint="eastAsia"/>
          <w:b/>
          <w:sz w:val="28"/>
        </w:rPr>
        <w:t>orting</w:t>
      </w:r>
      <w:r w:rsidRPr="009456B3">
        <w:rPr>
          <w:rFonts w:eastAsia="宋体" w:cs="Times New Roman"/>
          <w:b/>
          <w:sz w:val="28"/>
        </w:rPr>
        <w:t xml:space="preserve"> </w:t>
      </w:r>
      <w:r w:rsidR="008309EB">
        <w:rPr>
          <w:rFonts w:eastAsia="宋体" w:cs="Times New Roman" w:hint="eastAsia"/>
          <w:b/>
          <w:sz w:val="28"/>
        </w:rPr>
        <w:t>i</w:t>
      </w:r>
      <w:r w:rsidRPr="009456B3">
        <w:rPr>
          <w:rFonts w:eastAsia="宋体" w:cs="Times New Roman"/>
          <w:b/>
          <w:sz w:val="28"/>
        </w:rPr>
        <w:t>nformation</w:t>
      </w:r>
    </w:p>
    <w:p w:rsidR="00A96F52" w:rsidRPr="009456B3" w:rsidRDefault="00A96F52" w:rsidP="00A96F52">
      <w:pPr>
        <w:rPr>
          <w:b/>
          <w:sz w:val="24"/>
        </w:rPr>
      </w:pPr>
    </w:p>
    <w:p w:rsidR="004B1604" w:rsidRPr="001607C0" w:rsidRDefault="004B1604" w:rsidP="004B1604">
      <w:pPr>
        <w:spacing w:before="100" w:beforeAutospacing="1" w:after="100" w:afterAutospacing="1" w:line="480" w:lineRule="auto"/>
        <w:rPr>
          <w:b/>
          <w:sz w:val="24"/>
        </w:rPr>
      </w:pPr>
      <w:bookmarkStart w:id="0" w:name="OLE_LINK20"/>
      <w:bookmarkStart w:id="1" w:name="OLE_LINK21"/>
      <w:r w:rsidRPr="001607C0">
        <w:rPr>
          <w:rFonts w:cs="Times New Roman"/>
          <w:b/>
          <w:sz w:val="32"/>
          <w:szCs w:val="32"/>
        </w:rPr>
        <w:t xml:space="preserve">Organelle-specific nitric oxide detection in living cells via </w:t>
      </w:r>
      <w:bookmarkStart w:id="2" w:name="OLE_LINK13"/>
      <w:r>
        <w:rPr>
          <w:rFonts w:cs="Times New Roman"/>
          <w:b/>
          <w:sz w:val="32"/>
          <w:szCs w:val="32"/>
        </w:rPr>
        <w:t>HaloTag</w:t>
      </w:r>
      <w:r>
        <w:rPr>
          <w:rFonts w:cs="Times New Roman" w:hint="eastAsia"/>
          <w:b/>
          <w:sz w:val="32"/>
          <w:szCs w:val="32"/>
        </w:rPr>
        <w:t xml:space="preserve"> </w:t>
      </w:r>
      <w:r>
        <w:rPr>
          <w:rFonts w:cs="Times New Roman"/>
          <w:b/>
          <w:sz w:val="32"/>
          <w:szCs w:val="32"/>
        </w:rPr>
        <w:t>protein</w:t>
      </w:r>
      <w:r>
        <w:rPr>
          <w:rFonts w:cs="Times New Roman" w:hint="eastAsia"/>
          <w:b/>
          <w:sz w:val="32"/>
          <w:szCs w:val="32"/>
        </w:rPr>
        <w:t xml:space="preserve"> </w:t>
      </w:r>
      <w:r w:rsidRPr="001607C0">
        <w:rPr>
          <w:rFonts w:cs="Times New Roman"/>
          <w:b/>
          <w:sz w:val="32"/>
          <w:szCs w:val="32"/>
        </w:rPr>
        <w:t>labeling</w:t>
      </w:r>
      <w:bookmarkEnd w:id="2"/>
    </w:p>
    <w:p w:rsidR="004B1604" w:rsidRPr="000632D9" w:rsidRDefault="004B1604" w:rsidP="004B1604">
      <w:pPr>
        <w:spacing w:before="100" w:beforeAutospacing="1" w:after="100" w:afterAutospacing="1" w:line="480" w:lineRule="auto"/>
        <w:rPr>
          <w:rFonts w:cs="Times New Roman"/>
          <w:sz w:val="24"/>
        </w:rPr>
      </w:pPr>
      <w:bookmarkStart w:id="3" w:name="OLE_LINK5"/>
      <w:bookmarkStart w:id="4" w:name="OLE_LINK6"/>
      <w:bookmarkEnd w:id="0"/>
      <w:bookmarkEnd w:id="1"/>
      <w:r w:rsidRPr="000632D9">
        <w:rPr>
          <w:rFonts w:cs="Times New Roman"/>
          <w:sz w:val="24"/>
        </w:rPr>
        <w:t>Jianhua Wang</w:t>
      </w:r>
      <w:r w:rsidRPr="000632D9">
        <w:rPr>
          <w:rFonts w:cs="Times New Roman" w:hint="eastAsia"/>
          <w:sz w:val="24"/>
        </w:rPr>
        <w:t xml:space="preserve"> </w:t>
      </w:r>
      <w:r>
        <w:rPr>
          <w:rFonts w:cs="Times New Roman" w:hint="eastAsia"/>
          <w:sz w:val="24"/>
          <w:vertAlign w:val="superscript"/>
        </w:rPr>
        <w:t>1</w:t>
      </w:r>
      <w:r w:rsidR="00847000" w:rsidRPr="00CA7496">
        <w:rPr>
          <w:rFonts w:cstheme="minorHAnsi"/>
          <w:sz w:val="24"/>
          <w:vertAlign w:val="superscript"/>
        </w:rPr>
        <w:t>¶</w:t>
      </w:r>
      <w:r w:rsidRPr="000632D9">
        <w:rPr>
          <w:rFonts w:cs="Times New Roman" w:hint="eastAsia"/>
          <w:sz w:val="24"/>
        </w:rPr>
        <w:t xml:space="preserve">, </w:t>
      </w:r>
      <w:r w:rsidRPr="000632D9">
        <w:rPr>
          <w:rFonts w:cs="Times New Roman"/>
          <w:sz w:val="24"/>
        </w:rPr>
        <w:t>Yuzheng</w:t>
      </w:r>
      <w:r w:rsidRPr="000632D9">
        <w:rPr>
          <w:rFonts w:cs="Times New Roman" w:hint="eastAsia"/>
          <w:sz w:val="24"/>
        </w:rPr>
        <w:t xml:space="preserve"> </w:t>
      </w:r>
      <w:r w:rsidRPr="000632D9">
        <w:rPr>
          <w:rFonts w:cs="Times New Roman"/>
          <w:sz w:val="24"/>
        </w:rPr>
        <w:t>Zhao</w:t>
      </w:r>
      <w:r w:rsidRPr="000632D9">
        <w:rPr>
          <w:rFonts w:cs="Times New Roman" w:hint="eastAsia"/>
          <w:sz w:val="24"/>
        </w:rPr>
        <w:t xml:space="preserve"> </w:t>
      </w:r>
      <w:r>
        <w:rPr>
          <w:rFonts w:cs="Times New Roman" w:hint="eastAsia"/>
          <w:sz w:val="24"/>
          <w:vertAlign w:val="superscript"/>
        </w:rPr>
        <w:t>1</w:t>
      </w:r>
      <w:r w:rsidR="00847000" w:rsidRPr="00CA7496">
        <w:rPr>
          <w:rFonts w:cstheme="minorHAnsi"/>
          <w:sz w:val="24"/>
          <w:vertAlign w:val="superscript"/>
        </w:rPr>
        <w:t>¶</w:t>
      </w:r>
      <w:r w:rsidRPr="000632D9">
        <w:rPr>
          <w:rFonts w:cs="Times New Roman" w:hint="eastAsia"/>
          <w:sz w:val="24"/>
        </w:rPr>
        <w:t xml:space="preserve">, </w:t>
      </w:r>
      <w:r w:rsidRPr="000632D9">
        <w:rPr>
          <w:rFonts w:cs="Times New Roman"/>
          <w:sz w:val="24"/>
        </w:rPr>
        <w:t>Chao Wang</w:t>
      </w:r>
      <w:r w:rsidRPr="000632D9">
        <w:rPr>
          <w:rFonts w:cs="Times New Roman" w:hint="eastAsia"/>
          <w:sz w:val="24"/>
        </w:rPr>
        <w:t xml:space="preserve"> </w:t>
      </w:r>
      <w:r>
        <w:rPr>
          <w:rFonts w:cs="Times New Roman" w:hint="eastAsia"/>
          <w:sz w:val="24"/>
          <w:vertAlign w:val="superscript"/>
        </w:rPr>
        <w:t>2</w:t>
      </w:r>
      <w:r w:rsidR="00847000" w:rsidRPr="00CA7496">
        <w:rPr>
          <w:rFonts w:cstheme="minorHAnsi"/>
          <w:sz w:val="24"/>
          <w:vertAlign w:val="superscript"/>
        </w:rPr>
        <w:t>¶</w:t>
      </w:r>
      <w:r w:rsidRPr="000632D9">
        <w:rPr>
          <w:rFonts w:cs="Times New Roman" w:hint="eastAsia"/>
          <w:sz w:val="24"/>
        </w:rPr>
        <w:t xml:space="preserve">, </w:t>
      </w:r>
      <w:r w:rsidR="00BE52B7">
        <w:rPr>
          <w:rFonts w:cs="Times New Roman" w:hint="eastAsia"/>
          <w:sz w:val="24"/>
        </w:rPr>
        <w:t>Qian Zhu</w:t>
      </w:r>
      <w:r w:rsidR="00BE52B7" w:rsidRPr="0023707A">
        <w:rPr>
          <w:rFonts w:eastAsia="宋体" w:cs="Times New Roman"/>
          <w:sz w:val="24"/>
          <w:vertAlign w:val="superscript"/>
        </w:rPr>
        <w:t>1</w:t>
      </w:r>
      <w:r w:rsidR="00BE52B7">
        <w:rPr>
          <w:rFonts w:cs="Times New Roman" w:hint="eastAsia"/>
          <w:sz w:val="24"/>
        </w:rPr>
        <w:t xml:space="preserve">, Zengmin </w:t>
      </w:r>
      <w:bookmarkStart w:id="5" w:name="OLE_LINK92"/>
      <w:r w:rsidR="00BE52B7">
        <w:rPr>
          <w:rFonts w:cs="Times New Roman" w:hint="eastAsia"/>
          <w:sz w:val="24"/>
        </w:rPr>
        <w:t>Du</w:t>
      </w:r>
      <w:bookmarkEnd w:id="5"/>
      <w:r w:rsidR="00BE52B7" w:rsidRPr="0023707A">
        <w:rPr>
          <w:rFonts w:eastAsia="宋体" w:cs="Times New Roman"/>
          <w:sz w:val="24"/>
          <w:vertAlign w:val="superscript"/>
        </w:rPr>
        <w:t>1</w:t>
      </w:r>
      <w:r w:rsidR="00BE52B7">
        <w:rPr>
          <w:rFonts w:cs="Times New Roman" w:hint="eastAsia"/>
          <w:sz w:val="24"/>
        </w:rPr>
        <w:t>,</w:t>
      </w:r>
      <w:r w:rsidR="00BE52B7">
        <w:rPr>
          <w:rFonts w:eastAsia="宋体" w:cs="Times New Roman" w:hint="eastAsia"/>
          <w:sz w:val="24"/>
        </w:rPr>
        <w:t xml:space="preserve"> </w:t>
      </w:r>
      <w:r w:rsidRPr="000632D9">
        <w:rPr>
          <w:rFonts w:cs="Times New Roman"/>
          <w:sz w:val="24"/>
        </w:rPr>
        <w:t>Aiguo</w:t>
      </w:r>
      <w:r w:rsidRPr="000632D9">
        <w:rPr>
          <w:rFonts w:cs="Times New Roman" w:hint="eastAsia"/>
          <w:sz w:val="24"/>
        </w:rPr>
        <w:t xml:space="preserve"> </w:t>
      </w:r>
      <w:r w:rsidRPr="000632D9">
        <w:rPr>
          <w:rFonts w:cs="Times New Roman"/>
          <w:sz w:val="24"/>
        </w:rPr>
        <w:t>Hu</w:t>
      </w:r>
      <w:r w:rsidRPr="000632D9">
        <w:rPr>
          <w:rFonts w:cs="Times New Roman" w:hint="eastAsia"/>
          <w:sz w:val="24"/>
        </w:rPr>
        <w:t xml:space="preserve"> </w:t>
      </w:r>
      <w:r>
        <w:rPr>
          <w:rFonts w:cs="Times New Roman" w:hint="eastAsia"/>
          <w:sz w:val="24"/>
          <w:vertAlign w:val="superscript"/>
        </w:rPr>
        <w:t>2</w:t>
      </w:r>
      <w:r w:rsidRPr="000632D9">
        <w:rPr>
          <w:rFonts w:cs="Times New Roman"/>
          <w:sz w:val="24"/>
        </w:rPr>
        <w:t>*</w:t>
      </w:r>
      <w:r w:rsidRPr="000632D9">
        <w:rPr>
          <w:rFonts w:cs="Times New Roman" w:hint="eastAsia"/>
          <w:sz w:val="24"/>
        </w:rPr>
        <w:t xml:space="preserve">, </w:t>
      </w:r>
      <w:r w:rsidRPr="000632D9">
        <w:rPr>
          <w:rFonts w:cs="Times New Roman"/>
          <w:sz w:val="24"/>
        </w:rPr>
        <w:t>Yi</w:t>
      </w:r>
      <w:r w:rsidRPr="000632D9">
        <w:rPr>
          <w:rFonts w:cs="Times New Roman" w:hint="eastAsia"/>
          <w:sz w:val="24"/>
        </w:rPr>
        <w:t xml:space="preserve"> </w:t>
      </w:r>
      <w:r w:rsidRPr="000632D9">
        <w:rPr>
          <w:rFonts w:cs="Times New Roman"/>
          <w:sz w:val="24"/>
        </w:rPr>
        <w:t>Yang</w:t>
      </w:r>
      <w:r w:rsidRPr="000632D9">
        <w:rPr>
          <w:rFonts w:cs="Times New Roman" w:hint="eastAsia"/>
          <w:sz w:val="24"/>
        </w:rPr>
        <w:t xml:space="preserve"> </w:t>
      </w:r>
      <w:r w:rsidRPr="00A51FC7">
        <w:rPr>
          <w:rFonts w:cs="Times New Roman" w:hint="eastAsia"/>
          <w:sz w:val="24"/>
          <w:vertAlign w:val="superscript"/>
        </w:rPr>
        <w:t>1</w:t>
      </w:r>
      <w:r w:rsidRPr="000632D9">
        <w:rPr>
          <w:rFonts w:cs="Times New Roman"/>
          <w:sz w:val="24"/>
        </w:rPr>
        <w:t>*</w:t>
      </w:r>
    </w:p>
    <w:bookmarkEnd w:id="3"/>
    <w:bookmarkEnd w:id="4"/>
    <w:p w:rsidR="004B1604" w:rsidRPr="005D4FA3" w:rsidRDefault="004B1604" w:rsidP="004B1604">
      <w:pPr>
        <w:pStyle w:val="N1AuthorAddress"/>
        <w:spacing w:line="360" w:lineRule="auto"/>
        <w:rPr>
          <w:rFonts w:asciiTheme="minorHAnsi" w:hAnsiTheme="minorHAnsi"/>
          <w:sz w:val="22"/>
          <w:lang w:eastAsia="zh-CN"/>
        </w:rPr>
      </w:pPr>
      <w:r w:rsidRPr="00FE5701">
        <w:rPr>
          <w:rFonts w:asciiTheme="minorHAnsi" w:hAnsiTheme="minorHAnsi" w:hint="eastAsia"/>
          <w:sz w:val="22"/>
          <w:lang w:eastAsia="zh-CN"/>
        </w:rPr>
        <w:t>1</w:t>
      </w:r>
      <w:r>
        <w:rPr>
          <w:rFonts w:asciiTheme="minorHAnsi" w:hAnsiTheme="minorHAnsi" w:hint="eastAsia"/>
          <w:sz w:val="22"/>
          <w:lang w:eastAsia="zh-CN"/>
        </w:rPr>
        <w:t xml:space="preserve"> </w:t>
      </w:r>
      <w:r w:rsidRPr="005D4FA3">
        <w:rPr>
          <w:rFonts w:asciiTheme="minorHAnsi" w:hAnsiTheme="minorHAnsi"/>
          <w:sz w:val="22"/>
        </w:rPr>
        <w:t>Synthetic Biology and Biotechnology Laboratory, State Key Laboratory of Bioreactor Engineering, School of pharmacy, East China University of Science and Technology, 130 Mei Long Road, Shanghai 200237, P. R. China.</w:t>
      </w:r>
    </w:p>
    <w:p w:rsidR="004B1604" w:rsidRDefault="004B1604" w:rsidP="004B1604">
      <w:pPr>
        <w:pStyle w:val="N1AuthorAddress"/>
        <w:spacing w:line="360" w:lineRule="auto"/>
        <w:rPr>
          <w:rFonts w:asciiTheme="minorHAnsi" w:eastAsia="宋体" w:hAnsiTheme="minorHAnsi"/>
          <w:sz w:val="22"/>
          <w:lang w:eastAsia="zh-CN"/>
        </w:rPr>
      </w:pPr>
      <w:r>
        <w:rPr>
          <w:rFonts w:asciiTheme="minorHAnsi" w:hAnsiTheme="minorHAnsi" w:hint="eastAsia"/>
          <w:sz w:val="22"/>
          <w:lang w:eastAsia="zh-CN"/>
        </w:rPr>
        <w:t xml:space="preserve">2 </w:t>
      </w:r>
      <w:r w:rsidRPr="005D4FA3">
        <w:rPr>
          <w:rFonts w:asciiTheme="minorHAnsi" w:hAnsiTheme="minorHAnsi"/>
          <w:sz w:val="22"/>
        </w:rPr>
        <w:t>Shanghai</w:t>
      </w:r>
      <w:r w:rsidRPr="005D4FA3">
        <w:rPr>
          <w:rFonts w:asciiTheme="minorHAnsi" w:hAnsiTheme="minorHAnsi" w:hint="eastAsia"/>
          <w:sz w:val="22"/>
          <w:lang w:eastAsia="zh-CN"/>
        </w:rPr>
        <w:t xml:space="preserve"> </w:t>
      </w:r>
      <w:r w:rsidRPr="005D4FA3">
        <w:rPr>
          <w:rFonts w:asciiTheme="minorHAnsi" w:hAnsiTheme="minorHAnsi"/>
          <w:sz w:val="22"/>
        </w:rPr>
        <w:t>Key Laboratory of Advanced Polymeric Materials, School of Materials Science and Engineering, East China University of Science and Technology, 130</w:t>
      </w:r>
      <w:r w:rsidRPr="005D4FA3">
        <w:rPr>
          <w:rFonts w:asciiTheme="minorHAnsi" w:hAnsiTheme="minorHAnsi" w:hint="eastAsia"/>
          <w:sz w:val="22"/>
          <w:lang w:eastAsia="zh-CN"/>
        </w:rPr>
        <w:t xml:space="preserve"> </w:t>
      </w:r>
      <w:r w:rsidRPr="005D4FA3">
        <w:rPr>
          <w:rFonts w:asciiTheme="minorHAnsi" w:hAnsiTheme="minorHAnsi"/>
          <w:sz w:val="22"/>
        </w:rPr>
        <w:t>Mei</w:t>
      </w:r>
      <w:r w:rsidRPr="005D4FA3">
        <w:rPr>
          <w:rFonts w:asciiTheme="minorHAnsi" w:hAnsiTheme="minorHAnsi" w:hint="eastAsia"/>
          <w:sz w:val="22"/>
          <w:lang w:eastAsia="zh-CN"/>
        </w:rPr>
        <w:t xml:space="preserve"> </w:t>
      </w:r>
      <w:r w:rsidRPr="005D4FA3">
        <w:rPr>
          <w:rFonts w:asciiTheme="minorHAnsi" w:hAnsiTheme="minorHAnsi"/>
          <w:sz w:val="22"/>
        </w:rPr>
        <w:t>long Road, Shanghai 200237, P. R. China.</w:t>
      </w:r>
    </w:p>
    <w:p w:rsidR="004B1604" w:rsidRPr="004B1604" w:rsidRDefault="004B1604" w:rsidP="004B1604">
      <w:pPr>
        <w:pStyle w:val="N1AuthorAddress"/>
        <w:spacing w:line="360" w:lineRule="auto"/>
        <w:rPr>
          <w:rFonts w:asciiTheme="minorHAnsi" w:eastAsia="宋体" w:hAnsiTheme="minorHAnsi"/>
          <w:sz w:val="22"/>
          <w:lang w:eastAsia="zh-CN"/>
        </w:rPr>
      </w:pPr>
    </w:p>
    <w:p w:rsidR="008309EB" w:rsidRPr="008309EB" w:rsidRDefault="004B1604" w:rsidP="004B1604">
      <w:pPr>
        <w:pStyle w:val="N1AuthorAddress"/>
        <w:spacing w:line="360" w:lineRule="auto"/>
        <w:rPr>
          <w:rFonts w:eastAsia="宋体"/>
          <w:sz w:val="21"/>
          <w:lang w:eastAsia="zh-CN"/>
        </w:rPr>
      </w:pPr>
      <w:r w:rsidRPr="005D4FA3">
        <w:rPr>
          <w:sz w:val="21"/>
        </w:rPr>
        <w:t>*</w:t>
      </w:r>
      <w:r>
        <w:rPr>
          <w:rFonts w:hint="eastAsia"/>
          <w:sz w:val="21"/>
          <w:lang w:eastAsia="zh-CN"/>
        </w:rPr>
        <w:t xml:space="preserve"> </w:t>
      </w:r>
      <w:r w:rsidR="008309EB">
        <w:rPr>
          <w:rFonts w:eastAsia="宋体" w:hint="eastAsia"/>
          <w:sz w:val="21"/>
          <w:lang w:eastAsia="zh-CN"/>
        </w:rPr>
        <w:t>Corresponding author</w:t>
      </w:r>
    </w:p>
    <w:p w:rsidR="004B1604" w:rsidRPr="00FE5701" w:rsidRDefault="004B1604" w:rsidP="004B1604">
      <w:pPr>
        <w:pStyle w:val="N1AuthorAddress"/>
        <w:spacing w:line="360" w:lineRule="auto"/>
        <w:rPr>
          <w:sz w:val="20"/>
          <w:lang w:eastAsia="zh-CN"/>
        </w:rPr>
      </w:pPr>
      <w:r>
        <w:rPr>
          <w:rFonts w:asciiTheme="minorHAnsi" w:hAnsiTheme="minorHAnsi"/>
          <w:sz w:val="22"/>
        </w:rPr>
        <w:t>E-mail</w:t>
      </w:r>
      <w:r w:rsidRPr="005D4FA3">
        <w:rPr>
          <w:rFonts w:asciiTheme="minorHAnsi" w:hAnsiTheme="minorHAnsi"/>
          <w:sz w:val="22"/>
        </w:rPr>
        <w:t>:</w:t>
      </w:r>
      <w:r w:rsidRPr="005D4FA3">
        <w:rPr>
          <w:rFonts w:asciiTheme="minorHAnsi" w:hAnsiTheme="minorHAnsi"/>
          <w:sz w:val="22"/>
          <w:lang w:eastAsia="zh-CN"/>
        </w:rPr>
        <w:t xml:space="preserve"> </w:t>
      </w:r>
      <w:hyperlink r:id="rId9" w:history="1">
        <w:r w:rsidRPr="005D4FA3">
          <w:rPr>
            <w:rFonts w:asciiTheme="minorHAnsi" w:hAnsiTheme="minorHAnsi"/>
            <w:sz w:val="22"/>
            <w:szCs w:val="20"/>
          </w:rPr>
          <w:t>yiyang@ecust.edu.cn(Yi</w:t>
        </w:r>
      </w:hyperlink>
      <w:r w:rsidRPr="005D4FA3">
        <w:rPr>
          <w:rFonts w:asciiTheme="minorHAnsi" w:hAnsiTheme="minorHAnsi"/>
          <w:sz w:val="22"/>
          <w:szCs w:val="20"/>
        </w:rPr>
        <w:t xml:space="preserve"> Yang)</w:t>
      </w:r>
      <w:r>
        <w:rPr>
          <w:rFonts w:asciiTheme="minorHAnsi" w:hAnsiTheme="minorHAnsi" w:hint="eastAsia"/>
          <w:sz w:val="22"/>
          <w:szCs w:val="20"/>
          <w:lang w:eastAsia="zh-CN"/>
        </w:rPr>
        <w:t xml:space="preserve">; </w:t>
      </w:r>
      <w:hyperlink r:id="rId10" w:history="1">
        <w:r w:rsidRPr="005D4FA3">
          <w:rPr>
            <w:rFonts w:asciiTheme="minorHAnsi" w:hAnsiTheme="minorHAnsi"/>
            <w:sz w:val="22"/>
            <w:szCs w:val="20"/>
          </w:rPr>
          <w:t>hagmhsn@ecust.edu.cn</w:t>
        </w:r>
      </w:hyperlink>
      <w:r w:rsidRPr="005D4FA3">
        <w:rPr>
          <w:rFonts w:asciiTheme="minorHAnsi" w:hAnsiTheme="minorHAnsi"/>
          <w:sz w:val="22"/>
          <w:szCs w:val="20"/>
        </w:rPr>
        <w:t>(Aiguo Hu)</w:t>
      </w:r>
    </w:p>
    <w:p w:rsidR="004B1604" w:rsidRPr="005D4FA3" w:rsidRDefault="003804CF" w:rsidP="00BB550F">
      <w:pPr>
        <w:pStyle w:val="N2Footnotes"/>
        <w:spacing w:line="360" w:lineRule="auto"/>
        <w:ind w:left="1"/>
        <w:rPr>
          <w:rFonts w:asciiTheme="minorHAnsi" w:hAnsiTheme="minorHAnsi"/>
          <w:sz w:val="22"/>
          <w:lang w:eastAsia="zh-CN"/>
        </w:rPr>
      </w:pPr>
      <w:r w:rsidRPr="00CA7496">
        <w:rPr>
          <w:rFonts w:cstheme="minorHAnsi"/>
          <w:sz w:val="24"/>
          <w:vertAlign w:val="superscript"/>
          <w:lang w:eastAsia="zh-CN"/>
        </w:rPr>
        <w:t>¶</w:t>
      </w:r>
      <w:r>
        <w:rPr>
          <w:rFonts w:eastAsia="宋体" w:cstheme="minorHAnsi" w:hint="eastAsia"/>
          <w:sz w:val="24"/>
          <w:vertAlign w:val="superscript"/>
          <w:lang w:eastAsia="zh-CN"/>
        </w:rPr>
        <w:t xml:space="preserve"> </w:t>
      </w:r>
      <w:r w:rsidR="004B1604" w:rsidRPr="005D4FA3">
        <w:rPr>
          <w:rFonts w:asciiTheme="minorHAnsi" w:hAnsiTheme="minorHAnsi"/>
          <w:sz w:val="22"/>
        </w:rPr>
        <w:t xml:space="preserve">These authors contributed </w:t>
      </w:r>
      <w:r w:rsidR="004B1604" w:rsidRPr="00FE5701">
        <w:rPr>
          <w:rFonts w:asciiTheme="minorHAnsi" w:hAnsiTheme="minorHAnsi"/>
          <w:sz w:val="22"/>
        </w:rPr>
        <w:t>equally to this work.</w:t>
      </w:r>
    </w:p>
    <w:p w:rsidR="00A96F52" w:rsidRPr="004B1604" w:rsidRDefault="00A96F52" w:rsidP="00A96F52">
      <w:pPr>
        <w:rPr>
          <w:rFonts w:eastAsia="宋体"/>
          <w:b/>
          <w:sz w:val="24"/>
          <w:lang w:val="en-GB"/>
        </w:rPr>
      </w:pPr>
    </w:p>
    <w:p w:rsidR="00192B58" w:rsidRDefault="00192B58" w:rsidP="009110E6">
      <w:pPr>
        <w:spacing w:line="360" w:lineRule="auto"/>
        <w:ind w:left="1" w:hanging="1"/>
        <w:rPr>
          <w:rFonts w:eastAsia="宋体" w:cs="Times New Roman"/>
          <w:sz w:val="22"/>
          <w:szCs w:val="20"/>
        </w:rPr>
      </w:pPr>
    </w:p>
    <w:p w:rsidR="008309EB" w:rsidRDefault="008309EB" w:rsidP="009110E6">
      <w:pPr>
        <w:spacing w:line="360" w:lineRule="auto"/>
        <w:ind w:left="1" w:hanging="1"/>
        <w:rPr>
          <w:rFonts w:eastAsia="宋体" w:cs="Times New Roman"/>
          <w:sz w:val="22"/>
          <w:szCs w:val="20"/>
        </w:rPr>
      </w:pPr>
    </w:p>
    <w:p w:rsidR="008309EB" w:rsidRDefault="008309EB" w:rsidP="009110E6">
      <w:pPr>
        <w:spacing w:line="360" w:lineRule="auto"/>
        <w:ind w:left="1" w:hanging="1"/>
        <w:rPr>
          <w:rFonts w:eastAsia="宋体" w:cs="Times New Roman"/>
          <w:sz w:val="22"/>
          <w:szCs w:val="20"/>
        </w:rPr>
      </w:pPr>
    </w:p>
    <w:p w:rsidR="008309EB" w:rsidRDefault="008309EB" w:rsidP="009110E6">
      <w:pPr>
        <w:spacing w:line="360" w:lineRule="auto"/>
        <w:ind w:left="1" w:hanging="1"/>
        <w:rPr>
          <w:rFonts w:eastAsia="宋体" w:cs="Times New Roman"/>
          <w:sz w:val="22"/>
          <w:szCs w:val="20"/>
        </w:rPr>
      </w:pPr>
    </w:p>
    <w:p w:rsidR="008309EB" w:rsidRDefault="008309EB" w:rsidP="009110E6">
      <w:pPr>
        <w:spacing w:line="360" w:lineRule="auto"/>
        <w:ind w:left="1" w:hanging="1"/>
        <w:rPr>
          <w:rFonts w:eastAsia="宋体" w:cs="Times New Roman"/>
          <w:sz w:val="22"/>
          <w:szCs w:val="20"/>
        </w:rPr>
      </w:pPr>
    </w:p>
    <w:p w:rsidR="008309EB" w:rsidRDefault="008309EB" w:rsidP="009110E6">
      <w:pPr>
        <w:spacing w:line="360" w:lineRule="auto"/>
        <w:ind w:left="1" w:hanging="1"/>
        <w:rPr>
          <w:rFonts w:eastAsia="宋体" w:cs="Times New Roman"/>
          <w:sz w:val="22"/>
          <w:szCs w:val="20"/>
        </w:rPr>
      </w:pPr>
    </w:p>
    <w:p w:rsidR="008309EB" w:rsidRDefault="008309EB" w:rsidP="009110E6">
      <w:pPr>
        <w:spacing w:line="360" w:lineRule="auto"/>
        <w:ind w:left="1" w:hanging="1"/>
        <w:rPr>
          <w:rFonts w:eastAsia="宋体" w:cs="Times New Roman"/>
          <w:sz w:val="22"/>
          <w:szCs w:val="20"/>
        </w:rPr>
      </w:pPr>
    </w:p>
    <w:p w:rsidR="008309EB" w:rsidRPr="009456B3" w:rsidRDefault="008309EB" w:rsidP="009110E6">
      <w:pPr>
        <w:spacing w:line="360" w:lineRule="auto"/>
        <w:ind w:left="1" w:hanging="1"/>
        <w:rPr>
          <w:rFonts w:eastAsia="宋体" w:cs="Times New Roman"/>
          <w:sz w:val="22"/>
          <w:szCs w:val="20"/>
        </w:rPr>
      </w:pPr>
    </w:p>
    <w:p w:rsidR="00192B58" w:rsidRPr="009456B3" w:rsidRDefault="00192B58" w:rsidP="009110E6">
      <w:pPr>
        <w:spacing w:line="360" w:lineRule="auto"/>
        <w:ind w:left="1" w:hanging="1"/>
        <w:rPr>
          <w:rFonts w:eastAsia="宋体" w:cs="Times New Roman"/>
          <w:sz w:val="22"/>
          <w:szCs w:val="20"/>
        </w:rPr>
      </w:pPr>
    </w:p>
    <w:p w:rsidR="00866763" w:rsidRPr="009456B3" w:rsidRDefault="00866763" w:rsidP="00FC591A">
      <w:pPr>
        <w:spacing w:line="360" w:lineRule="auto"/>
        <w:rPr>
          <w:rFonts w:eastAsia="宋体" w:cs="Times New Roman"/>
          <w:b/>
          <w:sz w:val="24"/>
        </w:rPr>
      </w:pPr>
    </w:p>
    <w:p w:rsidR="00D958EE" w:rsidRPr="009456B3" w:rsidRDefault="00D958EE" w:rsidP="00FC591A">
      <w:pPr>
        <w:spacing w:line="360" w:lineRule="auto"/>
        <w:rPr>
          <w:rFonts w:eastAsia="宋体" w:cs="Times New Roman"/>
          <w:b/>
          <w:sz w:val="24"/>
        </w:rPr>
      </w:pPr>
      <w:r w:rsidRPr="009456B3">
        <w:rPr>
          <w:rFonts w:cs="Times New Roman"/>
          <w:b/>
          <w:sz w:val="24"/>
        </w:rPr>
        <w:lastRenderedPageBreak/>
        <w:t>Experimental details</w:t>
      </w:r>
    </w:p>
    <w:p w:rsidR="00F06DF2" w:rsidRPr="009456B3" w:rsidRDefault="00F06DF2" w:rsidP="00F06DF2">
      <w:pPr>
        <w:spacing w:line="360" w:lineRule="auto"/>
        <w:jc w:val="left"/>
        <w:rPr>
          <w:rFonts w:cs="Times New Roman"/>
          <w:b/>
          <w:sz w:val="22"/>
          <w:szCs w:val="24"/>
        </w:rPr>
      </w:pPr>
      <w:r w:rsidRPr="009456B3">
        <w:rPr>
          <w:rFonts w:cs="Times New Roman"/>
          <w:b/>
          <w:sz w:val="22"/>
          <w:szCs w:val="24"/>
        </w:rPr>
        <w:t>Characterization</w:t>
      </w:r>
    </w:p>
    <w:p w:rsidR="00F06DF2" w:rsidRPr="009456B3" w:rsidRDefault="00F06DF2" w:rsidP="00F06DF2">
      <w:pPr>
        <w:spacing w:line="360" w:lineRule="auto"/>
        <w:ind w:firstLineChars="100" w:firstLine="220"/>
        <w:rPr>
          <w:rFonts w:cs="Times New Roman"/>
          <w:sz w:val="22"/>
          <w:szCs w:val="20"/>
        </w:rPr>
      </w:pPr>
      <w:r w:rsidRPr="009456B3">
        <w:rPr>
          <w:rFonts w:cs="Times New Roman"/>
          <w:sz w:val="22"/>
          <w:szCs w:val="20"/>
          <w:vertAlign w:val="superscript"/>
        </w:rPr>
        <w:t>1</w:t>
      </w:r>
      <w:r w:rsidRPr="009456B3">
        <w:rPr>
          <w:rFonts w:cs="Times New Roman"/>
          <w:sz w:val="22"/>
          <w:szCs w:val="20"/>
        </w:rPr>
        <w:t xml:space="preserve">H NMR and </w:t>
      </w:r>
      <w:r w:rsidRPr="009456B3">
        <w:rPr>
          <w:rFonts w:cs="Times New Roman"/>
          <w:sz w:val="22"/>
          <w:szCs w:val="20"/>
          <w:vertAlign w:val="superscript"/>
        </w:rPr>
        <w:t>13</w:t>
      </w:r>
      <w:r w:rsidRPr="009456B3">
        <w:rPr>
          <w:rFonts w:cs="Times New Roman"/>
          <w:sz w:val="22"/>
          <w:szCs w:val="20"/>
        </w:rPr>
        <w:t>C NMR spectra were recorded in chloroform-d (CDCl</w:t>
      </w:r>
      <w:r w:rsidRPr="009456B3">
        <w:rPr>
          <w:rFonts w:cs="Times New Roman"/>
          <w:sz w:val="22"/>
          <w:szCs w:val="20"/>
          <w:vertAlign w:val="subscript"/>
        </w:rPr>
        <w:t>3</w:t>
      </w:r>
      <w:r w:rsidRPr="009456B3">
        <w:rPr>
          <w:rFonts w:cs="Times New Roman"/>
          <w:sz w:val="22"/>
          <w:szCs w:val="20"/>
        </w:rPr>
        <w:t>)</w:t>
      </w:r>
      <w:r w:rsidRPr="009456B3">
        <w:rPr>
          <w:rFonts w:eastAsia="宋体" w:cs="Times New Roman"/>
          <w:sz w:val="22"/>
          <w:szCs w:val="20"/>
        </w:rPr>
        <w:t xml:space="preserve">, </w:t>
      </w:r>
      <w:r w:rsidRPr="009456B3">
        <w:rPr>
          <w:rFonts w:cs="Times New Roman"/>
          <w:sz w:val="22"/>
          <w:szCs w:val="20"/>
        </w:rPr>
        <w:t>CD</w:t>
      </w:r>
      <w:r w:rsidRPr="009456B3">
        <w:rPr>
          <w:rFonts w:cs="Times New Roman"/>
          <w:sz w:val="22"/>
          <w:szCs w:val="20"/>
          <w:vertAlign w:val="subscript"/>
        </w:rPr>
        <w:t>3</w:t>
      </w:r>
      <w:r w:rsidRPr="009456B3">
        <w:rPr>
          <w:rFonts w:cs="Times New Roman"/>
          <w:sz w:val="22"/>
          <w:szCs w:val="20"/>
        </w:rPr>
        <w:t>OD or DMSO-d6 on an Ultra Shield 400 spectrometer (Bruker BioSpin AG, Magnet System 400 MHz/54 mm). Mass spectra were generated with Micromass LCT (ESI-TOF). HPLC analysis was performed on a reversed-phase C18 column (5 μm, Agilent Eclipse XDB-C18, 4.6 mm × 150 mm). Products were detected by UV absorption at 280 nm, and fitted on an Agilent 1200 Series at a flow rate of 0.8 mL/min. Preparative HPLC purification was performed on a reversed-phase C18 column (10 μm, XB-C18, 10 mm × 150 mm). Products were detected by UV absorption at 280 nm, and fitted on a DIONEX UltiMate 3000 system at a flow rate of 3.0 mL/min. The mobile phase consisted of a mixture of 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O with 0.1% TFA (A) and CH</w:t>
      </w:r>
      <w:r w:rsidRPr="009456B3">
        <w:rPr>
          <w:rFonts w:cs="Times New Roman"/>
          <w:sz w:val="22"/>
          <w:szCs w:val="20"/>
          <w:vertAlign w:val="subscript"/>
        </w:rPr>
        <w:t>3</w:t>
      </w:r>
      <w:r w:rsidRPr="009456B3">
        <w:rPr>
          <w:rFonts w:cs="Times New Roman"/>
          <w:sz w:val="22"/>
          <w:szCs w:val="20"/>
        </w:rPr>
        <w:t>CN (B). The gradient started at 30% B, and was raised to 45% B within 5 min. The percentage of B increased linearly from 5 min to 60% at 45 min.</w:t>
      </w:r>
    </w:p>
    <w:p w:rsidR="00F06DF2" w:rsidRPr="009456B3" w:rsidRDefault="00F06DF2" w:rsidP="00FC591A">
      <w:pPr>
        <w:spacing w:line="360" w:lineRule="auto"/>
        <w:rPr>
          <w:rFonts w:eastAsia="宋体" w:cs="Times New Roman"/>
          <w:b/>
          <w:sz w:val="22"/>
          <w:szCs w:val="24"/>
        </w:rPr>
      </w:pPr>
      <w:r w:rsidRPr="009456B3">
        <w:rPr>
          <w:rFonts w:cs="Times New Roman"/>
          <w:b/>
          <w:sz w:val="22"/>
          <w:szCs w:val="24"/>
        </w:rPr>
        <w:t>Synthetic routes and details</w:t>
      </w:r>
    </w:p>
    <w:p w:rsidR="00F06DF2" w:rsidRPr="009456B3" w:rsidRDefault="00F06DF2" w:rsidP="00F06DF2">
      <w:pPr>
        <w:spacing w:line="360" w:lineRule="auto"/>
        <w:jc w:val="left"/>
        <w:rPr>
          <w:rFonts w:cs="Times New Roman"/>
          <w:b/>
          <w:sz w:val="22"/>
          <w:szCs w:val="24"/>
        </w:rPr>
      </w:pPr>
      <w:r w:rsidRPr="009456B3">
        <w:rPr>
          <w:rFonts w:cs="Times New Roman"/>
          <w:b/>
          <w:sz w:val="22"/>
          <w:szCs w:val="24"/>
        </w:rPr>
        <w:t>2-bromo-</w:t>
      </w:r>
      <w:r w:rsidRPr="009456B3">
        <w:rPr>
          <w:rFonts w:cs="Times New Roman"/>
          <w:b/>
          <w:i/>
          <w:sz w:val="22"/>
          <w:szCs w:val="24"/>
        </w:rPr>
        <w:t>N</w:t>
      </w:r>
      <w:r w:rsidRPr="009456B3">
        <w:rPr>
          <w:rFonts w:cs="Times New Roman"/>
          <w:b/>
          <w:sz w:val="22"/>
          <w:szCs w:val="24"/>
        </w:rPr>
        <w:t>-{2-[2-(6-chloro-hexyloxy)-ethoxy]-ethyl}-acetamide (2)</w:t>
      </w:r>
    </w:p>
    <w:p w:rsidR="00F06DF2" w:rsidRPr="009456B3" w:rsidRDefault="00F06DF2" w:rsidP="00F06DF2">
      <w:pPr>
        <w:spacing w:line="360" w:lineRule="auto"/>
        <w:ind w:firstLineChars="100" w:firstLine="220"/>
        <w:rPr>
          <w:rFonts w:cs="Times New Roman"/>
          <w:szCs w:val="20"/>
        </w:rPr>
      </w:pPr>
      <w:r w:rsidRPr="009456B3">
        <w:rPr>
          <w:rFonts w:cs="Times New Roman"/>
          <w:sz w:val="22"/>
          <w:szCs w:val="20"/>
        </w:rPr>
        <w:t>Potassium carbonate (1.66 g, 12 mmol) was added to a solution of 2-[2-(6-chloro-hexyloxy)-ethoxy]-ethylammonium hydrochloride (1) (1.04 g, 4 mmol) in 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Cl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 xml:space="preserve"> (12 mL), and the resulting mixture was stirred in an ice bath. Bromoacetyl bromide (0.78 mL, 9 mmol) in 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Cl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 xml:space="preserve"> (6 mL) was added dropwise over a period of 30 min. The reaction mixture was stirred for 5 h in an ice bath, and quenched with water. The organic extract was washed with HCl (10%) and then with water, dried over MgSO</w:t>
      </w:r>
      <w:r w:rsidRPr="009456B3">
        <w:rPr>
          <w:rFonts w:cs="Times New Roman"/>
          <w:sz w:val="22"/>
          <w:szCs w:val="20"/>
          <w:vertAlign w:val="subscript"/>
        </w:rPr>
        <w:t>4</w:t>
      </w:r>
      <w:r w:rsidRPr="009456B3">
        <w:rPr>
          <w:rFonts w:cs="Times New Roman"/>
          <w:sz w:val="22"/>
          <w:szCs w:val="20"/>
        </w:rPr>
        <w:t xml:space="preserve">, and filtered. After solvent removal, the residue was purified by column chromatography over silica gel eluting with PE/EtOAc (2:1, v/v) to obtain a pale yellow oil (1.03 g, 75%). </w:t>
      </w:r>
      <w:r w:rsidRPr="009456B3">
        <w:rPr>
          <w:rFonts w:cs="Times New Roman"/>
          <w:sz w:val="22"/>
          <w:szCs w:val="20"/>
          <w:vertAlign w:val="superscript"/>
        </w:rPr>
        <w:t>1</w:t>
      </w:r>
      <w:r w:rsidRPr="009456B3">
        <w:rPr>
          <w:rFonts w:cs="Times New Roman"/>
          <w:sz w:val="22"/>
          <w:szCs w:val="20"/>
        </w:rPr>
        <w:t>H NMR (CDCl</w:t>
      </w:r>
      <w:r w:rsidRPr="009456B3">
        <w:rPr>
          <w:rFonts w:cs="Times New Roman"/>
          <w:sz w:val="22"/>
          <w:szCs w:val="20"/>
          <w:vertAlign w:val="subscript"/>
        </w:rPr>
        <w:t>3</w:t>
      </w:r>
      <w:r w:rsidRPr="009456B3">
        <w:rPr>
          <w:rFonts w:cs="Times New Roman"/>
          <w:sz w:val="22"/>
          <w:szCs w:val="20"/>
        </w:rPr>
        <w:t>) δ: 1.40 (m, 4H, -CH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-), 1.60 (m, 2H, -CH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-), 1.77 (m, 2H, -CH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-), 3.40-3.70 (m, 12H, 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-N, 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-O, 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-Cl), 3.85 (s, 2H, 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 xml:space="preserve">-Br), 6.99 (s, 1H, NH) ppm. </w:t>
      </w:r>
      <w:r w:rsidRPr="009456B3">
        <w:rPr>
          <w:rFonts w:cs="Times New Roman"/>
          <w:sz w:val="22"/>
          <w:szCs w:val="20"/>
          <w:vertAlign w:val="superscript"/>
        </w:rPr>
        <w:t>13</w:t>
      </w:r>
      <w:r w:rsidRPr="009456B3">
        <w:rPr>
          <w:rFonts w:cs="Times New Roman"/>
          <w:sz w:val="22"/>
          <w:szCs w:val="20"/>
        </w:rPr>
        <w:t>C NMR (CDCl</w:t>
      </w:r>
      <w:r w:rsidRPr="009456B3">
        <w:rPr>
          <w:rFonts w:cs="Times New Roman"/>
          <w:sz w:val="22"/>
          <w:szCs w:val="20"/>
          <w:vertAlign w:val="subscript"/>
        </w:rPr>
        <w:t>3</w:t>
      </w:r>
      <w:r w:rsidRPr="009456B3">
        <w:rPr>
          <w:rFonts w:cs="Times New Roman"/>
          <w:sz w:val="22"/>
          <w:szCs w:val="20"/>
        </w:rPr>
        <w:t>) δ: 25.4, 26.7, 29.1, 29.4, 32.5, 39.9, 45.1, 69.4, 70.0, 70.4, 71.3, 165.7 ppm. HRMS: m/z calculated for M + Na 366.0448, found 366.0445.</w:t>
      </w:r>
    </w:p>
    <w:p w:rsidR="00931F1D" w:rsidRPr="009456B3" w:rsidRDefault="00A50554" w:rsidP="00FC591A">
      <w:pPr>
        <w:spacing w:line="360" w:lineRule="auto"/>
        <w:outlineLvl w:val="0"/>
        <w:rPr>
          <w:rFonts w:cs="Times New Roman"/>
          <w:b/>
          <w:sz w:val="22"/>
        </w:rPr>
      </w:pPr>
      <w:r w:rsidRPr="009456B3">
        <w:rPr>
          <w:rFonts w:cs="Times New Roman"/>
          <w:b/>
          <w:sz w:val="22"/>
        </w:rPr>
        <w:t>HT</w:t>
      </w:r>
      <w:r w:rsidR="00931F1D" w:rsidRPr="009456B3">
        <w:rPr>
          <w:rFonts w:cs="Times New Roman"/>
          <w:b/>
          <w:sz w:val="22"/>
        </w:rPr>
        <w:t>DAF-2</w:t>
      </w:r>
    </w:p>
    <w:p w:rsidR="00931F1D" w:rsidRPr="009456B3" w:rsidRDefault="00931F1D" w:rsidP="00FC591A">
      <w:pPr>
        <w:spacing w:line="360" w:lineRule="auto"/>
        <w:outlineLvl w:val="0"/>
        <w:rPr>
          <w:rFonts w:cs="Times New Roman"/>
          <w:sz w:val="22"/>
        </w:rPr>
      </w:pPr>
      <w:r w:rsidRPr="009456B3">
        <w:rPr>
          <w:rFonts w:cs="Times New Roman"/>
          <w:sz w:val="22"/>
        </w:rPr>
        <w:t>H</w:t>
      </w:r>
      <w:r w:rsidR="00B84071" w:rsidRPr="009456B3">
        <w:rPr>
          <w:rFonts w:cs="Times New Roman"/>
          <w:sz w:val="22"/>
        </w:rPr>
        <w:t>TDAF-2</w:t>
      </w:r>
      <w:r w:rsidRPr="009456B3">
        <w:rPr>
          <w:rFonts w:cs="Times New Roman"/>
          <w:sz w:val="22"/>
        </w:rPr>
        <w:t>DA (13.4</w:t>
      </w:r>
      <w:r w:rsidR="00EA7C33" w:rsidRPr="009456B3">
        <w:rPr>
          <w:rFonts w:cs="Times New Roman"/>
          <w:sz w:val="22"/>
        </w:rPr>
        <w:t> </w:t>
      </w:r>
      <w:r w:rsidRPr="009456B3">
        <w:rPr>
          <w:rFonts w:cs="Times New Roman"/>
          <w:sz w:val="22"/>
        </w:rPr>
        <w:t>mg, 0.019</w:t>
      </w:r>
      <w:r w:rsidR="00EA7C33" w:rsidRPr="009456B3">
        <w:rPr>
          <w:rFonts w:cs="Times New Roman"/>
          <w:sz w:val="22"/>
        </w:rPr>
        <w:t> </w:t>
      </w:r>
      <w:r w:rsidRPr="009456B3">
        <w:rPr>
          <w:rFonts w:cs="Times New Roman"/>
          <w:sz w:val="22"/>
        </w:rPr>
        <w:t>mmol) was dissolved in MeOH (2</w:t>
      </w:r>
      <w:r w:rsidR="00EA7C33" w:rsidRPr="009456B3">
        <w:rPr>
          <w:rFonts w:cs="Times New Roman"/>
          <w:sz w:val="22"/>
        </w:rPr>
        <w:t> </w:t>
      </w:r>
      <w:r w:rsidRPr="009456B3">
        <w:rPr>
          <w:rFonts w:cs="Times New Roman"/>
          <w:sz w:val="22"/>
        </w:rPr>
        <w:t>mL) and H</w:t>
      </w:r>
      <w:r w:rsidRPr="009456B3">
        <w:rPr>
          <w:rFonts w:cs="Times New Roman"/>
          <w:sz w:val="22"/>
          <w:vertAlign w:val="subscript"/>
        </w:rPr>
        <w:t>2</w:t>
      </w:r>
      <w:r w:rsidRPr="009456B3">
        <w:rPr>
          <w:rFonts w:cs="Times New Roman"/>
          <w:sz w:val="22"/>
        </w:rPr>
        <w:t>O (1.5</w:t>
      </w:r>
      <w:r w:rsidR="00EA7C33" w:rsidRPr="009456B3">
        <w:rPr>
          <w:rFonts w:cs="Times New Roman"/>
          <w:sz w:val="22"/>
        </w:rPr>
        <w:t> </w:t>
      </w:r>
      <w:r w:rsidRPr="009456B3">
        <w:rPr>
          <w:rFonts w:cs="Times New Roman"/>
          <w:sz w:val="22"/>
        </w:rPr>
        <w:t>mL), and 30% aqueous NH</w:t>
      </w:r>
      <w:r w:rsidRPr="009456B3">
        <w:rPr>
          <w:rFonts w:cs="Times New Roman"/>
          <w:sz w:val="22"/>
          <w:vertAlign w:val="subscript"/>
        </w:rPr>
        <w:t>4</w:t>
      </w:r>
      <w:r w:rsidRPr="009456B3">
        <w:rPr>
          <w:rFonts w:cs="Times New Roman"/>
          <w:sz w:val="22"/>
        </w:rPr>
        <w:t>OH (1.3</w:t>
      </w:r>
      <w:r w:rsidR="00EA7C33" w:rsidRPr="009456B3">
        <w:rPr>
          <w:rFonts w:cs="Times New Roman"/>
          <w:sz w:val="22"/>
        </w:rPr>
        <w:t> </w:t>
      </w:r>
      <w:r w:rsidRPr="009456B3">
        <w:rPr>
          <w:rFonts w:cs="Times New Roman"/>
          <w:sz w:val="22"/>
        </w:rPr>
        <w:t>mL) was added. The mixture was stirred at room temperature for 4</w:t>
      </w:r>
      <w:r w:rsidR="00DC77B6" w:rsidRPr="009456B3">
        <w:rPr>
          <w:rFonts w:cs="Times New Roman"/>
          <w:sz w:val="22"/>
        </w:rPr>
        <w:t> </w:t>
      </w:r>
      <w:r w:rsidRPr="009456B3">
        <w:rPr>
          <w:rFonts w:cs="Times New Roman"/>
          <w:sz w:val="22"/>
        </w:rPr>
        <w:t xml:space="preserve">h. </w:t>
      </w:r>
      <w:r w:rsidRPr="009456B3">
        <w:rPr>
          <w:rFonts w:cs="Times New Roman"/>
          <w:sz w:val="22"/>
        </w:rPr>
        <w:lastRenderedPageBreak/>
        <w:t xml:space="preserve">The solvent was also removed in vacuo at low temperature to </w:t>
      </w:r>
      <w:r w:rsidR="00563C19" w:rsidRPr="009456B3">
        <w:rPr>
          <w:rFonts w:cs="Times New Roman"/>
          <w:sz w:val="22"/>
        </w:rPr>
        <w:t xml:space="preserve">obtain </w:t>
      </w:r>
      <w:r w:rsidR="00DC77B6" w:rsidRPr="009456B3">
        <w:rPr>
          <w:rFonts w:cs="Times New Roman"/>
          <w:sz w:val="22"/>
        </w:rPr>
        <w:t xml:space="preserve">a quantitative yield of </w:t>
      </w:r>
      <w:r w:rsidRPr="009456B3">
        <w:rPr>
          <w:rFonts w:cs="Times New Roman"/>
          <w:sz w:val="22"/>
        </w:rPr>
        <w:t>H</w:t>
      </w:r>
      <w:r w:rsidR="004A18E7" w:rsidRPr="009456B3">
        <w:rPr>
          <w:rFonts w:cs="Times New Roman"/>
          <w:sz w:val="22"/>
        </w:rPr>
        <w:t>T</w:t>
      </w:r>
      <w:r w:rsidRPr="009456B3">
        <w:rPr>
          <w:rFonts w:cs="Times New Roman"/>
          <w:sz w:val="22"/>
        </w:rPr>
        <w:t xml:space="preserve">DAF-2. </w:t>
      </w:r>
      <w:r w:rsidRPr="009456B3">
        <w:rPr>
          <w:rFonts w:cs="Times New Roman"/>
          <w:sz w:val="22"/>
          <w:vertAlign w:val="superscript"/>
        </w:rPr>
        <w:t>1</w:t>
      </w:r>
      <w:r w:rsidRPr="009456B3">
        <w:rPr>
          <w:rFonts w:cs="Times New Roman"/>
          <w:sz w:val="22"/>
        </w:rPr>
        <w:t>H NMR (DMSO</w:t>
      </w:r>
      <w:r w:rsidR="00346C02" w:rsidRPr="009456B3">
        <w:rPr>
          <w:rFonts w:cs="Times New Roman"/>
          <w:sz w:val="22"/>
        </w:rPr>
        <w:t>-d6</w:t>
      </w:r>
      <w:r w:rsidRPr="009456B3">
        <w:rPr>
          <w:rFonts w:cs="Times New Roman"/>
          <w:sz w:val="22"/>
        </w:rPr>
        <w:t>) δ: 1.46 (m, 4H, -CH</w:t>
      </w:r>
      <w:r w:rsidRPr="009456B3">
        <w:rPr>
          <w:rFonts w:cs="Times New Roman"/>
          <w:sz w:val="22"/>
          <w:vertAlign w:val="subscript"/>
        </w:rPr>
        <w:t>2</w:t>
      </w:r>
      <w:r w:rsidRPr="009456B3">
        <w:rPr>
          <w:rFonts w:cs="Times New Roman"/>
          <w:sz w:val="22"/>
        </w:rPr>
        <w:t>-), 1.68 (m, 2H, -CH</w:t>
      </w:r>
      <w:r w:rsidRPr="009456B3">
        <w:rPr>
          <w:rFonts w:cs="Times New Roman"/>
          <w:sz w:val="22"/>
          <w:vertAlign w:val="subscript"/>
        </w:rPr>
        <w:t>2</w:t>
      </w:r>
      <w:r w:rsidRPr="009456B3">
        <w:rPr>
          <w:rFonts w:cs="Times New Roman"/>
          <w:sz w:val="22"/>
        </w:rPr>
        <w:t>-), 1.98 (m, 2H, -CH</w:t>
      </w:r>
      <w:r w:rsidRPr="009456B3">
        <w:rPr>
          <w:rFonts w:cs="Times New Roman"/>
          <w:sz w:val="22"/>
          <w:vertAlign w:val="subscript"/>
        </w:rPr>
        <w:t>2</w:t>
      </w:r>
      <w:r w:rsidRPr="009456B3">
        <w:rPr>
          <w:rFonts w:cs="Times New Roman"/>
          <w:sz w:val="22"/>
        </w:rPr>
        <w:t>-), 3.42-3.66 (m, 14H, CH</w:t>
      </w:r>
      <w:r w:rsidRPr="009456B3">
        <w:rPr>
          <w:rFonts w:cs="Times New Roman"/>
          <w:sz w:val="22"/>
          <w:vertAlign w:val="subscript"/>
        </w:rPr>
        <w:t>2</w:t>
      </w:r>
      <w:r w:rsidRPr="009456B3">
        <w:rPr>
          <w:rFonts w:cs="Times New Roman"/>
          <w:sz w:val="22"/>
        </w:rPr>
        <w:t>-N, CH</w:t>
      </w:r>
      <w:r w:rsidRPr="009456B3">
        <w:rPr>
          <w:rFonts w:cs="Times New Roman"/>
          <w:sz w:val="22"/>
          <w:vertAlign w:val="subscript"/>
        </w:rPr>
        <w:t>2</w:t>
      </w:r>
      <w:r w:rsidRPr="009456B3">
        <w:rPr>
          <w:rFonts w:cs="Times New Roman"/>
          <w:sz w:val="22"/>
        </w:rPr>
        <w:t>-O, CH</w:t>
      </w:r>
      <w:r w:rsidRPr="009456B3">
        <w:rPr>
          <w:rFonts w:cs="Times New Roman"/>
          <w:sz w:val="22"/>
          <w:vertAlign w:val="subscript"/>
        </w:rPr>
        <w:t>2</w:t>
      </w:r>
      <w:r w:rsidRPr="009456B3">
        <w:rPr>
          <w:rFonts w:cs="Times New Roman"/>
          <w:sz w:val="22"/>
        </w:rPr>
        <w:t xml:space="preserve">-Cl), 6.55 (dd, 2H, ArH, </w:t>
      </w:r>
      <w:r w:rsidRPr="009456B3">
        <w:rPr>
          <w:rFonts w:cs="Times New Roman"/>
          <w:i/>
          <w:sz w:val="22"/>
        </w:rPr>
        <w:t>J</w:t>
      </w:r>
      <w:r w:rsidR="00DC77B6" w:rsidRPr="009456B3">
        <w:rPr>
          <w:rFonts w:cs="Times New Roman"/>
          <w:sz w:val="22"/>
        </w:rPr>
        <w:t> </w:t>
      </w:r>
      <w:r w:rsidRPr="009456B3">
        <w:rPr>
          <w:rFonts w:cs="Times New Roman"/>
          <w:sz w:val="22"/>
        </w:rPr>
        <w:t>=</w:t>
      </w:r>
      <w:r w:rsidR="00DC77B6" w:rsidRPr="009456B3">
        <w:rPr>
          <w:rFonts w:cs="Times New Roman"/>
          <w:sz w:val="22"/>
        </w:rPr>
        <w:t> </w:t>
      </w:r>
      <w:r w:rsidRPr="009456B3">
        <w:rPr>
          <w:rFonts w:cs="Times New Roman"/>
          <w:sz w:val="22"/>
        </w:rPr>
        <w:t>8.4, 2.4</w:t>
      </w:r>
      <w:r w:rsidR="00DC77B6" w:rsidRPr="009456B3">
        <w:rPr>
          <w:rFonts w:cs="Times New Roman"/>
          <w:sz w:val="22"/>
        </w:rPr>
        <w:t> </w:t>
      </w:r>
      <w:r w:rsidRPr="009456B3">
        <w:rPr>
          <w:rFonts w:cs="Times New Roman"/>
          <w:sz w:val="22"/>
        </w:rPr>
        <w:t xml:space="preserve">Hz), 6.66 (d, 2H, ArH, </w:t>
      </w:r>
      <w:r w:rsidRPr="009456B3">
        <w:rPr>
          <w:rFonts w:cs="Times New Roman"/>
          <w:i/>
          <w:sz w:val="22"/>
        </w:rPr>
        <w:t>J</w:t>
      </w:r>
      <w:r w:rsidR="00DC77B6" w:rsidRPr="009456B3">
        <w:rPr>
          <w:rFonts w:cs="Times New Roman"/>
          <w:sz w:val="22"/>
        </w:rPr>
        <w:t> </w:t>
      </w:r>
      <w:r w:rsidRPr="009456B3">
        <w:rPr>
          <w:rFonts w:cs="Times New Roman"/>
          <w:sz w:val="22"/>
        </w:rPr>
        <w:t>=</w:t>
      </w:r>
      <w:r w:rsidR="00DC77B6" w:rsidRPr="009456B3">
        <w:rPr>
          <w:rFonts w:cs="Times New Roman"/>
          <w:sz w:val="22"/>
        </w:rPr>
        <w:t> </w:t>
      </w:r>
      <w:r w:rsidRPr="009456B3">
        <w:rPr>
          <w:rFonts w:cs="Times New Roman"/>
          <w:sz w:val="22"/>
        </w:rPr>
        <w:t>8.4</w:t>
      </w:r>
      <w:r w:rsidR="00DC77B6" w:rsidRPr="009456B3">
        <w:rPr>
          <w:rFonts w:cs="Times New Roman"/>
          <w:sz w:val="22"/>
        </w:rPr>
        <w:t> </w:t>
      </w:r>
      <w:r w:rsidRPr="009456B3">
        <w:rPr>
          <w:rFonts w:cs="Times New Roman"/>
          <w:sz w:val="22"/>
        </w:rPr>
        <w:t xml:space="preserve">Hz), 6.70 (d, 2H, </w:t>
      </w:r>
      <w:r w:rsidRPr="009456B3">
        <w:rPr>
          <w:rFonts w:cs="Times New Roman"/>
          <w:i/>
          <w:sz w:val="22"/>
        </w:rPr>
        <w:t>J</w:t>
      </w:r>
      <w:r w:rsidR="00EE7C7D" w:rsidRPr="009456B3">
        <w:rPr>
          <w:rFonts w:cs="Times New Roman"/>
          <w:sz w:val="22"/>
        </w:rPr>
        <w:t> </w:t>
      </w:r>
      <w:r w:rsidRPr="009456B3">
        <w:rPr>
          <w:rFonts w:cs="Times New Roman"/>
          <w:sz w:val="22"/>
        </w:rPr>
        <w:t>=</w:t>
      </w:r>
      <w:r w:rsidR="00EE7C7D" w:rsidRPr="009456B3">
        <w:rPr>
          <w:rFonts w:cs="Times New Roman"/>
          <w:sz w:val="22"/>
        </w:rPr>
        <w:t> </w:t>
      </w:r>
      <w:r w:rsidRPr="009456B3">
        <w:rPr>
          <w:rFonts w:cs="Times New Roman"/>
          <w:sz w:val="22"/>
        </w:rPr>
        <w:t>2.4</w:t>
      </w:r>
      <w:r w:rsidR="00EE7C7D" w:rsidRPr="009456B3">
        <w:rPr>
          <w:rFonts w:cs="Times New Roman"/>
          <w:sz w:val="22"/>
        </w:rPr>
        <w:t> </w:t>
      </w:r>
      <w:r w:rsidRPr="009456B3">
        <w:rPr>
          <w:rFonts w:cs="Times New Roman"/>
          <w:sz w:val="22"/>
        </w:rPr>
        <w:t>Hz) 6.89 (s, 1H, ArH), 8.33 (s, 1H, ArH), 10.23 (s, 2H, OH) ppm.</w:t>
      </w:r>
    </w:p>
    <w:p w:rsidR="0077100A" w:rsidRPr="009456B3" w:rsidRDefault="0077100A" w:rsidP="0077100A">
      <w:pPr>
        <w:spacing w:line="360" w:lineRule="auto"/>
        <w:outlineLvl w:val="0"/>
        <w:rPr>
          <w:rFonts w:cs="Times New Roman"/>
          <w:b/>
          <w:sz w:val="22"/>
        </w:rPr>
      </w:pPr>
      <w:r w:rsidRPr="009456B3">
        <w:rPr>
          <w:rFonts w:cs="Times New Roman"/>
          <w:b/>
          <w:sz w:val="22"/>
        </w:rPr>
        <w:t>HTFAM</w:t>
      </w:r>
    </w:p>
    <w:p w:rsidR="0077100A" w:rsidRPr="009456B3" w:rsidRDefault="0077100A" w:rsidP="0077100A">
      <w:pPr>
        <w:spacing w:line="360" w:lineRule="auto"/>
        <w:outlineLvl w:val="0"/>
        <w:rPr>
          <w:rFonts w:cs="Times New Roman"/>
          <w:sz w:val="22"/>
          <w:szCs w:val="20"/>
        </w:rPr>
      </w:pPr>
      <w:r w:rsidRPr="009456B3">
        <w:rPr>
          <w:rFonts w:cs="Times New Roman"/>
          <w:sz w:val="22"/>
          <w:szCs w:val="20"/>
        </w:rPr>
        <w:t>2-[2-(6-</w:t>
      </w:r>
      <w:r w:rsidR="000510AD" w:rsidRPr="009456B3">
        <w:rPr>
          <w:rFonts w:cs="Times New Roman"/>
          <w:sz w:val="22"/>
          <w:szCs w:val="20"/>
        </w:rPr>
        <w:t>Chloro</w:t>
      </w:r>
      <w:r w:rsidRPr="009456B3">
        <w:rPr>
          <w:rFonts w:cs="Times New Roman"/>
          <w:sz w:val="22"/>
          <w:szCs w:val="20"/>
        </w:rPr>
        <w:t>-hexyloxy)-ethoxy]-ethylammonium hydrochloride (1) (77</w:t>
      </w:r>
      <w:r w:rsidR="00EE7C7D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mg, 0</w:t>
      </w:r>
      <w:r w:rsidR="00EE7C7D" w:rsidRPr="009456B3">
        <w:rPr>
          <w:rFonts w:cs="Times New Roman"/>
          <w:sz w:val="22"/>
          <w:szCs w:val="20"/>
        </w:rPr>
        <w:t>.</w:t>
      </w:r>
      <w:r w:rsidRPr="009456B3">
        <w:rPr>
          <w:rFonts w:cs="Times New Roman"/>
          <w:sz w:val="22"/>
          <w:szCs w:val="20"/>
        </w:rPr>
        <w:t>30</w:t>
      </w:r>
      <w:r w:rsidR="00EE7C7D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 xml:space="preserve">mmol), </w:t>
      </w:r>
      <w:r w:rsidRPr="009456B3">
        <w:rPr>
          <w:rFonts w:cs="Times New Roman"/>
          <w:i/>
          <w:sz w:val="22"/>
          <w:szCs w:val="20"/>
        </w:rPr>
        <w:t>N</w:t>
      </w:r>
      <w:r w:rsidRPr="009456B3">
        <w:rPr>
          <w:rFonts w:cs="Times New Roman"/>
          <w:sz w:val="22"/>
          <w:szCs w:val="20"/>
        </w:rPr>
        <w:t>-(3-</w:t>
      </w:r>
      <w:r w:rsidR="000510AD" w:rsidRPr="009456B3">
        <w:rPr>
          <w:rFonts w:cs="Times New Roman"/>
          <w:sz w:val="22"/>
          <w:szCs w:val="20"/>
        </w:rPr>
        <w:t>dimethylaminopropyl</w:t>
      </w:r>
      <w:r w:rsidRPr="009456B3">
        <w:rPr>
          <w:rFonts w:cs="Times New Roman"/>
          <w:sz w:val="22"/>
          <w:szCs w:val="20"/>
        </w:rPr>
        <w:t>)-N′-ethylcarbodiimide hydrochloride (EDC·HCl) (62</w:t>
      </w:r>
      <w:r w:rsidR="00DE5956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mg, 0.32</w:t>
      </w:r>
      <w:r w:rsidR="00DE5956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mmol), and diisoproplyethylamine (0.5</w:t>
      </w:r>
      <w:r w:rsidR="00DE5956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mL, 2.9</w:t>
      </w:r>
      <w:r w:rsidR="00DE5956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mmol)</w:t>
      </w:r>
      <w:r w:rsidR="00EB358C" w:rsidRPr="009456B3">
        <w:rPr>
          <w:rFonts w:cs="Times New Roman"/>
          <w:sz w:val="22"/>
          <w:szCs w:val="20"/>
        </w:rPr>
        <w:t xml:space="preserve"> </w:t>
      </w:r>
      <w:r w:rsidRPr="009456B3">
        <w:rPr>
          <w:rFonts w:cs="Times New Roman"/>
          <w:sz w:val="22"/>
          <w:szCs w:val="20"/>
        </w:rPr>
        <w:t>were added to 2</w:t>
      </w:r>
      <w:r w:rsidR="00DE5956" w:rsidRPr="009456B3">
        <w:rPr>
          <w:rFonts w:cs="Times New Roman"/>
          <w:sz w:val="22"/>
          <w:szCs w:val="20"/>
        </w:rPr>
        <w:t> </w:t>
      </w:r>
      <w:r w:rsidR="000510AD" w:rsidRPr="009456B3">
        <w:rPr>
          <w:rFonts w:cs="Times New Roman"/>
          <w:sz w:val="22"/>
          <w:szCs w:val="20"/>
        </w:rPr>
        <w:t xml:space="preserve">mL of </w:t>
      </w:r>
      <w:r w:rsidRPr="009456B3">
        <w:rPr>
          <w:rFonts w:cs="Times New Roman"/>
          <w:sz w:val="22"/>
          <w:szCs w:val="20"/>
        </w:rPr>
        <w:t>dry DMF</w:t>
      </w:r>
      <w:r w:rsidR="00DE5956" w:rsidRPr="009456B3">
        <w:rPr>
          <w:rFonts w:cs="Times New Roman"/>
          <w:sz w:val="22"/>
          <w:szCs w:val="20"/>
        </w:rPr>
        <w:t>.</w:t>
      </w:r>
      <w:r w:rsidRPr="009456B3">
        <w:rPr>
          <w:rFonts w:cs="Times New Roman"/>
          <w:sz w:val="22"/>
          <w:szCs w:val="20"/>
        </w:rPr>
        <w:t xml:space="preserve"> 6-</w:t>
      </w:r>
      <w:r w:rsidR="00DE5956" w:rsidRPr="009456B3">
        <w:rPr>
          <w:rFonts w:cs="Times New Roman"/>
          <w:sz w:val="22"/>
          <w:szCs w:val="20"/>
        </w:rPr>
        <w:t>C</w:t>
      </w:r>
      <w:r w:rsidRPr="009456B3">
        <w:rPr>
          <w:rFonts w:cs="Times New Roman"/>
          <w:sz w:val="22"/>
          <w:szCs w:val="20"/>
        </w:rPr>
        <w:t>arboxyfluorescein (101</w:t>
      </w:r>
      <w:r w:rsidR="00DE5956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mg, 0.27</w:t>
      </w:r>
      <w:r w:rsidR="00DE5956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mmol)</w:t>
      </w:r>
      <w:r w:rsidR="000510AD" w:rsidRPr="009456B3">
        <w:rPr>
          <w:rFonts w:cs="Times New Roman"/>
          <w:sz w:val="22"/>
          <w:szCs w:val="20"/>
        </w:rPr>
        <w:t xml:space="preserve"> and</w:t>
      </w:r>
      <w:r w:rsidRPr="009456B3">
        <w:rPr>
          <w:rFonts w:cs="Times New Roman"/>
          <w:sz w:val="22"/>
          <w:szCs w:val="20"/>
        </w:rPr>
        <w:t xml:space="preserve"> 4-</w:t>
      </w:r>
      <w:r w:rsidR="00DE5956" w:rsidRPr="009456B3">
        <w:rPr>
          <w:rFonts w:cs="Times New Roman"/>
          <w:sz w:val="22"/>
          <w:szCs w:val="20"/>
        </w:rPr>
        <w:t>d</w:t>
      </w:r>
      <w:r w:rsidRPr="009456B3">
        <w:rPr>
          <w:rFonts w:cs="Times New Roman"/>
          <w:sz w:val="22"/>
          <w:szCs w:val="20"/>
        </w:rPr>
        <w:t>imethylaminopyridine (</w:t>
      </w:r>
      <w:r w:rsidR="00D70C7E" w:rsidRPr="009456B3">
        <w:rPr>
          <w:rFonts w:cs="Times New Roman"/>
          <w:sz w:val="22"/>
          <w:szCs w:val="20"/>
        </w:rPr>
        <w:t>4.9</w:t>
      </w:r>
      <w:r w:rsidR="00DE5956" w:rsidRPr="009456B3">
        <w:rPr>
          <w:rFonts w:cs="Times New Roman"/>
          <w:sz w:val="22"/>
          <w:szCs w:val="20"/>
        </w:rPr>
        <w:t> </w:t>
      </w:r>
      <w:r w:rsidR="00D70C7E" w:rsidRPr="009456B3">
        <w:rPr>
          <w:rFonts w:cs="Times New Roman"/>
          <w:sz w:val="22"/>
          <w:szCs w:val="20"/>
        </w:rPr>
        <w:t>mg, 0.04</w:t>
      </w:r>
      <w:r w:rsidR="00DE5956" w:rsidRPr="009456B3">
        <w:rPr>
          <w:rFonts w:cs="Times New Roman"/>
          <w:sz w:val="22"/>
          <w:szCs w:val="20"/>
        </w:rPr>
        <w:t> </w:t>
      </w:r>
      <w:r w:rsidR="00D70C7E" w:rsidRPr="009456B3">
        <w:rPr>
          <w:rFonts w:cs="Times New Roman"/>
          <w:sz w:val="22"/>
          <w:szCs w:val="20"/>
        </w:rPr>
        <w:t>mmol) were</w:t>
      </w:r>
      <w:r w:rsidR="000510AD" w:rsidRPr="009456B3">
        <w:rPr>
          <w:rFonts w:cs="Times New Roman"/>
          <w:sz w:val="22"/>
          <w:szCs w:val="20"/>
        </w:rPr>
        <w:t xml:space="preserve"> then</w:t>
      </w:r>
      <w:r w:rsidR="00D70C7E" w:rsidRPr="009456B3">
        <w:rPr>
          <w:rFonts w:cs="Times New Roman"/>
          <w:sz w:val="22"/>
          <w:szCs w:val="20"/>
        </w:rPr>
        <w:t xml:space="preserve"> added</w:t>
      </w:r>
      <w:r w:rsidR="00DE5956" w:rsidRPr="009456B3">
        <w:rPr>
          <w:rFonts w:cs="Times New Roman"/>
          <w:sz w:val="22"/>
          <w:szCs w:val="20"/>
        </w:rPr>
        <w:t xml:space="preserve"> to the mixture</w:t>
      </w:r>
      <w:r w:rsidR="00D70C7E" w:rsidRPr="009456B3">
        <w:rPr>
          <w:rFonts w:cs="Times New Roman"/>
          <w:sz w:val="22"/>
          <w:szCs w:val="20"/>
        </w:rPr>
        <w:t>. T</w:t>
      </w:r>
      <w:r w:rsidRPr="009456B3">
        <w:rPr>
          <w:rFonts w:cs="Times New Roman"/>
          <w:sz w:val="22"/>
          <w:szCs w:val="20"/>
        </w:rPr>
        <w:t>he mixture was stirred under nitrogen at room temperature for 24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 xml:space="preserve">h. The solvent was removed in vacuo. The residue was purified by column chromatography over silica gel to </w:t>
      </w:r>
      <w:r w:rsidR="004109CF" w:rsidRPr="009456B3">
        <w:rPr>
          <w:rFonts w:cs="Times New Roman"/>
          <w:sz w:val="22"/>
          <w:szCs w:val="20"/>
        </w:rPr>
        <w:t>yield</w:t>
      </w:r>
      <w:r w:rsidR="000510AD" w:rsidRPr="009456B3">
        <w:rPr>
          <w:rFonts w:cs="Times New Roman"/>
          <w:sz w:val="22"/>
          <w:szCs w:val="20"/>
        </w:rPr>
        <w:t xml:space="preserve"> </w:t>
      </w:r>
      <w:r w:rsidRPr="009456B3">
        <w:rPr>
          <w:rFonts w:cs="Times New Roman"/>
          <w:sz w:val="22"/>
          <w:szCs w:val="20"/>
        </w:rPr>
        <w:t>an orange solid (58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 xml:space="preserve">mg, 37%). </w:t>
      </w:r>
      <w:r w:rsidRPr="009456B3">
        <w:rPr>
          <w:rFonts w:cs="Times New Roman"/>
          <w:sz w:val="22"/>
          <w:szCs w:val="20"/>
          <w:vertAlign w:val="superscript"/>
        </w:rPr>
        <w:t>1</w:t>
      </w:r>
      <w:r w:rsidRPr="009456B3">
        <w:rPr>
          <w:rFonts w:cs="Times New Roman"/>
          <w:sz w:val="22"/>
          <w:szCs w:val="20"/>
        </w:rPr>
        <w:t>H NMR (CD</w:t>
      </w:r>
      <w:r w:rsidR="006866F2" w:rsidRPr="009456B3">
        <w:rPr>
          <w:rFonts w:eastAsia="宋体" w:cs="Times New Roman"/>
          <w:sz w:val="22"/>
          <w:szCs w:val="20"/>
          <w:vertAlign w:val="subscript"/>
        </w:rPr>
        <w:t>3</w:t>
      </w:r>
      <w:r w:rsidRPr="009456B3">
        <w:rPr>
          <w:rFonts w:cs="Times New Roman"/>
          <w:sz w:val="22"/>
          <w:szCs w:val="20"/>
        </w:rPr>
        <w:t>OD) δ: 1.40 (m, 4H, -CH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-), 1.59 (m, 2H, -CH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-), 1.79 (m, 2H, -CH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-), 3.40-3.70 (m, 12H, 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-N, 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-O, 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 xml:space="preserve">-Cl), 6.54 (dd, 2H, </w:t>
      </w:r>
      <w:r w:rsidRPr="009456B3">
        <w:rPr>
          <w:rFonts w:cs="Times New Roman"/>
          <w:i/>
          <w:sz w:val="22"/>
        </w:rPr>
        <w:t>J</w:t>
      </w:r>
      <w:r w:rsidR="004109CF" w:rsidRPr="009456B3">
        <w:rPr>
          <w:rFonts w:cs="Times New Roman"/>
          <w:i/>
          <w:sz w:val="22"/>
        </w:rPr>
        <w:t> </w:t>
      </w:r>
      <w:r w:rsidRPr="009456B3">
        <w:rPr>
          <w:rFonts w:cs="Times New Roman"/>
          <w:sz w:val="22"/>
          <w:szCs w:val="20"/>
        </w:rPr>
        <w:t>=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8.8, 2.4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 xml:space="preserve">Hz), 6.69 (d, 2H, </w:t>
      </w:r>
      <w:r w:rsidRPr="009456B3">
        <w:rPr>
          <w:rFonts w:cs="Times New Roman"/>
          <w:i/>
          <w:sz w:val="22"/>
        </w:rPr>
        <w:t>J</w:t>
      </w:r>
      <w:r w:rsidR="004109CF" w:rsidRPr="009456B3">
        <w:rPr>
          <w:rFonts w:cs="Times New Roman"/>
          <w:i/>
          <w:sz w:val="22"/>
        </w:rPr>
        <w:t> </w:t>
      </w:r>
      <w:r w:rsidRPr="009456B3">
        <w:rPr>
          <w:rFonts w:cs="Times New Roman"/>
          <w:sz w:val="22"/>
          <w:szCs w:val="20"/>
        </w:rPr>
        <w:t>=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2.4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 xml:space="preserve">Hz), 6.83 (d, 2H, </w:t>
      </w:r>
      <w:r w:rsidRPr="009456B3">
        <w:rPr>
          <w:rFonts w:cs="Times New Roman"/>
          <w:i/>
          <w:sz w:val="22"/>
        </w:rPr>
        <w:t>J</w:t>
      </w:r>
      <w:r w:rsidR="004109CF" w:rsidRPr="009456B3">
        <w:rPr>
          <w:rFonts w:cs="Times New Roman"/>
          <w:i/>
          <w:sz w:val="22"/>
        </w:rPr>
        <w:t> </w:t>
      </w:r>
      <w:r w:rsidRPr="009456B3">
        <w:rPr>
          <w:rFonts w:cs="Times New Roman"/>
          <w:sz w:val="22"/>
          <w:szCs w:val="20"/>
        </w:rPr>
        <w:t>=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8.4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 xml:space="preserve">Hz), 7.30 (d, 1H, </w:t>
      </w:r>
      <w:r w:rsidRPr="009456B3">
        <w:rPr>
          <w:rFonts w:cs="Times New Roman"/>
          <w:i/>
          <w:sz w:val="22"/>
        </w:rPr>
        <w:t>J</w:t>
      </w:r>
      <w:r w:rsidR="004109CF" w:rsidRPr="009456B3">
        <w:rPr>
          <w:rFonts w:cs="Times New Roman"/>
          <w:i/>
          <w:sz w:val="22"/>
        </w:rPr>
        <w:t> </w:t>
      </w:r>
      <w:r w:rsidRPr="009456B3">
        <w:rPr>
          <w:rFonts w:cs="Times New Roman"/>
          <w:sz w:val="22"/>
          <w:szCs w:val="20"/>
        </w:rPr>
        <w:t>=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7.6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 xml:space="preserve">Hz), 7.81 (dd, 1H, </w:t>
      </w:r>
      <w:r w:rsidRPr="009456B3">
        <w:rPr>
          <w:rFonts w:cs="Times New Roman"/>
          <w:i/>
          <w:sz w:val="22"/>
        </w:rPr>
        <w:t>J</w:t>
      </w:r>
      <w:r w:rsidR="004109CF" w:rsidRPr="009456B3">
        <w:rPr>
          <w:rFonts w:cs="Times New Roman"/>
          <w:i/>
          <w:sz w:val="22"/>
        </w:rPr>
        <w:t> </w:t>
      </w:r>
      <w:r w:rsidRPr="009456B3">
        <w:rPr>
          <w:rFonts w:cs="Times New Roman"/>
          <w:sz w:val="22"/>
          <w:szCs w:val="20"/>
        </w:rPr>
        <w:t>=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8.0, 1.2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Hz), 8.05 (s, 1H) ppm.</w:t>
      </w:r>
    </w:p>
    <w:p w:rsidR="00D958EE" w:rsidRPr="009456B3" w:rsidRDefault="00D958EE" w:rsidP="00FC591A">
      <w:pPr>
        <w:spacing w:line="360" w:lineRule="auto"/>
        <w:outlineLvl w:val="0"/>
        <w:rPr>
          <w:rFonts w:cs="Times New Roman"/>
          <w:b/>
          <w:sz w:val="22"/>
          <w:szCs w:val="20"/>
        </w:rPr>
      </w:pPr>
      <w:r w:rsidRPr="009456B3">
        <w:rPr>
          <w:rFonts w:cs="Times New Roman"/>
          <w:b/>
          <w:sz w:val="22"/>
          <w:szCs w:val="20"/>
        </w:rPr>
        <w:t>HT</w:t>
      </w:r>
      <w:r w:rsidR="00E01FB0" w:rsidRPr="009456B3">
        <w:rPr>
          <w:rFonts w:cs="Times New Roman"/>
          <w:b/>
          <w:sz w:val="22"/>
          <w:szCs w:val="20"/>
        </w:rPr>
        <w:t>diAc</w:t>
      </w:r>
      <w:r w:rsidR="006355D8" w:rsidRPr="009456B3">
        <w:rPr>
          <w:rFonts w:cs="Times New Roman"/>
          <w:b/>
          <w:sz w:val="22"/>
          <w:szCs w:val="20"/>
        </w:rPr>
        <w:t>FAM</w:t>
      </w:r>
    </w:p>
    <w:p w:rsidR="006355D8" w:rsidRPr="009456B3" w:rsidRDefault="0041258A" w:rsidP="00FC591A">
      <w:pPr>
        <w:spacing w:line="360" w:lineRule="auto"/>
        <w:outlineLvl w:val="0"/>
        <w:rPr>
          <w:rFonts w:eastAsia="宋体" w:cs="Times New Roman"/>
          <w:sz w:val="22"/>
          <w:szCs w:val="20"/>
        </w:rPr>
      </w:pPr>
      <w:r w:rsidRPr="009456B3">
        <w:rPr>
          <w:rFonts w:cs="Times New Roman"/>
          <w:sz w:val="22"/>
          <w:szCs w:val="20"/>
        </w:rPr>
        <w:t>HTFAM</w:t>
      </w:r>
      <w:r w:rsidR="008722F9" w:rsidRPr="009456B3">
        <w:rPr>
          <w:rFonts w:cs="Times New Roman"/>
          <w:sz w:val="22"/>
          <w:szCs w:val="20"/>
        </w:rPr>
        <w:t xml:space="preserve"> </w:t>
      </w:r>
      <w:r w:rsidRPr="009456B3">
        <w:rPr>
          <w:rFonts w:cs="Times New Roman"/>
          <w:sz w:val="22"/>
          <w:szCs w:val="20"/>
        </w:rPr>
        <w:t>(41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mg, 0.070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mmol) and Cs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CO</w:t>
      </w:r>
      <w:r w:rsidRPr="009456B3">
        <w:rPr>
          <w:rFonts w:cs="Times New Roman"/>
          <w:sz w:val="22"/>
          <w:szCs w:val="20"/>
          <w:vertAlign w:val="subscript"/>
        </w:rPr>
        <w:t>3</w:t>
      </w:r>
      <w:r w:rsidRPr="009456B3">
        <w:rPr>
          <w:rFonts w:cs="Times New Roman"/>
          <w:sz w:val="22"/>
          <w:szCs w:val="20"/>
        </w:rPr>
        <w:t xml:space="preserve"> (27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mg, 0.083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mmol) were added to 5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mL</w:t>
      </w:r>
      <w:r w:rsidR="000510AD" w:rsidRPr="009456B3">
        <w:rPr>
          <w:rFonts w:cs="Times New Roman"/>
          <w:sz w:val="22"/>
          <w:szCs w:val="20"/>
        </w:rPr>
        <w:t xml:space="preserve"> of</w:t>
      </w:r>
      <w:r w:rsidRPr="009456B3">
        <w:rPr>
          <w:rFonts w:cs="Times New Roman"/>
          <w:sz w:val="22"/>
          <w:szCs w:val="20"/>
        </w:rPr>
        <w:t xml:space="preserve"> dry acetonitrile</w:t>
      </w:r>
      <w:r w:rsidR="000510AD" w:rsidRPr="009456B3">
        <w:rPr>
          <w:rFonts w:cs="Times New Roman"/>
          <w:sz w:val="22"/>
          <w:szCs w:val="20"/>
        </w:rPr>
        <w:t>,</w:t>
      </w:r>
      <w:r w:rsidRPr="009456B3">
        <w:rPr>
          <w:rFonts w:cs="Times New Roman"/>
          <w:sz w:val="22"/>
          <w:szCs w:val="20"/>
        </w:rPr>
        <w:t xml:space="preserve"> and acetic anhydride (56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μL, 0.169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mmol) was added dropwise. The mixture was stirred at room temperature for 2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 xml:space="preserve">h, and then filtered. The solvent was removed in vacuo. The residue was purified by column chromatography over silica gel to </w:t>
      </w:r>
      <w:r w:rsidR="004109CF" w:rsidRPr="009456B3">
        <w:rPr>
          <w:rFonts w:cs="Times New Roman"/>
          <w:sz w:val="22"/>
          <w:szCs w:val="20"/>
        </w:rPr>
        <w:t xml:space="preserve">yield </w:t>
      </w:r>
      <w:r w:rsidRPr="009456B3">
        <w:rPr>
          <w:rFonts w:cs="Times New Roman"/>
          <w:sz w:val="22"/>
          <w:szCs w:val="20"/>
        </w:rPr>
        <w:t>a pale yellow solid (19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 xml:space="preserve">mg, 41%). </w:t>
      </w:r>
      <w:bookmarkStart w:id="6" w:name="OLE_LINK30"/>
      <w:bookmarkStart w:id="7" w:name="OLE_LINK31"/>
      <w:r w:rsidRPr="009456B3">
        <w:rPr>
          <w:rFonts w:cs="Times New Roman"/>
          <w:sz w:val="22"/>
          <w:szCs w:val="20"/>
          <w:vertAlign w:val="superscript"/>
        </w:rPr>
        <w:t>1</w:t>
      </w:r>
      <w:r w:rsidRPr="009456B3">
        <w:rPr>
          <w:rFonts w:cs="Times New Roman"/>
          <w:sz w:val="22"/>
          <w:szCs w:val="20"/>
        </w:rPr>
        <w:t>H NMR (CD</w:t>
      </w:r>
      <w:r w:rsidR="00346C02" w:rsidRPr="009456B3">
        <w:rPr>
          <w:rFonts w:eastAsia="宋体" w:cs="Times New Roman"/>
          <w:sz w:val="22"/>
          <w:szCs w:val="20"/>
        </w:rPr>
        <w:t>Cl</w:t>
      </w:r>
      <w:r w:rsidR="006866F2" w:rsidRPr="009456B3">
        <w:rPr>
          <w:rFonts w:eastAsia="宋体" w:cs="Times New Roman"/>
          <w:sz w:val="22"/>
          <w:szCs w:val="20"/>
          <w:vertAlign w:val="subscript"/>
        </w:rPr>
        <w:t>3</w:t>
      </w:r>
      <w:r w:rsidRPr="009456B3">
        <w:rPr>
          <w:rFonts w:cs="Times New Roman"/>
          <w:sz w:val="22"/>
          <w:szCs w:val="20"/>
        </w:rPr>
        <w:t>)</w:t>
      </w:r>
      <w:bookmarkEnd w:id="6"/>
      <w:bookmarkEnd w:id="7"/>
      <w:r w:rsidRPr="009456B3">
        <w:rPr>
          <w:rFonts w:cs="Times New Roman"/>
          <w:sz w:val="22"/>
          <w:szCs w:val="20"/>
        </w:rPr>
        <w:t xml:space="preserve"> δ: 1.40 (m, 4H, -CH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-), 1.60 (m, 2H, -CH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-), 1.75 (m, 2H, -CH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-), 2.31 (s, 6H, COCH</w:t>
      </w:r>
      <w:r w:rsidRPr="009456B3">
        <w:rPr>
          <w:rFonts w:cs="Times New Roman"/>
          <w:sz w:val="22"/>
          <w:szCs w:val="20"/>
          <w:vertAlign w:val="subscript"/>
        </w:rPr>
        <w:t>3</w:t>
      </w:r>
      <w:r w:rsidRPr="009456B3">
        <w:rPr>
          <w:rFonts w:cs="Times New Roman"/>
          <w:sz w:val="22"/>
          <w:szCs w:val="20"/>
        </w:rPr>
        <w:t>), 3.40-3.70 (m, 12H, 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-N, 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>-O, CH</w:t>
      </w:r>
      <w:r w:rsidRPr="009456B3">
        <w:rPr>
          <w:rFonts w:cs="Times New Roman"/>
          <w:sz w:val="22"/>
          <w:szCs w:val="20"/>
          <w:vertAlign w:val="subscript"/>
        </w:rPr>
        <w:t>2</w:t>
      </w:r>
      <w:r w:rsidRPr="009456B3">
        <w:rPr>
          <w:rFonts w:cs="Times New Roman"/>
          <w:sz w:val="22"/>
          <w:szCs w:val="20"/>
        </w:rPr>
        <w:t xml:space="preserve">-Cl), 6.54 (dd, 2H, </w:t>
      </w:r>
      <w:r w:rsidRPr="009456B3">
        <w:rPr>
          <w:rFonts w:cs="Times New Roman"/>
          <w:i/>
          <w:sz w:val="22"/>
        </w:rPr>
        <w:t>J</w:t>
      </w:r>
      <w:r w:rsidR="004109CF" w:rsidRPr="009456B3">
        <w:rPr>
          <w:rFonts w:cs="Times New Roman"/>
          <w:i/>
          <w:sz w:val="22"/>
        </w:rPr>
        <w:t> </w:t>
      </w:r>
      <w:r w:rsidRPr="009456B3">
        <w:rPr>
          <w:rFonts w:cs="Times New Roman"/>
          <w:sz w:val="22"/>
          <w:szCs w:val="20"/>
        </w:rPr>
        <w:t>=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8.0, 2.4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 xml:space="preserve">Hz), 6.74 (d, 2H, </w:t>
      </w:r>
      <w:r w:rsidRPr="009456B3">
        <w:rPr>
          <w:rFonts w:cs="Times New Roman"/>
          <w:i/>
          <w:sz w:val="22"/>
        </w:rPr>
        <w:t>J</w:t>
      </w:r>
      <w:r w:rsidR="004109CF" w:rsidRPr="009456B3">
        <w:rPr>
          <w:rFonts w:cs="Times New Roman"/>
          <w:i/>
          <w:sz w:val="22"/>
        </w:rPr>
        <w:t> </w:t>
      </w:r>
      <w:r w:rsidRPr="009456B3">
        <w:rPr>
          <w:rFonts w:cs="Times New Roman"/>
          <w:sz w:val="22"/>
          <w:szCs w:val="20"/>
        </w:rPr>
        <w:t>=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2.0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 xml:space="preserve">Hz), 6.82 (d, 2H, </w:t>
      </w:r>
      <w:r w:rsidRPr="009456B3">
        <w:rPr>
          <w:rFonts w:cs="Times New Roman"/>
          <w:i/>
          <w:sz w:val="22"/>
        </w:rPr>
        <w:t>J</w:t>
      </w:r>
      <w:r w:rsidR="004109CF" w:rsidRPr="009456B3">
        <w:rPr>
          <w:rFonts w:cs="Times New Roman"/>
          <w:i/>
          <w:sz w:val="22"/>
        </w:rPr>
        <w:t> </w:t>
      </w:r>
      <w:r w:rsidRPr="009456B3">
        <w:rPr>
          <w:rFonts w:cs="Times New Roman"/>
          <w:sz w:val="22"/>
          <w:szCs w:val="20"/>
        </w:rPr>
        <w:t>=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 xml:space="preserve">8.4 Hz), 7.08 (s, 1H), 7.30 (d, 1H, </w:t>
      </w:r>
      <w:r w:rsidRPr="009456B3">
        <w:rPr>
          <w:rFonts w:cs="Times New Roman"/>
          <w:i/>
          <w:sz w:val="22"/>
        </w:rPr>
        <w:t>J</w:t>
      </w:r>
      <w:r w:rsidR="004109CF" w:rsidRPr="009456B3">
        <w:rPr>
          <w:rFonts w:cs="Times New Roman"/>
          <w:i/>
          <w:sz w:val="22"/>
        </w:rPr>
        <w:t> </w:t>
      </w:r>
      <w:r w:rsidRPr="009456B3">
        <w:rPr>
          <w:rFonts w:cs="Times New Roman"/>
          <w:sz w:val="22"/>
          <w:szCs w:val="20"/>
        </w:rPr>
        <w:t>=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7.6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 xml:space="preserve">Hz), 7.74 (dd, 1H, </w:t>
      </w:r>
      <w:r w:rsidRPr="009456B3">
        <w:rPr>
          <w:rFonts w:cs="Times New Roman"/>
          <w:i/>
          <w:sz w:val="22"/>
        </w:rPr>
        <w:t>J</w:t>
      </w:r>
      <w:r w:rsidR="004109CF" w:rsidRPr="009456B3">
        <w:rPr>
          <w:rFonts w:cs="Times New Roman"/>
          <w:i/>
          <w:sz w:val="22"/>
        </w:rPr>
        <w:t> </w:t>
      </w:r>
      <w:r w:rsidRPr="009456B3">
        <w:rPr>
          <w:rFonts w:cs="Times New Roman"/>
          <w:sz w:val="22"/>
          <w:szCs w:val="20"/>
        </w:rPr>
        <w:t>=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8.0, 1.2</w:t>
      </w:r>
      <w:r w:rsidR="004109CF" w:rsidRPr="009456B3">
        <w:rPr>
          <w:rFonts w:cs="Times New Roman"/>
          <w:sz w:val="22"/>
          <w:szCs w:val="20"/>
        </w:rPr>
        <w:t> </w:t>
      </w:r>
      <w:r w:rsidRPr="009456B3">
        <w:rPr>
          <w:rFonts w:cs="Times New Roman"/>
          <w:sz w:val="22"/>
          <w:szCs w:val="20"/>
        </w:rPr>
        <w:t>Hz) ppm.</w:t>
      </w:r>
    </w:p>
    <w:p w:rsidR="00F06DF2" w:rsidRPr="009456B3" w:rsidRDefault="00F06DF2" w:rsidP="00FC591A">
      <w:pPr>
        <w:spacing w:line="360" w:lineRule="auto"/>
        <w:outlineLvl w:val="0"/>
        <w:rPr>
          <w:rFonts w:eastAsia="宋体" w:cs="Times New Roman"/>
          <w:sz w:val="22"/>
          <w:szCs w:val="20"/>
        </w:rPr>
      </w:pPr>
    </w:p>
    <w:p w:rsidR="003044BC" w:rsidRPr="009456B3" w:rsidRDefault="003044BC" w:rsidP="00FC591A">
      <w:pPr>
        <w:spacing w:line="360" w:lineRule="auto"/>
        <w:outlineLvl w:val="0"/>
        <w:rPr>
          <w:rFonts w:eastAsia="宋体" w:cs="Times New Roman"/>
          <w:sz w:val="22"/>
          <w:szCs w:val="20"/>
        </w:rPr>
      </w:pPr>
    </w:p>
    <w:p w:rsidR="003044BC" w:rsidRPr="009456B3" w:rsidRDefault="003044BC" w:rsidP="00FC591A">
      <w:pPr>
        <w:spacing w:line="360" w:lineRule="auto"/>
        <w:outlineLvl w:val="0"/>
        <w:rPr>
          <w:rFonts w:eastAsia="宋体" w:cs="Times New Roman"/>
          <w:sz w:val="22"/>
          <w:szCs w:val="20"/>
        </w:rPr>
      </w:pPr>
    </w:p>
    <w:p w:rsidR="003044BC" w:rsidRPr="009456B3" w:rsidRDefault="003044BC" w:rsidP="00FC591A">
      <w:pPr>
        <w:spacing w:line="360" w:lineRule="auto"/>
        <w:outlineLvl w:val="0"/>
        <w:rPr>
          <w:rFonts w:eastAsia="宋体" w:cs="Times New Roman"/>
          <w:sz w:val="22"/>
          <w:szCs w:val="20"/>
        </w:rPr>
      </w:pPr>
    </w:p>
    <w:p w:rsidR="003044BC" w:rsidRDefault="003044BC" w:rsidP="00FC591A">
      <w:pPr>
        <w:spacing w:line="360" w:lineRule="auto"/>
        <w:outlineLvl w:val="0"/>
        <w:rPr>
          <w:rFonts w:eastAsia="宋体" w:cs="Times New Roman"/>
          <w:sz w:val="22"/>
          <w:szCs w:val="20"/>
        </w:rPr>
      </w:pPr>
    </w:p>
    <w:p w:rsidR="00537923" w:rsidRPr="00537923" w:rsidRDefault="00537923" w:rsidP="00FC591A">
      <w:pPr>
        <w:spacing w:line="360" w:lineRule="auto"/>
        <w:outlineLvl w:val="0"/>
        <w:rPr>
          <w:rFonts w:eastAsia="宋体" w:cs="Times New Roman"/>
          <w:sz w:val="22"/>
          <w:szCs w:val="20"/>
        </w:rPr>
      </w:pPr>
    </w:p>
    <w:p w:rsidR="004547D0" w:rsidRPr="00EF593A" w:rsidRDefault="004547D0" w:rsidP="004547D0">
      <w:pPr>
        <w:jc w:val="left"/>
        <w:rPr>
          <w:rFonts w:eastAsia="宋体"/>
          <w:b/>
          <w:sz w:val="28"/>
        </w:rPr>
      </w:pPr>
      <w:bookmarkStart w:id="8" w:name="OLE_LINK112"/>
      <w:bookmarkStart w:id="9" w:name="OLE_LINK113"/>
      <w:r w:rsidRPr="000E7C65">
        <w:rPr>
          <w:b/>
          <w:sz w:val="28"/>
        </w:rPr>
        <w:lastRenderedPageBreak/>
        <w:t>Supplementary</w:t>
      </w:r>
      <w:bookmarkEnd w:id="8"/>
      <w:bookmarkEnd w:id="9"/>
      <w:r w:rsidR="00EF593A">
        <w:rPr>
          <w:b/>
          <w:sz w:val="28"/>
        </w:rPr>
        <w:t xml:space="preserve"> </w:t>
      </w:r>
      <w:r w:rsidR="00EF593A">
        <w:rPr>
          <w:rFonts w:eastAsia="宋体" w:hint="eastAsia"/>
          <w:b/>
          <w:sz w:val="28"/>
        </w:rPr>
        <w:t>Scheme</w:t>
      </w:r>
    </w:p>
    <w:p w:rsidR="004547D0" w:rsidRPr="009456B3" w:rsidRDefault="004547D0" w:rsidP="004547D0">
      <w:pPr>
        <w:jc w:val="center"/>
      </w:pPr>
      <w:r w:rsidRPr="009456B3">
        <w:rPr>
          <w:noProof/>
        </w:rPr>
        <w:drawing>
          <wp:inline distT="0" distB="0" distL="0" distR="0" wp14:anchorId="383C5213" wp14:editId="7D256882">
            <wp:extent cx="5274310" cy="1845707"/>
            <wp:effectExtent l="19050" t="0" r="2540" b="0"/>
            <wp:docPr id="7" name="图片 1" descr="D:\硕士\DAF-2 DA Lig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硕士\DAF-2 DA Ligan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D0" w:rsidRPr="009456B3" w:rsidRDefault="000A0D4C" w:rsidP="004547D0">
      <w:pPr>
        <w:spacing w:line="480" w:lineRule="auto"/>
        <w:jc w:val="left"/>
        <w:rPr>
          <w:sz w:val="24"/>
        </w:rPr>
      </w:pPr>
      <w:bookmarkStart w:id="10" w:name="OLE_LINK84"/>
      <w:bookmarkStart w:id="11" w:name="OLE_LINK85"/>
      <w:r w:rsidRPr="009456B3">
        <w:rPr>
          <w:b/>
          <w:color w:val="000000" w:themeColor="text1"/>
          <w:sz w:val="24"/>
        </w:rPr>
        <w:t>Scheme</w:t>
      </w:r>
      <w:bookmarkEnd w:id="10"/>
      <w:bookmarkEnd w:id="11"/>
      <w:r w:rsidR="00B64F22">
        <w:rPr>
          <w:rFonts w:eastAsia="宋体" w:hint="eastAsia"/>
          <w:b/>
          <w:color w:val="000000" w:themeColor="text1"/>
          <w:sz w:val="24"/>
        </w:rPr>
        <w:t xml:space="preserve"> A</w:t>
      </w:r>
      <w:r w:rsidR="00BE52B7">
        <w:rPr>
          <w:rFonts w:eastAsia="宋体" w:hint="eastAsia"/>
          <w:b/>
          <w:color w:val="000000" w:themeColor="text1"/>
          <w:sz w:val="24"/>
        </w:rPr>
        <w:t xml:space="preserve">. </w:t>
      </w:r>
      <w:r w:rsidR="004547D0" w:rsidRPr="009456B3">
        <w:rPr>
          <w:b/>
          <w:color w:val="000000" w:themeColor="text1"/>
          <w:sz w:val="24"/>
        </w:rPr>
        <w:t>Synthesis of HTDAF-2DA and HTDAF-2.</w:t>
      </w:r>
      <w:r w:rsidR="004547D0" w:rsidRPr="009456B3">
        <w:rPr>
          <w:sz w:val="24"/>
        </w:rPr>
        <w:t xml:space="preserve"> a: K</w:t>
      </w:r>
      <w:r w:rsidR="004547D0" w:rsidRPr="009456B3">
        <w:rPr>
          <w:sz w:val="24"/>
          <w:vertAlign w:val="subscript"/>
        </w:rPr>
        <w:t>2</w:t>
      </w:r>
      <w:r w:rsidR="004547D0" w:rsidRPr="009456B3">
        <w:rPr>
          <w:sz w:val="24"/>
        </w:rPr>
        <w:t>CO</w:t>
      </w:r>
      <w:r w:rsidR="004547D0" w:rsidRPr="009456B3">
        <w:rPr>
          <w:sz w:val="24"/>
          <w:vertAlign w:val="subscript"/>
        </w:rPr>
        <w:t>3</w:t>
      </w:r>
      <w:r w:rsidR="004547D0" w:rsidRPr="009456B3">
        <w:rPr>
          <w:sz w:val="24"/>
        </w:rPr>
        <w:t>, CH</w:t>
      </w:r>
      <w:r w:rsidR="004547D0" w:rsidRPr="009456B3">
        <w:rPr>
          <w:sz w:val="24"/>
          <w:vertAlign w:val="subscript"/>
        </w:rPr>
        <w:t>2</w:t>
      </w:r>
      <w:r w:rsidR="004547D0" w:rsidRPr="009456B3">
        <w:rPr>
          <w:sz w:val="24"/>
        </w:rPr>
        <w:t>Cl</w:t>
      </w:r>
      <w:r w:rsidR="004547D0" w:rsidRPr="009456B3">
        <w:rPr>
          <w:sz w:val="24"/>
          <w:vertAlign w:val="subscript"/>
        </w:rPr>
        <w:t>2</w:t>
      </w:r>
      <w:r w:rsidR="004547D0" w:rsidRPr="009456B3">
        <w:rPr>
          <w:sz w:val="24"/>
        </w:rPr>
        <w:t>, 0 °C, 5 hr; b: K</w:t>
      </w:r>
      <w:r w:rsidR="004547D0" w:rsidRPr="009456B3">
        <w:rPr>
          <w:sz w:val="24"/>
          <w:vertAlign w:val="subscript"/>
        </w:rPr>
        <w:t>2</w:t>
      </w:r>
      <w:r w:rsidR="004547D0" w:rsidRPr="009456B3">
        <w:rPr>
          <w:sz w:val="24"/>
        </w:rPr>
        <w:t>CO</w:t>
      </w:r>
      <w:r w:rsidR="004547D0" w:rsidRPr="009456B3">
        <w:rPr>
          <w:sz w:val="24"/>
          <w:vertAlign w:val="subscript"/>
        </w:rPr>
        <w:t>3</w:t>
      </w:r>
      <w:r w:rsidR="004547D0" w:rsidRPr="009456B3">
        <w:rPr>
          <w:sz w:val="24"/>
        </w:rPr>
        <w:t>, NaI, DMF, r.t., 24hr; c: 30% NH</w:t>
      </w:r>
      <w:r w:rsidR="004547D0" w:rsidRPr="009456B3">
        <w:rPr>
          <w:sz w:val="24"/>
          <w:vertAlign w:val="subscript"/>
        </w:rPr>
        <w:t>4</w:t>
      </w:r>
      <w:r w:rsidR="004547D0" w:rsidRPr="009456B3">
        <w:rPr>
          <w:sz w:val="24"/>
        </w:rPr>
        <w:t>OH (aq.), MeOH/H</w:t>
      </w:r>
      <w:r w:rsidR="004547D0" w:rsidRPr="009456B3">
        <w:rPr>
          <w:sz w:val="24"/>
          <w:vertAlign w:val="subscript"/>
        </w:rPr>
        <w:t>2</w:t>
      </w:r>
      <w:r w:rsidR="004547D0" w:rsidRPr="009456B3">
        <w:rPr>
          <w:sz w:val="24"/>
        </w:rPr>
        <w:t>O, r.t., 4 hr.</w:t>
      </w:r>
    </w:p>
    <w:p w:rsidR="004547D0" w:rsidRPr="009456B3" w:rsidRDefault="004547D0" w:rsidP="004547D0">
      <w:pPr>
        <w:spacing w:line="480" w:lineRule="auto"/>
        <w:jc w:val="left"/>
        <w:rPr>
          <w:sz w:val="24"/>
        </w:rPr>
      </w:pPr>
    </w:p>
    <w:p w:rsidR="004547D0" w:rsidRPr="009456B3" w:rsidRDefault="004547D0" w:rsidP="004547D0">
      <w:pPr>
        <w:jc w:val="center"/>
      </w:pPr>
      <w:r w:rsidRPr="009456B3">
        <w:rPr>
          <w:b/>
          <w:noProof/>
          <w:color w:val="FF0000"/>
        </w:rPr>
        <w:drawing>
          <wp:inline distT="0" distB="0" distL="0" distR="0" wp14:anchorId="6BF56829" wp14:editId="40A9ED19">
            <wp:extent cx="5274310" cy="2841544"/>
            <wp:effectExtent l="19050" t="0" r="2540" b="0"/>
            <wp:docPr id="9" name="图片 3" descr="D:\硕士\FAM Lig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硕士\FAM Ligan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7D0" w:rsidRPr="009456B3" w:rsidRDefault="000A0D4C" w:rsidP="004547D0">
      <w:pPr>
        <w:spacing w:line="480" w:lineRule="auto"/>
        <w:jc w:val="left"/>
        <w:rPr>
          <w:color w:val="000000" w:themeColor="text1"/>
          <w:sz w:val="24"/>
        </w:rPr>
      </w:pPr>
      <w:r w:rsidRPr="009456B3">
        <w:rPr>
          <w:b/>
          <w:color w:val="000000" w:themeColor="text1"/>
          <w:sz w:val="24"/>
        </w:rPr>
        <w:t>Scheme</w:t>
      </w:r>
      <w:r w:rsidR="00B64F22">
        <w:rPr>
          <w:rFonts w:eastAsia="宋体" w:hint="eastAsia"/>
          <w:b/>
          <w:color w:val="000000" w:themeColor="text1"/>
          <w:sz w:val="24"/>
        </w:rPr>
        <w:t xml:space="preserve"> B</w:t>
      </w:r>
      <w:bookmarkStart w:id="12" w:name="_GoBack"/>
      <w:bookmarkEnd w:id="12"/>
      <w:r w:rsidR="00BE52B7">
        <w:rPr>
          <w:rFonts w:eastAsia="宋体" w:hint="eastAsia"/>
          <w:b/>
          <w:color w:val="000000" w:themeColor="text1"/>
          <w:sz w:val="24"/>
        </w:rPr>
        <w:t xml:space="preserve">. </w:t>
      </w:r>
      <w:r w:rsidR="004547D0" w:rsidRPr="009456B3">
        <w:rPr>
          <w:b/>
          <w:color w:val="000000" w:themeColor="text1"/>
          <w:sz w:val="24"/>
        </w:rPr>
        <w:t xml:space="preserve"> Synthesis of HTdiAcFAM and HTFAM.</w:t>
      </w:r>
      <w:r w:rsidR="004547D0" w:rsidRPr="009456B3">
        <w:rPr>
          <w:b/>
          <w:color w:val="FF0000"/>
          <w:sz w:val="24"/>
        </w:rPr>
        <w:t xml:space="preserve"> </w:t>
      </w:r>
      <w:r w:rsidR="004547D0" w:rsidRPr="009456B3">
        <w:rPr>
          <w:color w:val="000000" w:themeColor="text1"/>
          <w:sz w:val="24"/>
        </w:rPr>
        <w:t>a: EDC, DMAP, DIPEA, DMF, r.t. 24 hr; b: Ac</w:t>
      </w:r>
      <w:r w:rsidR="004547D0" w:rsidRPr="009456B3">
        <w:rPr>
          <w:color w:val="000000" w:themeColor="text1"/>
          <w:sz w:val="24"/>
          <w:vertAlign w:val="subscript"/>
        </w:rPr>
        <w:t>2</w:t>
      </w:r>
      <w:r w:rsidR="004547D0" w:rsidRPr="009456B3">
        <w:rPr>
          <w:color w:val="000000" w:themeColor="text1"/>
          <w:sz w:val="24"/>
        </w:rPr>
        <w:t>O, Cs</w:t>
      </w:r>
      <w:r w:rsidR="004547D0" w:rsidRPr="009456B3">
        <w:rPr>
          <w:color w:val="000000" w:themeColor="text1"/>
          <w:sz w:val="24"/>
          <w:vertAlign w:val="subscript"/>
        </w:rPr>
        <w:t>2</w:t>
      </w:r>
      <w:r w:rsidR="004547D0" w:rsidRPr="009456B3">
        <w:rPr>
          <w:color w:val="000000" w:themeColor="text1"/>
          <w:sz w:val="24"/>
        </w:rPr>
        <w:t>CO</w:t>
      </w:r>
      <w:r w:rsidR="004547D0" w:rsidRPr="009456B3">
        <w:rPr>
          <w:color w:val="000000" w:themeColor="text1"/>
          <w:sz w:val="24"/>
          <w:vertAlign w:val="subscript"/>
        </w:rPr>
        <w:t>3</w:t>
      </w:r>
      <w:r w:rsidR="004547D0" w:rsidRPr="009456B3">
        <w:rPr>
          <w:color w:val="000000" w:themeColor="text1"/>
          <w:sz w:val="24"/>
        </w:rPr>
        <w:t>, CH</w:t>
      </w:r>
      <w:r w:rsidR="004547D0" w:rsidRPr="009456B3">
        <w:rPr>
          <w:color w:val="000000" w:themeColor="text1"/>
          <w:sz w:val="24"/>
          <w:vertAlign w:val="subscript"/>
        </w:rPr>
        <w:t>3</w:t>
      </w:r>
      <w:r w:rsidR="004547D0" w:rsidRPr="009456B3">
        <w:rPr>
          <w:color w:val="000000" w:themeColor="text1"/>
          <w:sz w:val="24"/>
        </w:rPr>
        <w:t>CN, r.t. 2 hr.</w:t>
      </w:r>
    </w:p>
    <w:p w:rsidR="004547D0" w:rsidRPr="009456B3" w:rsidRDefault="004547D0" w:rsidP="00D958EE">
      <w:pPr>
        <w:jc w:val="left"/>
        <w:rPr>
          <w:rFonts w:eastAsia="宋体"/>
          <w:b/>
          <w:sz w:val="24"/>
        </w:rPr>
      </w:pPr>
    </w:p>
    <w:p w:rsidR="00EE5AC8" w:rsidRDefault="00EE5AC8" w:rsidP="00D958EE">
      <w:pPr>
        <w:jc w:val="left"/>
        <w:rPr>
          <w:rFonts w:eastAsia="宋体"/>
          <w:b/>
          <w:sz w:val="24"/>
        </w:rPr>
      </w:pPr>
    </w:p>
    <w:p w:rsidR="00A3646C" w:rsidRDefault="00A3646C" w:rsidP="00D958EE">
      <w:pPr>
        <w:jc w:val="left"/>
        <w:rPr>
          <w:rFonts w:eastAsia="宋体"/>
          <w:b/>
          <w:sz w:val="24"/>
        </w:rPr>
      </w:pPr>
    </w:p>
    <w:p w:rsidR="00A3646C" w:rsidRDefault="00A3646C" w:rsidP="00D958EE">
      <w:pPr>
        <w:jc w:val="left"/>
        <w:rPr>
          <w:rFonts w:eastAsia="宋体"/>
          <w:b/>
          <w:sz w:val="24"/>
        </w:rPr>
      </w:pPr>
    </w:p>
    <w:p w:rsidR="00A3646C" w:rsidRDefault="00A3646C" w:rsidP="00D958EE">
      <w:pPr>
        <w:jc w:val="left"/>
        <w:rPr>
          <w:rFonts w:eastAsia="宋体"/>
          <w:b/>
          <w:sz w:val="24"/>
        </w:rPr>
      </w:pPr>
    </w:p>
    <w:p w:rsidR="00A65F97" w:rsidRDefault="00A65F97" w:rsidP="00D958EE">
      <w:pPr>
        <w:jc w:val="left"/>
        <w:rPr>
          <w:rFonts w:eastAsia="宋体"/>
          <w:b/>
          <w:sz w:val="24"/>
        </w:rPr>
      </w:pPr>
    </w:p>
    <w:p w:rsidR="00A65F97" w:rsidRPr="00A3646C" w:rsidRDefault="00A65F97" w:rsidP="00D958EE">
      <w:pPr>
        <w:jc w:val="left"/>
        <w:rPr>
          <w:rFonts w:eastAsia="宋体"/>
          <w:b/>
          <w:sz w:val="24"/>
        </w:rPr>
      </w:pPr>
    </w:p>
    <w:p w:rsidR="001E475A" w:rsidRPr="009456B3" w:rsidRDefault="00B13BDF" w:rsidP="007A5BF9">
      <w:pPr>
        <w:spacing w:line="480" w:lineRule="auto"/>
        <w:jc w:val="left"/>
        <w:rPr>
          <w:sz w:val="24"/>
        </w:rPr>
      </w:pPr>
      <w:r w:rsidRPr="009456B3">
        <w:rPr>
          <w:b/>
          <w:sz w:val="24"/>
        </w:rPr>
        <w:lastRenderedPageBreak/>
        <w:t>S</w:t>
      </w:r>
      <w:r w:rsidR="001E475A" w:rsidRPr="009456B3">
        <w:rPr>
          <w:b/>
          <w:sz w:val="24"/>
        </w:rPr>
        <w:t>1</w:t>
      </w:r>
      <w:bookmarkStart w:id="13" w:name="OLE_LINK120"/>
      <w:bookmarkStart w:id="14" w:name="OLE_LINK121"/>
      <w:r w:rsidR="00995397">
        <w:rPr>
          <w:rFonts w:eastAsia="宋体" w:hint="eastAsia"/>
          <w:b/>
          <w:sz w:val="24"/>
        </w:rPr>
        <w:t xml:space="preserve"> </w:t>
      </w:r>
      <w:r w:rsidR="00A75E9C" w:rsidRPr="009456B3">
        <w:rPr>
          <w:b/>
          <w:sz w:val="24"/>
        </w:rPr>
        <w:t>Fig</w:t>
      </w:r>
      <w:r w:rsidR="00D11FBC">
        <w:rPr>
          <w:rFonts w:eastAsia="宋体" w:hint="eastAsia"/>
          <w:b/>
          <w:sz w:val="24"/>
        </w:rPr>
        <w:t xml:space="preserve">. </w:t>
      </w:r>
      <w:r w:rsidR="00A3646C" w:rsidRPr="0073071E">
        <w:rPr>
          <w:b/>
          <w:color w:val="000000" w:themeColor="text1"/>
          <w:sz w:val="24"/>
        </w:rPr>
        <w:t xml:space="preserve">Fluorescent properties of NO </w:t>
      </w:r>
      <w:r w:rsidR="00D11FBC">
        <w:rPr>
          <w:rFonts w:eastAsia="宋体" w:hint="eastAsia"/>
          <w:b/>
          <w:color w:val="000000" w:themeColor="text1"/>
          <w:sz w:val="24"/>
        </w:rPr>
        <w:t>s</w:t>
      </w:r>
      <w:r w:rsidR="00D11FBC" w:rsidRPr="0073071E">
        <w:rPr>
          <w:b/>
          <w:color w:val="000000" w:themeColor="text1"/>
          <w:sz w:val="24"/>
        </w:rPr>
        <w:t xml:space="preserve">ensor </w:t>
      </w:r>
      <w:r w:rsidR="00A3646C" w:rsidRPr="0073071E">
        <w:rPr>
          <w:b/>
          <w:color w:val="000000" w:themeColor="text1"/>
          <w:sz w:val="24"/>
        </w:rPr>
        <w:t>HTDAF-2.</w:t>
      </w:r>
      <w:r w:rsidR="00A3646C" w:rsidRPr="009456B3">
        <w:rPr>
          <w:b/>
          <w:sz w:val="24"/>
        </w:rPr>
        <w:t xml:space="preserve"> </w:t>
      </w:r>
      <w:r w:rsidR="00B141FA" w:rsidRPr="00EF593A">
        <w:rPr>
          <w:sz w:val="24"/>
        </w:rPr>
        <w:t>(</w:t>
      </w:r>
      <w:r w:rsidR="00EE5AC8" w:rsidRPr="00EF593A">
        <w:rPr>
          <w:sz w:val="24"/>
        </w:rPr>
        <w:t>A</w:t>
      </w:r>
      <w:r w:rsidR="00B141FA" w:rsidRPr="00EF593A">
        <w:rPr>
          <w:sz w:val="24"/>
        </w:rPr>
        <w:t>)</w:t>
      </w:r>
      <w:bookmarkEnd w:id="13"/>
      <w:bookmarkEnd w:id="14"/>
      <w:r w:rsidR="00F136DF" w:rsidRPr="00EF593A">
        <w:rPr>
          <w:sz w:val="24"/>
        </w:rPr>
        <w:t xml:space="preserve"> </w:t>
      </w:r>
      <w:r w:rsidR="00F136DF" w:rsidRPr="009456B3">
        <w:rPr>
          <w:sz w:val="24"/>
        </w:rPr>
        <w:t xml:space="preserve">Comparison of the fluorescence </w:t>
      </w:r>
      <w:r w:rsidR="005F502C" w:rsidRPr="009456B3">
        <w:rPr>
          <w:sz w:val="24"/>
        </w:rPr>
        <w:t xml:space="preserve">intensities </w:t>
      </w:r>
      <w:r w:rsidR="00F136DF" w:rsidRPr="009456B3">
        <w:rPr>
          <w:sz w:val="24"/>
        </w:rPr>
        <w:t>of HTDAF-2DA, HTDAF-2, HT</w:t>
      </w:r>
      <w:bookmarkStart w:id="15" w:name="OLE_LINK124"/>
      <w:bookmarkStart w:id="16" w:name="OLE_LINK125"/>
      <w:r w:rsidR="003169A3" w:rsidRPr="009456B3">
        <w:rPr>
          <w:sz w:val="24"/>
        </w:rPr>
        <w:t>diAc</w:t>
      </w:r>
      <w:r w:rsidR="00F136DF" w:rsidRPr="009456B3">
        <w:rPr>
          <w:sz w:val="24"/>
        </w:rPr>
        <w:t>FAM</w:t>
      </w:r>
      <w:bookmarkEnd w:id="15"/>
      <w:bookmarkEnd w:id="16"/>
      <w:r w:rsidR="005F502C" w:rsidRPr="009456B3">
        <w:rPr>
          <w:sz w:val="24"/>
        </w:rPr>
        <w:t>,</w:t>
      </w:r>
      <w:r w:rsidR="00F136DF" w:rsidRPr="009456B3">
        <w:rPr>
          <w:sz w:val="24"/>
        </w:rPr>
        <w:t xml:space="preserve"> and HTFAM.</w:t>
      </w:r>
      <w:r w:rsidR="00EE5AC8" w:rsidRPr="00EF593A">
        <w:rPr>
          <w:sz w:val="24"/>
        </w:rPr>
        <w:t xml:space="preserve"> (B) </w:t>
      </w:r>
      <w:r w:rsidR="00EE5AC8" w:rsidRPr="009456B3">
        <w:rPr>
          <w:sz w:val="24"/>
        </w:rPr>
        <w:t xml:space="preserve">Relative </w:t>
      </w:r>
      <w:r w:rsidR="005F502C" w:rsidRPr="009456B3">
        <w:rPr>
          <w:sz w:val="24"/>
        </w:rPr>
        <w:t xml:space="preserve">fluorescence </w:t>
      </w:r>
      <w:r w:rsidR="00EE5AC8" w:rsidRPr="009456B3">
        <w:rPr>
          <w:sz w:val="24"/>
        </w:rPr>
        <w:t>intensities of HTDAF-2 with excitation at 485</w:t>
      </w:r>
      <w:r w:rsidR="004109CF" w:rsidRPr="009456B3">
        <w:rPr>
          <w:sz w:val="24"/>
        </w:rPr>
        <w:t> </w:t>
      </w:r>
      <w:r w:rsidR="00EE5AC8" w:rsidRPr="009456B3">
        <w:rPr>
          <w:sz w:val="24"/>
        </w:rPr>
        <w:t>nm and emission at 528</w:t>
      </w:r>
      <w:r w:rsidR="004109CF" w:rsidRPr="009456B3">
        <w:rPr>
          <w:sz w:val="24"/>
        </w:rPr>
        <w:t> </w:t>
      </w:r>
      <w:r w:rsidR="00EE5AC8" w:rsidRPr="009456B3">
        <w:rPr>
          <w:sz w:val="24"/>
        </w:rPr>
        <w:t xml:space="preserve">nm at the indicated pH. Data </w:t>
      </w:r>
      <w:r w:rsidR="004109CF" w:rsidRPr="009456B3">
        <w:rPr>
          <w:sz w:val="24"/>
        </w:rPr>
        <w:t xml:space="preserve">were </w:t>
      </w:r>
      <w:r w:rsidR="00EE5AC8" w:rsidRPr="009456B3">
        <w:rPr>
          <w:sz w:val="24"/>
        </w:rPr>
        <w:t>normalized to the fluorescence at pH 7.4.</w:t>
      </w:r>
    </w:p>
    <w:p w:rsidR="001E475A" w:rsidRDefault="00D11FBC" w:rsidP="00D958EE">
      <w:pPr>
        <w:jc w:val="left"/>
        <w:rPr>
          <w:rFonts w:eastAsia="宋体"/>
          <w:b/>
          <w:sz w:val="24"/>
        </w:rPr>
      </w:pPr>
      <w:r w:rsidRPr="0073071E">
        <w:rPr>
          <w:sz w:val="24"/>
        </w:rPr>
        <w:t xml:space="preserve">Error bars represent </w:t>
      </w:r>
      <w:r>
        <w:rPr>
          <w:rFonts w:hint="eastAsia"/>
          <w:sz w:val="24"/>
        </w:rPr>
        <w:t>SD.</w:t>
      </w:r>
    </w:p>
    <w:p w:rsidR="00795081" w:rsidRPr="009456B3" w:rsidRDefault="00BE52B7" w:rsidP="00FC780F">
      <w:pPr>
        <w:spacing w:before="100" w:beforeAutospacing="1" w:after="100" w:afterAutospacing="1" w:line="480" w:lineRule="auto"/>
        <w:jc w:val="left"/>
        <w:rPr>
          <w:rFonts w:eastAsia="宋体" w:cs="Times New Roman"/>
          <w:sz w:val="24"/>
          <w:szCs w:val="24"/>
        </w:rPr>
      </w:pPr>
      <w:r w:rsidRPr="0073071E">
        <w:rPr>
          <w:b/>
          <w:color w:val="000000" w:themeColor="text1"/>
          <w:sz w:val="24"/>
        </w:rPr>
        <w:t>S</w:t>
      </w:r>
      <w:r w:rsidRPr="0073071E">
        <w:rPr>
          <w:rFonts w:hint="eastAsia"/>
          <w:b/>
          <w:color w:val="000000" w:themeColor="text1"/>
          <w:sz w:val="24"/>
        </w:rPr>
        <w:t>2</w:t>
      </w:r>
      <w:r w:rsidR="009B3183">
        <w:rPr>
          <w:rFonts w:eastAsia="宋体" w:hint="eastAsia"/>
          <w:b/>
          <w:color w:val="000000" w:themeColor="text1"/>
          <w:sz w:val="24"/>
        </w:rPr>
        <w:t xml:space="preserve"> </w:t>
      </w:r>
      <w:r w:rsidR="00A75E9C" w:rsidRPr="0073071E">
        <w:rPr>
          <w:b/>
          <w:color w:val="000000" w:themeColor="text1"/>
          <w:sz w:val="24"/>
        </w:rPr>
        <w:t>Fig</w:t>
      </w:r>
      <w:r>
        <w:rPr>
          <w:rFonts w:hint="eastAsia"/>
          <w:b/>
          <w:color w:val="000000" w:themeColor="text1"/>
          <w:sz w:val="24"/>
        </w:rPr>
        <w:t>.</w:t>
      </w:r>
      <w:r w:rsidRPr="0073071E">
        <w:rPr>
          <w:b/>
          <w:color w:val="000000" w:themeColor="text1"/>
          <w:sz w:val="24"/>
        </w:rPr>
        <w:t xml:space="preserve"> HTDAF-2DA ﬂuorescence images </w:t>
      </w:r>
      <w:r>
        <w:rPr>
          <w:rFonts w:hint="eastAsia"/>
          <w:b/>
          <w:color w:val="000000" w:themeColor="text1"/>
          <w:sz w:val="24"/>
        </w:rPr>
        <w:t xml:space="preserve">in Hela cells </w:t>
      </w:r>
      <w:r w:rsidRPr="002A793E">
        <w:rPr>
          <w:b/>
          <w:color w:val="000000" w:themeColor="text1"/>
          <w:sz w:val="24"/>
        </w:rPr>
        <w:t>expressing HaloTag</w:t>
      </w:r>
      <w:r>
        <w:rPr>
          <w:rFonts w:hint="eastAsia"/>
          <w:b/>
          <w:color w:val="000000" w:themeColor="text1"/>
          <w:sz w:val="24"/>
        </w:rPr>
        <w:t xml:space="preserve"> and</w:t>
      </w:r>
      <w:r w:rsidRPr="0073071E">
        <w:rPr>
          <w:b/>
          <w:color w:val="000000" w:themeColor="text1"/>
          <w:sz w:val="24"/>
        </w:rPr>
        <w:t xml:space="preserve"> DAF-2DA ﬂuorescence images.</w:t>
      </w:r>
      <w:r w:rsidRPr="00125443">
        <w:rPr>
          <w:b/>
          <w:sz w:val="24"/>
        </w:rPr>
        <w:t xml:space="preserve"> </w:t>
      </w:r>
      <w:r w:rsidRPr="00EF593A">
        <w:rPr>
          <w:rFonts w:cs="Times New Roman"/>
          <w:sz w:val="24"/>
        </w:rPr>
        <w:t>(</w:t>
      </w:r>
      <w:r w:rsidRPr="00EF593A">
        <w:rPr>
          <w:rFonts w:cs="Times New Roman" w:hint="eastAsia"/>
          <w:sz w:val="24"/>
        </w:rPr>
        <w:t>A</w:t>
      </w:r>
      <w:r w:rsidRPr="00EF593A">
        <w:rPr>
          <w:rFonts w:cs="Times New Roman"/>
          <w:sz w:val="24"/>
        </w:rPr>
        <w:t>)</w:t>
      </w:r>
      <w:r w:rsidRPr="00EF593A">
        <w:rPr>
          <w:rFonts w:cs="Times New Roman" w:hint="eastAsia"/>
          <w:sz w:val="24"/>
        </w:rPr>
        <w:t xml:space="preserve"> The</w:t>
      </w:r>
      <w:r w:rsidRPr="00EF593A">
        <w:rPr>
          <w:rFonts w:cs="Times New Roman"/>
          <w:sz w:val="24"/>
        </w:rPr>
        <w:t xml:space="preserve"> </w:t>
      </w:r>
      <w:r>
        <w:rPr>
          <w:rFonts w:cs="Times New Roman" w:hint="eastAsia"/>
          <w:sz w:val="24"/>
        </w:rPr>
        <w:t xml:space="preserve">fluorescent microscopy images of Hela cells </w:t>
      </w:r>
      <w:r w:rsidRPr="00EF593A">
        <w:rPr>
          <w:rFonts w:cs="Times New Roman"/>
          <w:sz w:val="24"/>
        </w:rPr>
        <w:t>expressing HaloTag in mitochondria</w:t>
      </w:r>
      <w:r>
        <w:rPr>
          <w:rFonts w:cs="Times New Roman" w:hint="eastAsia"/>
          <w:sz w:val="24"/>
        </w:rPr>
        <w:t xml:space="preserve"> co-stained with the blue fluorescent DNA staining dye DAPI or </w:t>
      </w:r>
      <w:r w:rsidRPr="00A719E1">
        <w:rPr>
          <w:rFonts w:cs="Times New Roman"/>
          <w:sz w:val="24"/>
        </w:rPr>
        <w:t xml:space="preserve">MitoTracker Red </w:t>
      </w:r>
      <w:r w:rsidRPr="001C2D48">
        <w:rPr>
          <w:rFonts w:cs="Times New Roman"/>
          <w:sz w:val="24"/>
        </w:rPr>
        <w:t>FM</w:t>
      </w:r>
      <w:r>
        <w:rPr>
          <w:rFonts w:cs="Times New Roman" w:hint="eastAsia"/>
          <w:sz w:val="24"/>
        </w:rPr>
        <w:t xml:space="preserve">. </w:t>
      </w:r>
      <w:r w:rsidRPr="00EF593A">
        <w:rPr>
          <w:rFonts w:cs="Times New Roman"/>
          <w:sz w:val="24"/>
        </w:rPr>
        <w:t>(</w:t>
      </w:r>
      <w:r w:rsidRPr="00EF593A">
        <w:rPr>
          <w:rFonts w:cs="Times New Roman" w:hint="eastAsia"/>
          <w:sz w:val="24"/>
        </w:rPr>
        <w:t>B-D</w:t>
      </w:r>
      <w:r w:rsidRPr="00EF593A">
        <w:rPr>
          <w:rFonts w:cs="Times New Roman"/>
          <w:sz w:val="24"/>
        </w:rPr>
        <w:t>)</w:t>
      </w:r>
      <w:r w:rsidRPr="00EF593A">
        <w:rPr>
          <w:rFonts w:cs="Times New Roman" w:hint="eastAsia"/>
          <w:sz w:val="24"/>
        </w:rPr>
        <w:t xml:space="preserve"> </w:t>
      </w:r>
      <w:r w:rsidRPr="00EF593A">
        <w:rPr>
          <w:rFonts w:cs="Times New Roman"/>
          <w:sz w:val="24"/>
        </w:rPr>
        <w:t>Images present HeLa cells expressing HaloTag in the cytosol</w:t>
      </w:r>
      <w:r w:rsidR="00AD3F49" w:rsidRPr="00EF593A">
        <w:rPr>
          <w:rFonts w:cs="Times New Roman" w:hint="eastAsia"/>
          <w:sz w:val="24"/>
        </w:rPr>
        <w:t>/nucleus</w:t>
      </w:r>
      <w:r w:rsidRPr="00EF593A">
        <w:rPr>
          <w:rFonts w:cs="Times New Roman"/>
          <w:sz w:val="24"/>
        </w:rPr>
        <w:t xml:space="preserve"> (</w:t>
      </w:r>
      <w:r w:rsidRPr="00EF593A">
        <w:rPr>
          <w:rFonts w:cs="Times New Roman" w:hint="eastAsia"/>
          <w:sz w:val="24"/>
        </w:rPr>
        <w:t>B</w:t>
      </w:r>
      <w:r w:rsidRPr="00EF593A">
        <w:rPr>
          <w:rFonts w:cs="Times New Roman"/>
          <w:sz w:val="24"/>
        </w:rPr>
        <w:t>), membrane (</w:t>
      </w:r>
      <w:r w:rsidRPr="00EF593A">
        <w:rPr>
          <w:rFonts w:cs="Times New Roman" w:hint="eastAsia"/>
          <w:sz w:val="24"/>
        </w:rPr>
        <w:t>C</w:t>
      </w:r>
      <w:r w:rsidRPr="00EF593A">
        <w:rPr>
          <w:rFonts w:cs="Times New Roman"/>
          <w:sz w:val="24"/>
        </w:rPr>
        <w:t>)</w:t>
      </w:r>
      <w:r w:rsidRPr="00EF593A">
        <w:rPr>
          <w:rFonts w:cs="Times New Roman" w:hint="eastAsia"/>
          <w:sz w:val="24"/>
        </w:rPr>
        <w:t xml:space="preserve">, and </w:t>
      </w:r>
      <w:r w:rsidRPr="00EF593A">
        <w:rPr>
          <w:rFonts w:cs="Times New Roman"/>
          <w:sz w:val="24"/>
        </w:rPr>
        <w:t>nucleus (</w:t>
      </w:r>
      <w:r w:rsidRPr="00EF593A">
        <w:rPr>
          <w:rFonts w:cs="Times New Roman" w:hint="eastAsia"/>
          <w:sz w:val="24"/>
        </w:rPr>
        <w:t>D</w:t>
      </w:r>
      <w:r w:rsidRPr="00EF593A">
        <w:rPr>
          <w:rFonts w:cs="Times New Roman"/>
          <w:sz w:val="24"/>
        </w:rPr>
        <w:t>)</w:t>
      </w:r>
      <w:r w:rsidRPr="00EF593A">
        <w:rPr>
          <w:rFonts w:cs="Times New Roman" w:hint="eastAsia"/>
          <w:sz w:val="24"/>
        </w:rPr>
        <w:t xml:space="preserve"> </w:t>
      </w:r>
      <w:r>
        <w:rPr>
          <w:rFonts w:cs="Times New Roman" w:hint="eastAsia"/>
          <w:sz w:val="24"/>
        </w:rPr>
        <w:t xml:space="preserve">co-stained with DAPI. </w:t>
      </w:r>
      <w:r w:rsidRPr="00EF593A">
        <w:rPr>
          <w:rFonts w:cs="Times New Roman"/>
          <w:sz w:val="24"/>
        </w:rPr>
        <w:t>Scale bar = 10 µM</w:t>
      </w:r>
      <w:r w:rsidRPr="00EF593A">
        <w:rPr>
          <w:rFonts w:cs="Times New Roman" w:hint="eastAsia"/>
          <w:sz w:val="24"/>
        </w:rPr>
        <w:t xml:space="preserve">. </w:t>
      </w:r>
      <w:r w:rsidRPr="00EF593A">
        <w:rPr>
          <w:rFonts w:cs="Times New Roman"/>
          <w:sz w:val="24"/>
        </w:rPr>
        <w:t>(</w:t>
      </w:r>
      <w:r w:rsidRPr="00EF593A">
        <w:rPr>
          <w:rFonts w:cs="Times New Roman" w:hint="eastAsia"/>
          <w:sz w:val="24"/>
        </w:rPr>
        <w:t>E</w:t>
      </w:r>
      <w:r w:rsidRPr="00EF593A">
        <w:rPr>
          <w:rFonts w:cs="Times New Roman"/>
          <w:sz w:val="24"/>
        </w:rPr>
        <w:t>) DAF-2DA ﬂuorescence images in HeLa cells</w:t>
      </w:r>
      <w:r w:rsidRPr="0073071E">
        <w:rPr>
          <w:sz w:val="24"/>
        </w:rPr>
        <w:t xml:space="preserve">. </w:t>
      </w:r>
      <w:r w:rsidRPr="0073071E">
        <w:rPr>
          <w:rFonts w:cs="Times New Roman"/>
          <w:sz w:val="24"/>
          <w:szCs w:val="24"/>
        </w:rPr>
        <w:t>Scale bar = 10 µM.</w:t>
      </w:r>
      <w:r w:rsidRPr="0073071E">
        <w:rPr>
          <w:b/>
          <w:sz w:val="24"/>
        </w:rPr>
        <w:t xml:space="preserve"> </w:t>
      </w:r>
    </w:p>
    <w:p w:rsidR="00D958EE" w:rsidRPr="00307EBC" w:rsidRDefault="00D958EE" w:rsidP="00D958EE">
      <w:pPr>
        <w:jc w:val="left"/>
        <w:rPr>
          <w:rFonts w:eastAsia="宋体"/>
          <w:sz w:val="24"/>
        </w:rPr>
      </w:pPr>
    </w:p>
    <w:p w:rsidR="00795081" w:rsidRPr="009456B3" w:rsidRDefault="00795081" w:rsidP="00D958EE">
      <w:pPr>
        <w:jc w:val="left"/>
        <w:rPr>
          <w:rFonts w:eastAsia="宋体"/>
          <w:sz w:val="24"/>
        </w:rPr>
      </w:pPr>
    </w:p>
    <w:p w:rsidR="00795081" w:rsidRPr="009456B3" w:rsidRDefault="00795081" w:rsidP="00D958EE">
      <w:pPr>
        <w:jc w:val="left"/>
        <w:rPr>
          <w:rFonts w:eastAsia="宋体"/>
          <w:b/>
          <w:sz w:val="24"/>
        </w:rPr>
      </w:pPr>
    </w:p>
    <w:sectPr w:rsidR="00795081" w:rsidRPr="009456B3" w:rsidSect="00D64349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95" w:rsidRDefault="00364495" w:rsidP="00D958EE">
      <w:r>
        <w:separator/>
      </w:r>
    </w:p>
  </w:endnote>
  <w:endnote w:type="continuationSeparator" w:id="0">
    <w:p w:rsidR="00364495" w:rsidRDefault="00364495" w:rsidP="00D9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95" w:rsidRDefault="00364495" w:rsidP="00D958EE">
      <w:r>
        <w:separator/>
      </w:r>
    </w:p>
  </w:footnote>
  <w:footnote w:type="continuationSeparator" w:id="0">
    <w:p w:rsidR="00364495" w:rsidRDefault="00364495" w:rsidP="00D9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EBC" w:rsidRDefault="00307EBC" w:rsidP="00B714F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40.1pt;height:34.65pt;visibility:visible;mso-wrap-style:square" o:bullet="t">
        <v:imagedata r:id="rId1" o:title=""/>
      </v:shape>
    </w:pict>
  </w:numPicBullet>
  <w:abstractNum w:abstractNumId="0">
    <w:nsid w:val="2D6776BB"/>
    <w:multiLevelType w:val="hybridMultilevel"/>
    <w:tmpl w:val="7576BF7C"/>
    <w:lvl w:ilvl="0" w:tplc="67C42F4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A283A8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1EE38E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A72F44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8564B7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5C672E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5E87AB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EBA812F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CB2856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347C3AFB"/>
    <w:multiLevelType w:val="hybridMultilevel"/>
    <w:tmpl w:val="5AAA83BA"/>
    <w:lvl w:ilvl="0" w:tplc="6A1A0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8AA3B38"/>
    <w:multiLevelType w:val="hybridMultilevel"/>
    <w:tmpl w:val="A77496FC"/>
    <w:lvl w:ilvl="0" w:tplc="82741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C17DF2"/>
    <w:multiLevelType w:val="hybridMultilevel"/>
    <w:tmpl w:val="3550A840"/>
    <w:lvl w:ilvl="0" w:tplc="2E861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42604E"/>
    <w:rsid w:val="0000136E"/>
    <w:rsid w:val="00005464"/>
    <w:rsid w:val="00020506"/>
    <w:rsid w:val="000373D5"/>
    <w:rsid w:val="00040EA5"/>
    <w:rsid w:val="00042714"/>
    <w:rsid w:val="00047AD5"/>
    <w:rsid w:val="000510AD"/>
    <w:rsid w:val="00055507"/>
    <w:rsid w:val="00055E14"/>
    <w:rsid w:val="000569D4"/>
    <w:rsid w:val="0006625E"/>
    <w:rsid w:val="00067CD2"/>
    <w:rsid w:val="0007074B"/>
    <w:rsid w:val="00070BB4"/>
    <w:rsid w:val="00071FEA"/>
    <w:rsid w:val="000873AA"/>
    <w:rsid w:val="00091F42"/>
    <w:rsid w:val="0009370D"/>
    <w:rsid w:val="00094E94"/>
    <w:rsid w:val="000A0D4C"/>
    <w:rsid w:val="000A4255"/>
    <w:rsid w:val="000A6681"/>
    <w:rsid w:val="000B3F69"/>
    <w:rsid w:val="000B40FC"/>
    <w:rsid w:val="000D6FF5"/>
    <w:rsid w:val="000D7519"/>
    <w:rsid w:val="000E7C65"/>
    <w:rsid w:val="001060A5"/>
    <w:rsid w:val="00107173"/>
    <w:rsid w:val="00112136"/>
    <w:rsid w:val="00115F12"/>
    <w:rsid w:val="00116F4B"/>
    <w:rsid w:val="00120BD7"/>
    <w:rsid w:val="00141956"/>
    <w:rsid w:val="00144123"/>
    <w:rsid w:val="001478E1"/>
    <w:rsid w:val="00162A4F"/>
    <w:rsid w:val="00171DB4"/>
    <w:rsid w:val="00177A77"/>
    <w:rsid w:val="00186FAD"/>
    <w:rsid w:val="00192B58"/>
    <w:rsid w:val="001A74C8"/>
    <w:rsid w:val="001B386B"/>
    <w:rsid w:val="001B6AF0"/>
    <w:rsid w:val="001C0274"/>
    <w:rsid w:val="001D3806"/>
    <w:rsid w:val="001E475A"/>
    <w:rsid w:val="001F4544"/>
    <w:rsid w:val="00204ED9"/>
    <w:rsid w:val="0021652E"/>
    <w:rsid w:val="002178DE"/>
    <w:rsid w:val="00221246"/>
    <w:rsid w:val="0022345D"/>
    <w:rsid w:val="00225FF4"/>
    <w:rsid w:val="002262DE"/>
    <w:rsid w:val="00231ADE"/>
    <w:rsid w:val="00233D4E"/>
    <w:rsid w:val="0023707A"/>
    <w:rsid w:val="00242EA2"/>
    <w:rsid w:val="0024422D"/>
    <w:rsid w:val="002511A4"/>
    <w:rsid w:val="00252182"/>
    <w:rsid w:val="002605A0"/>
    <w:rsid w:val="00260984"/>
    <w:rsid w:val="0027054E"/>
    <w:rsid w:val="00271DDF"/>
    <w:rsid w:val="00282E94"/>
    <w:rsid w:val="00283257"/>
    <w:rsid w:val="002837AE"/>
    <w:rsid w:val="00283C3D"/>
    <w:rsid w:val="00286DF4"/>
    <w:rsid w:val="002876A5"/>
    <w:rsid w:val="0029288F"/>
    <w:rsid w:val="00297621"/>
    <w:rsid w:val="002A1BFF"/>
    <w:rsid w:val="002A6D7C"/>
    <w:rsid w:val="002B4A15"/>
    <w:rsid w:val="002C00D5"/>
    <w:rsid w:val="002C075E"/>
    <w:rsid w:val="002C25BA"/>
    <w:rsid w:val="002C56D6"/>
    <w:rsid w:val="002D2E8E"/>
    <w:rsid w:val="002D356E"/>
    <w:rsid w:val="002D3787"/>
    <w:rsid w:val="002D4EAA"/>
    <w:rsid w:val="002D5477"/>
    <w:rsid w:val="002D561C"/>
    <w:rsid w:val="002E0F24"/>
    <w:rsid w:val="002E4D5F"/>
    <w:rsid w:val="00301106"/>
    <w:rsid w:val="003044BC"/>
    <w:rsid w:val="00307EBC"/>
    <w:rsid w:val="003102B1"/>
    <w:rsid w:val="003124F9"/>
    <w:rsid w:val="00314305"/>
    <w:rsid w:val="003169A3"/>
    <w:rsid w:val="00322C06"/>
    <w:rsid w:val="00326FDC"/>
    <w:rsid w:val="00332534"/>
    <w:rsid w:val="00334267"/>
    <w:rsid w:val="003370E3"/>
    <w:rsid w:val="00346C02"/>
    <w:rsid w:val="00347423"/>
    <w:rsid w:val="00347999"/>
    <w:rsid w:val="00362823"/>
    <w:rsid w:val="00362A75"/>
    <w:rsid w:val="00364495"/>
    <w:rsid w:val="003703F1"/>
    <w:rsid w:val="0037550D"/>
    <w:rsid w:val="0037730C"/>
    <w:rsid w:val="003804CF"/>
    <w:rsid w:val="003926E7"/>
    <w:rsid w:val="003A52C1"/>
    <w:rsid w:val="003A663B"/>
    <w:rsid w:val="003C1F0C"/>
    <w:rsid w:val="003C67BB"/>
    <w:rsid w:val="003D0533"/>
    <w:rsid w:val="003D29D9"/>
    <w:rsid w:val="003F3960"/>
    <w:rsid w:val="00404EB2"/>
    <w:rsid w:val="004054FF"/>
    <w:rsid w:val="004109CF"/>
    <w:rsid w:val="0041106D"/>
    <w:rsid w:val="0041199D"/>
    <w:rsid w:val="0041258A"/>
    <w:rsid w:val="0041667F"/>
    <w:rsid w:val="00420D76"/>
    <w:rsid w:val="0042604E"/>
    <w:rsid w:val="0042693F"/>
    <w:rsid w:val="00432E89"/>
    <w:rsid w:val="004547D0"/>
    <w:rsid w:val="00456140"/>
    <w:rsid w:val="00460CD3"/>
    <w:rsid w:val="0046167C"/>
    <w:rsid w:val="004617A4"/>
    <w:rsid w:val="0047711F"/>
    <w:rsid w:val="004805BD"/>
    <w:rsid w:val="00484F2D"/>
    <w:rsid w:val="00494E49"/>
    <w:rsid w:val="004A18E7"/>
    <w:rsid w:val="004A1D2C"/>
    <w:rsid w:val="004A5280"/>
    <w:rsid w:val="004B0E11"/>
    <w:rsid w:val="004B1604"/>
    <w:rsid w:val="004C346F"/>
    <w:rsid w:val="004C5736"/>
    <w:rsid w:val="004D61C7"/>
    <w:rsid w:val="004E284F"/>
    <w:rsid w:val="004E316C"/>
    <w:rsid w:val="004E649E"/>
    <w:rsid w:val="004F1166"/>
    <w:rsid w:val="004F67FE"/>
    <w:rsid w:val="004F7B0B"/>
    <w:rsid w:val="00500D7D"/>
    <w:rsid w:val="00506CBF"/>
    <w:rsid w:val="0052083B"/>
    <w:rsid w:val="005354E7"/>
    <w:rsid w:val="00537194"/>
    <w:rsid w:val="00537923"/>
    <w:rsid w:val="00542D77"/>
    <w:rsid w:val="005445EF"/>
    <w:rsid w:val="005452D9"/>
    <w:rsid w:val="005478AE"/>
    <w:rsid w:val="00551CA8"/>
    <w:rsid w:val="00552F79"/>
    <w:rsid w:val="0055408B"/>
    <w:rsid w:val="00563C19"/>
    <w:rsid w:val="00564A72"/>
    <w:rsid w:val="005711F1"/>
    <w:rsid w:val="00572BBB"/>
    <w:rsid w:val="00582B26"/>
    <w:rsid w:val="005B292D"/>
    <w:rsid w:val="005D53F1"/>
    <w:rsid w:val="005D575F"/>
    <w:rsid w:val="005D6071"/>
    <w:rsid w:val="005D7CF4"/>
    <w:rsid w:val="005E63D3"/>
    <w:rsid w:val="005F2110"/>
    <w:rsid w:val="005F502C"/>
    <w:rsid w:val="005F59FB"/>
    <w:rsid w:val="00611186"/>
    <w:rsid w:val="00612871"/>
    <w:rsid w:val="0062129A"/>
    <w:rsid w:val="00623165"/>
    <w:rsid w:val="00626297"/>
    <w:rsid w:val="00626CA7"/>
    <w:rsid w:val="006355D8"/>
    <w:rsid w:val="00641407"/>
    <w:rsid w:val="00643214"/>
    <w:rsid w:val="0065020B"/>
    <w:rsid w:val="0065443B"/>
    <w:rsid w:val="00661382"/>
    <w:rsid w:val="00665EC8"/>
    <w:rsid w:val="0067092A"/>
    <w:rsid w:val="00685DE2"/>
    <w:rsid w:val="006866F2"/>
    <w:rsid w:val="00686FCD"/>
    <w:rsid w:val="006930DC"/>
    <w:rsid w:val="006A4A0B"/>
    <w:rsid w:val="006A7CF8"/>
    <w:rsid w:val="006B39ED"/>
    <w:rsid w:val="006C6A78"/>
    <w:rsid w:val="006D697C"/>
    <w:rsid w:val="006F6B2B"/>
    <w:rsid w:val="006F7B98"/>
    <w:rsid w:val="00700276"/>
    <w:rsid w:val="00703FCD"/>
    <w:rsid w:val="007057A2"/>
    <w:rsid w:val="00706549"/>
    <w:rsid w:val="0071067A"/>
    <w:rsid w:val="007111CE"/>
    <w:rsid w:val="00711A5D"/>
    <w:rsid w:val="00714465"/>
    <w:rsid w:val="00714AE1"/>
    <w:rsid w:val="00725233"/>
    <w:rsid w:val="007326E8"/>
    <w:rsid w:val="007347B7"/>
    <w:rsid w:val="00740780"/>
    <w:rsid w:val="00742E61"/>
    <w:rsid w:val="0074309B"/>
    <w:rsid w:val="007465B9"/>
    <w:rsid w:val="00755100"/>
    <w:rsid w:val="00757D60"/>
    <w:rsid w:val="0076001E"/>
    <w:rsid w:val="00761E93"/>
    <w:rsid w:val="00762005"/>
    <w:rsid w:val="0076460C"/>
    <w:rsid w:val="0077100A"/>
    <w:rsid w:val="00777C32"/>
    <w:rsid w:val="00780240"/>
    <w:rsid w:val="007811A9"/>
    <w:rsid w:val="00781AAC"/>
    <w:rsid w:val="0078775B"/>
    <w:rsid w:val="0079289D"/>
    <w:rsid w:val="00794607"/>
    <w:rsid w:val="007949F2"/>
    <w:rsid w:val="00794A0B"/>
    <w:rsid w:val="00795081"/>
    <w:rsid w:val="00797BB0"/>
    <w:rsid w:val="007A50AD"/>
    <w:rsid w:val="007A5BF9"/>
    <w:rsid w:val="007B0B8C"/>
    <w:rsid w:val="007B1E49"/>
    <w:rsid w:val="007B24C1"/>
    <w:rsid w:val="007C1024"/>
    <w:rsid w:val="007C18AC"/>
    <w:rsid w:val="007C56EE"/>
    <w:rsid w:val="007D3C0E"/>
    <w:rsid w:val="007D5404"/>
    <w:rsid w:val="0080508B"/>
    <w:rsid w:val="0080701C"/>
    <w:rsid w:val="00807A1E"/>
    <w:rsid w:val="00824435"/>
    <w:rsid w:val="008309EB"/>
    <w:rsid w:val="00847000"/>
    <w:rsid w:val="00850157"/>
    <w:rsid w:val="008506E1"/>
    <w:rsid w:val="008532C7"/>
    <w:rsid w:val="00866763"/>
    <w:rsid w:val="008703A7"/>
    <w:rsid w:val="008722F9"/>
    <w:rsid w:val="00875194"/>
    <w:rsid w:val="00875954"/>
    <w:rsid w:val="00875FE4"/>
    <w:rsid w:val="00877BAE"/>
    <w:rsid w:val="008818B1"/>
    <w:rsid w:val="008A2704"/>
    <w:rsid w:val="008A4F64"/>
    <w:rsid w:val="008B2A39"/>
    <w:rsid w:val="008C779D"/>
    <w:rsid w:val="008E4D46"/>
    <w:rsid w:val="008F6EAD"/>
    <w:rsid w:val="0090309E"/>
    <w:rsid w:val="009046CC"/>
    <w:rsid w:val="00910E4A"/>
    <w:rsid w:val="009110E6"/>
    <w:rsid w:val="0091294B"/>
    <w:rsid w:val="00917028"/>
    <w:rsid w:val="00921B86"/>
    <w:rsid w:val="00927891"/>
    <w:rsid w:val="00931F1D"/>
    <w:rsid w:val="009324D8"/>
    <w:rsid w:val="009325D6"/>
    <w:rsid w:val="009456B3"/>
    <w:rsid w:val="00975FD7"/>
    <w:rsid w:val="00980E42"/>
    <w:rsid w:val="00985B2D"/>
    <w:rsid w:val="00986C30"/>
    <w:rsid w:val="00992450"/>
    <w:rsid w:val="00995397"/>
    <w:rsid w:val="009A24F3"/>
    <w:rsid w:val="009A37CC"/>
    <w:rsid w:val="009A6564"/>
    <w:rsid w:val="009B1FCD"/>
    <w:rsid w:val="009B3183"/>
    <w:rsid w:val="009C36C7"/>
    <w:rsid w:val="009D7B3E"/>
    <w:rsid w:val="009F50C4"/>
    <w:rsid w:val="00A01E76"/>
    <w:rsid w:val="00A0279F"/>
    <w:rsid w:val="00A119DD"/>
    <w:rsid w:val="00A216E4"/>
    <w:rsid w:val="00A238FF"/>
    <w:rsid w:val="00A278A5"/>
    <w:rsid w:val="00A30B93"/>
    <w:rsid w:val="00A35246"/>
    <w:rsid w:val="00A3584D"/>
    <w:rsid w:val="00A3646C"/>
    <w:rsid w:val="00A402EE"/>
    <w:rsid w:val="00A50554"/>
    <w:rsid w:val="00A65EBA"/>
    <w:rsid w:val="00A65F97"/>
    <w:rsid w:val="00A700D9"/>
    <w:rsid w:val="00A704D8"/>
    <w:rsid w:val="00A75E9C"/>
    <w:rsid w:val="00A81E71"/>
    <w:rsid w:val="00A84E3B"/>
    <w:rsid w:val="00A86959"/>
    <w:rsid w:val="00A86EAF"/>
    <w:rsid w:val="00A87783"/>
    <w:rsid w:val="00A95AD6"/>
    <w:rsid w:val="00A96F52"/>
    <w:rsid w:val="00AA5544"/>
    <w:rsid w:val="00AA76AE"/>
    <w:rsid w:val="00AB15EA"/>
    <w:rsid w:val="00AB468A"/>
    <w:rsid w:val="00AB779F"/>
    <w:rsid w:val="00AB79FC"/>
    <w:rsid w:val="00AD06D2"/>
    <w:rsid w:val="00AD0898"/>
    <w:rsid w:val="00AD0D4E"/>
    <w:rsid w:val="00AD3013"/>
    <w:rsid w:val="00AD39F9"/>
    <w:rsid w:val="00AD3F49"/>
    <w:rsid w:val="00AD4F34"/>
    <w:rsid w:val="00AD4F6C"/>
    <w:rsid w:val="00AD58E5"/>
    <w:rsid w:val="00AD5EEC"/>
    <w:rsid w:val="00AF3F7F"/>
    <w:rsid w:val="00AF57EE"/>
    <w:rsid w:val="00B031D2"/>
    <w:rsid w:val="00B03793"/>
    <w:rsid w:val="00B13BDF"/>
    <w:rsid w:val="00B141FA"/>
    <w:rsid w:val="00B25908"/>
    <w:rsid w:val="00B41244"/>
    <w:rsid w:val="00B41751"/>
    <w:rsid w:val="00B519E1"/>
    <w:rsid w:val="00B53FAA"/>
    <w:rsid w:val="00B62019"/>
    <w:rsid w:val="00B64F22"/>
    <w:rsid w:val="00B714F8"/>
    <w:rsid w:val="00B73537"/>
    <w:rsid w:val="00B774C1"/>
    <w:rsid w:val="00B7768D"/>
    <w:rsid w:val="00B84071"/>
    <w:rsid w:val="00B87C25"/>
    <w:rsid w:val="00BA2F0C"/>
    <w:rsid w:val="00BA4DB5"/>
    <w:rsid w:val="00BA4E02"/>
    <w:rsid w:val="00BB055B"/>
    <w:rsid w:val="00BB550F"/>
    <w:rsid w:val="00BB77EE"/>
    <w:rsid w:val="00BC55AE"/>
    <w:rsid w:val="00BD3A0F"/>
    <w:rsid w:val="00BE5185"/>
    <w:rsid w:val="00BE52B7"/>
    <w:rsid w:val="00C02941"/>
    <w:rsid w:val="00C061D2"/>
    <w:rsid w:val="00C37817"/>
    <w:rsid w:val="00C42964"/>
    <w:rsid w:val="00C429E5"/>
    <w:rsid w:val="00C52D36"/>
    <w:rsid w:val="00C52DFE"/>
    <w:rsid w:val="00C55F42"/>
    <w:rsid w:val="00C61EE4"/>
    <w:rsid w:val="00C623A4"/>
    <w:rsid w:val="00C62B98"/>
    <w:rsid w:val="00C67412"/>
    <w:rsid w:val="00C830AB"/>
    <w:rsid w:val="00C91393"/>
    <w:rsid w:val="00CA0D3C"/>
    <w:rsid w:val="00CA38BE"/>
    <w:rsid w:val="00CA42B4"/>
    <w:rsid w:val="00CA5F0B"/>
    <w:rsid w:val="00CA6B03"/>
    <w:rsid w:val="00CB55F6"/>
    <w:rsid w:val="00CF0CD3"/>
    <w:rsid w:val="00CF7D26"/>
    <w:rsid w:val="00D049FE"/>
    <w:rsid w:val="00D11FBC"/>
    <w:rsid w:val="00D15868"/>
    <w:rsid w:val="00D178A7"/>
    <w:rsid w:val="00D232FB"/>
    <w:rsid w:val="00D268A4"/>
    <w:rsid w:val="00D27A87"/>
    <w:rsid w:val="00D30CAF"/>
    <w:rsid w:val="00D319AD"/>
    <w:rsid w:val="00D43C05"/>
    <w:rsid w:val="00D5296D"/>
    <w:rsid w:val="00D6320D"/>
    <w:rsid w:val="00D64349"/>
    <w:rsid w:val="00D64C2A"/>
    <w:rsid w:val="00D70C7E"/>
    <w:rsid w:val="00D829F3"/>
    <w:rsid w:val="00D83C48"/>
    <w:rsid w:val="00D84BD9"/>
    <w:rsid w:val="00D958EE"/>
    <w:rsid w:val="00D967A9"/>
    <w:rsid w:val="00DA5C96"/>
    <w:rsid w:val="00DB2653"/>
    <w:rsid w:val="00DC6A79"/>
    <w:rsid w:val="00DC77B6"/>
    <w:rsid w:val="00DE0BC7"/>
    <w:rsid w:val="00DE38FB"/>
    <w:rsid w:val="00DE5956"/>
    <w:rsid w:val="00DE6EB3"/>
    <w:rsid w:val="00E01FB0"/>
    <w:rsid w:val="00E02338"/>
    <w:rsid w:val="00E21C41"/>
    <w:rsid w:val="00E23235"/>
    <w:rsid w:val="00E330E0"/>
    <w:rsid w:val="00E36C98"/>
    <w:rsid w:val="00E42E6D"/>
    <w:rsid w:val="00E54226"/>
    <w:rsid w:val="00E5605E"/>
    <w:rsid w:val="00E6304C"/>
    <w:rsid w:val="00E65C6F"/>
    <w:rsid w:val="00E6750F"/>
    <w:rsid w:val="00E73AF1"/>
    <w:rsid w:val="00E73D02"/>
    <w:rsid w:val="00E76DE5"/>
    <w:rsid w:val="00E9092E"/>
    <w:rsid w:val="00E92CDF"/>
    <w:rsid w:val="00EA178C"/>
    <w:rsid w:val="00EA68E0"/>
    <w:rsid w:val="00EA7C33"/>
    <w:rsid w:val="00EB358C"/>
    <w:rsid w:val="00EB58B4"/>
    <w:rsid w:val="00EC33B6"/>
    <w:rsid w:val="00EC4AD3"/>
    <w:rsid w:val="00ED57F4"/>
    <w:rsid w:val="00EE07BF"/>
    <w:rsid w:val="00EE4F27"/>
    <w:rsid w:val="00EE5AC8"/>
    <w:rsid w:val="00EE7C7D"/>
    <w:rsid w:val="00EF593A"/>
    <w:rsid w:val="00EF5D32"/>
    <w:rsid w:val="00F00C69"/>
    <w:rsid w:val="00F03B27"/>
    <w:rsid w:val="00F06DF2"/>
    <w:rsid w:val="00F120B1"/>
    <w:rsid w:val="00F136DF"/>
    <w:rsid w:val="00F16EC5"/>
    <w:rsid w:val="00F258A5"/>
    <w:rsid w:val="00F273A1"/>
    <w:rsid w:val="00F30356"/>
    <w:rsid w:val="00F3221B"/>
    <w:rsid w:val="00F326D5"/>
    <w:rsid w:val="00F341DE"/>
    <w:rsid w:val="00F36F4A"/>
    <w:rsid w:val="00F45A7F"/>
    <w:rsid w:val="00F4621A"/>
    <w:rsid w:val="00F472CD"/>
    <w:rsid w:val="00F47ED0"/>
    <w:rsid w:val="00F67FE4"/>
    <w:rsid w:val="00F73262"/>
    <w:rsid w:val="00F82CA0"/>
    <w:rsid w:val="00F83999"/>
    <w:rsid w:val="00F87930"/>
    <w:rsid w:val="00F87E71"/>
    <w:rsid w:val="00FA1AC3"/>
    <w:rsid w:val="00FA6C55"/>
    <w:rsid w:val="00FB430B"/>
    <w:rsid w:val="00FB5E20"/>
    <w:rsid w:val="00FB6F4D"/>
    <w:rsid w:val="00FC0F99"/>
    <w:rsid w:val="00FC591A"/>
    <w:rsid w:val="00FC5F41"/>
    <w:rsid w:val="00FC780F"/>
    <w:rsid w:val="00FD2907"/>
    <w:rsid w:val="00FD3F91"/>
    <w:rsid w:val="00FD5789"/>
    <w:rsid w:val="00FD57F7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1E4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8EE"/>
    <w:rPr>
      <w:sz w:val="18"/>
      <w:szCs w:val="18"/>
    </w:rPr>
  </w:style>
  <w:style w:type="paragraph" w:styleId="a5">
    <w:name w:val="List Paragraph"/>
    <w:basedOn w:val="a"/>
    <w:uiPriority w:val="34"/>
    <w:qFormat/>
    <w:rsid w:val="00D958EE"/>
    <w:pPr>
      <w:ind w:firstLineChars="200" w:firstLine="420"/>
    </w:pPr>
  </w:style>
  <w:style w:type="paragraph" w:customStyle="1" w:styleId="ElsReferencesHeading">
    <w:name w:val="Els_ReferencesHeading"/>
    <w:next w:val="a"/>
    <w:rsid w:val="00D958EE"/>
    <w:pPr>
      <w:keepNext/>
      <w:spacing w:before="240" w:after="240"/>
    </w:pPr>
    <w:rPr>
      <w:rFonts w:ascii="Times New Roman" w:eastAsia="宋体" w:hAnsi="Times New Roman" w:cs="Times New Roman"/>
      <w:b/>
      <w:kern w:val="0"/>
      <w:sz w:val="19"/>
      <w:szCs w:val="20"/>
      <w:lang w:eastAsia="en-US"/>
    </w:rPr>
  </w:style>
  <w:style w:type="character" w:styleId="a6">
    <w:name w:val="Hyperlink"/>
    <w:basedOn w:val="a0"/>
    <w:uiPriority w:val="99"/>
    <w:unhideWhenUsed/>
    <w:rsid w:val="0000136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1287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287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5614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5614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5614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5614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56140"/>
    <w:rPr>
      <w:b/>
      <w:bCs/>
    </w:rPr>
  </w:style>
  <w:style w:type="paragraph" w:styleId="ab">
    <w:name w:val="Revision"/>
    <w:hidden/>
    <w:uiPriority w:val="99"/>
    <w:semiHidden/>
    <w:rsid w:val="001B6AF0"/>
  </w:style>
  <w:style w:type="table" w:styleId="ac">
    <w:name w:val="Table Grid"/>
    <w:basedOn w:val="a1"/>
    <w:uiPriority w:val="59"/>
    <w:rsid w:val="0019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AuthorAddress">
    <w:name w:val="N1 Author Address"/>
    <w:basedOn w:val="a"/>
    <w:link w:val="N1AuthorAddressChar"/>
    <w:qFormat/>
    <w:rsid w:val="00ED57F4"/>
    <w:pPr>
      <w:widowControl/>
      <w:spacing w:line="180" w:lineRule="exact"/>
    </w:pPr>
    <w:rPr>
      <w:rFonts w:ascii="Times New Roman" w:hAnsi="Times New Roman" w:cs="Times New Roman"/>
      <w:w w:val="105"/>
      <w:kern w:val="0"/>
      <w:sz w:val="16"/>
      <w:szCs w:val="16"/>
      <w:lang w:val="en-GB" w:eastAsia="en-US"/>
    </w:rPr>
  </w:style>
  <w:style w:type="paragraph" w:customStyle="1" w:styleId="N2Footnotes">
    <w:name w:val="N2 Footnotes"/>
    <w:basedOn w:val="a"/>
    <w:link w:val="N2FootnotesChar"/>
    <w:qFormat/>
    <w:rsid w:val="00ED57F4"/>
    <w:pPr>
      <w:widowControl/>
      <w:tabs>
        <w:tab w:val="left" w:pos="284"/>
      </w:tabs>
      <w:spacing w:line="240" w:lineRule="exact"/>
    </w:pPr>
    <w:rPr>
      <w:rFonts w:ascii="Times New Roman" w:hAnsi="Times New Roman" w:cs="Times New Roman"/>
      <w:w w:val="105"/>
      <w:kern w:val="0"/>
      <w:sz w:val="16"/>
      <w:szCs w:val="16"/>
      <w:lang w:val="en-GB" w:eastAsia="en-US"/>
    </w:rPr>
  </w:style>
  <w:style w:type="character" w:customStyle="1" w:styleId="N1AuthorAddressChar">
    <w:name w:val="N1 Author Address Char"/>
    <w:basedOn w:val="a0"/>
    <w:link w:val="N1AuthorAddress"/>
    <w:rsid w:val="00ED57F4"/>
    <w:rPr>
      <w:rFonts w:ascii="Times New Roman" w:hAnsi="Times New Roman" w:cs="Times New Roman"/>
      <w:w w:val="105"/>
      <w:kern w:val="0"/>
      <w:sz w:val="16"/>
      <w:szCs w:val="16"/>
      <w:lang w:val="en-GB" w:eastAsia="en-US"/>
    </w:rPr>
  </w:style>
  <w:style w:type="character" w:customStyle="1" w:styleId="N2FootnotesChar">
    <w:name w:val="N2 Footnotes Char"/>
    <w:basedOn w:val="a0"/>
    <w:link w:val="N2Footnotes"/>
    <w:rsid w:val="00ED57F4"/>
    <w:rPr>
      <w:rFonts w:ascii="Times New Roman" w:hAnsi="Times New Roman" w:cs="Times New Roman"/>
      <w:w w:val="105"/>
      <w:kern w:val="0"/>
      <w:sz w:val="16"/>
      <w:szCs w:val="16"/>
      <w:lang w:val="en-GB" w:eastAsia="en-US"/>
    </w:rPr>
  </w:style>
  <w:style w:type="paragraph" w:customStyle="1" w:styleId="ElsParagraph">
    <w:name w:val="Els_Paragraph"/>
    <w:rsid w:val="00ED57F4"/>
    <w:pPr>
      <w:spacing w:after="120" w:line="220" w:lineRule="exact"/>
      <w:ind w:firstLine="230"/>
      <w:jc w:val="both"/>
    </w:pPr>
    <w:rPr>
      <w:rFonts w:ascii="Times New Roman" w:eastAsia="宋体" w:hAnsi="Times New Roman" w:cs="Times New Roman"/>
      <w:kern w:val="0"/>
      <w:sz w:val="19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8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8EE"/>
    <w:rPr>
      <w:sz w:val="18"/>
      <w:szCs w:val="18"/>
    </w:rPr>
  </w:style>
  <w:style w:type="paragraph" w:styleId="a5">
    <w:name w:val="List Paragraph"/>
    <w:basedOn w:val="a"/>
    <w:uiPriority w:val="34"/>
    <w:qFormat/>
    <w:rsid w:val="00D958EE"/>
    <w:pPr>
      <w:ind w:firstLineChars="200" w:firstLine="420"/>
    </w:pPr>
  </w:style>
  <w:style w:type="paragraph" w:customStyle="1" w:styleId="ElsReferencesHeading">
    <w:name w:val="Els_ReferencesHeading"/>
    <w:next w:val="a"/>
    <w:rsid w:val="00D958EE"/>
    <w:pPr>
      <w:keepNext/>
      <w:spacing w:before="240" w:after="240"/>
    </w:pPr>
    <w:rPr>
      <w:rFonts w:ascii="Times New Roman" w:eastAsia="宋体" w:hAnsi="Times New Roman" w:cs="Times New Roman"/>
      <w:b/>
      <w:kern w:val="0"/>
      <w:sz w:val="19"/>
      <w:szCs w:val="20"/>
      <w:lang w:eastAsia="en-US"/>
    </w:rPr>
  </w:style>
  <w:style w:type="character" w:styleId="a6">
    <w:name w:val="Hyperlink"/>
    <w:basedOn w:val="a0"/>
    <w:uiPriority w:val="99"/>
    <w:unhideWhenUsed/>
    <w:rsid w:val="0000136E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1287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287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56140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56140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5614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56140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56140"/>
    <w:rPr>
      <w:b/>
      <w:bCs/>
    </w:rPr>
  </w:style>
  <w:style w:type="paragraph" w:styleId="ab">
    <w:name w:val="Revision"/>
    <w:hidden/>
    <w:uiPriority w:val="99"/>
    <w:semiHidden/>
    <w:rsid w:val="001B6AF0"/>
  </w:style>
  <w:style w:type="table" w:styleId="ac">
    <w:name w:val="Table Grid"/>
    <w:basedOn w:val="a1"/>
    <w:uiPriority w:val="59"/>
    <w:rsid w:val="0019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1AuthorAddress">
    <w:name w:val="N1 Author Address"/>
    <w:basedOn w:val="a"/>
    <w:link w:val="N1AuthorAddressChar"/>
    <w:qFormat/>
    <w:rsid w:val="00ED57F4"/>
    <w:pPr>
      <w:widowControl/>
      <w:spacing w:line="180" w:lineRule="exact"/>
    </w:pPr>
    <w:rPr>
      <w:rFonts w:ascii="Times New Roman" w:hAnsi="Times New Roman" w:cs="Times New Roman"/>
      <w:w w:val="105"/>
      <w:kern w:val="0"/>
      <w:sz w:val="16"/>
      <w:szCs w:val="16"/>
      <w:lang w:val="en-GB" w:eastAsia="en-US"/>
    </w:rPr>
  </w:style>
  <w:style w:type="paragraph" w:customStyle="1" w:styleId="N2Footnotes">
    <w:name w:val="N2 Footnotes"/>
    <w:basedOn w:val="a"/>
    <w:link w:val="N2FootnotesChar"/>
    <w:qFormat/>
    <w:rsid w:val="00ED57F4"/>
    <w:pPr>
      <w:widowControl/>
      <w:tabs>
        <w:tab w:val="left" w:pos="284"/>
      </w:tabs>
      <w:spacing w:line="240" w:lineRule="exact"/>
    </w:pPr>
    <w:rPr>
      <w:rFonts w:ascii="Times New Roman" w:hAnsi="Times New Roman" w:cs="Times New Roman"/>
      <w:w w:val="105"/>
      <w:kern w:val="0"/>
      <w:sz w:val="16"/>
      <w:szCs w:val="16"/>
      <w:lang w:val="en-GB" w:eastAsia="en-US"/>
    </w:rPr>
  </w:style>
  <w:style w:type="character" w:customStyle="1" w:styleId="N1AuthorAddressChar">
    <w:name w:val="N1 Author Address Char"/>
    <w:basedOn w:val="a0"/>
    <w:link w:val="N1AuthorAddress"/>
    <w:rsid w:val="00ED57F4"/>
    <w:rPr>
      <w:rFonts w:ascii="Times New Roman" w:hAnsi="Times New Roman" w:cs="Times New Roman"/>
      <w:w w:val="105"/>
      <w:kern w:val="0"/>
      <w:sz w:val="16"/>
      <w:szCs w:val="16"/>
      <w:lang w:val="en-GB" w:eastAsia="en-US"/>
    </w:rPr>
  </w:style>
  <w:style w:type="character" w:customStyle="1" w:styleId="N2FootnotesChar">
    <w:name w:val="N2 Footnotes Char"/>
    <w:basedOn w:val="a0"/>
    <w:link w:val="N2Footnotes"/>
    <w:rsid w:val="00ED57F4"/>
    <w:rPr>
      <w:rFonts w:ascii="Times New Roman" w:hAnsi="Times New Roman" w:cs="Times New Roman"/>
      <w:w w:val="105"/>
      <w:kern w:val="0"/>
      <w:sz w:val="16"/>
      <w:szCs w:val="16"/>
      <w:lang w:val="en-GB" w:eastAsia="en-US"/>
    </w:rPr>
  </w:style>
  <w:style w:type="paragraph" w:customStyle="1" w:styleId="ElsParagraph">
    <w:name w:val="Els_Paragraph"/>
    <w:rsid w:val="00ED57F4"/>
    <w:pPr>
      <w:spacing w:after="120" w:line="220" w:lineRule="exact"/>
      <w:ind w:firstLine="230"/>
      <w:jc w:val="both"/>
    </w:pPr>
    <w:rPr>
      <w:rFonts w:ascii="Times New Roman" w:eastAsia="宋体" w:hAnsi="Times New Roman" w:cs="Times New Roman"/>
      <w:kern w:val="0"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gmhsn@ecust.edu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iyang@ecust.edu.cn(Yi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F0482-2D26-4756-8367-83568D4C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http://www.deepbbs.org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dell</cp:lastModifiedBy>
  <cp:revision>6</cp:revision>
  <dcterms:created xsi:type="dcterms:W3CDTF">2015-01-21T16:54:00Z</dcterms:created>
  <dcterms:modified xsi:type="dcterms:W3CDTF">2015-03-17T07:51:00Z</dcterms:modified>
</cp:coreProperties>
</file>