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E7" w:rsidRPr="001314E7" w:rsidRDefault="00397C7A" w:rsidP="007523E7">
      <w:pPr>
        <w:spacing w:after="0"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S1 Table</w:t>
      </w:r>
      <w:r w:rsidR="007523E7" w:rsidRPr="001314E7">
        <w:rPr>
          <w:b/>
          <w:color w:val="000000"/>
          <w:szCs w:val="24"/>
        </w:rPr>
        <w:t>. Sample of fossil hominin teeth included in this study.</w:t>
      </w:r>
    </w:p>
    <w:tbl>
      <w:tblPr>
        <w:tblW w:w="13665" w:type="dxa"/>
        <w:tblLayout w:type="fixed"/>
        <w:tblLook w:val="04A0" w:firstRow="1" w:lastRow="0" w:firstColumn="1" w:lastColumn="0" w:noHBand="0" w:noVBand="1"/>
      </w:tblPr>
      <w:tblGrid>
        <w:gridCol w:w="1748"/>
        <w:gridCol w:w="2402"/>
        <w:gridCol w:w="2403"/>
        <w:gridCol w:w="3478"/>
        <w:gridCol w:w="1950"/>
        <w:gridCol w:w="1684"/>
      </w:tblGrid>
      <w:tr w:rsidR="007523E7" w:rsidRPr="00335402" w:rsidTr="00DA1214">
        <w:trPr>
          <w:cantSplit/>
        </w:trPr>
        <w:tc>
          <w:tcPr>
            <w:tcW w:w="1748" w:type="dxa"/>
          </w:tcPr>
          <w:p w:rsidR="007523E7" w:rsidRPr="00335402" w:rsidRDefault="007523E7" w:rsidP="0083519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35402">
              <w:rPr>
                <w:b/>
                <w:color w:val="000000"/>
                <w:szCs w:val="24"/>
              </w:rPr>
              <w:t>Specimen</w:t>
            </w:r>
          </w:p>
        </w:tc>
        <w:tc>
          <w:tcPr>
            <w:tcW w:w="2402" w:type="dxa"/>
          </w:tcPr>
          <w:p w:rsidR="007523E7" w:rsidRPr="00335402" w:rsidRDefault="007523E7" w:rsidP="0083519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35402">
              <w:rPr>
                <w:b/>
                <w:color w:val="000000"/>
                <w:szCs w:val="24"/>
              </w:rPr>
              <w:t>Curating institution</w:t>
            </w:r>
          </w:p>
        </w:tc>
        <w:tc>
          <w:tcPr>
            <w:tcW w:w="2403" w:type="dxa"/>
          </w:tcPr>
          <w:p w:rsidR="007523E7" w:rsidRPr="00335402" w:rsidRDefault="007523E7" w:rsidP="0083519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35402">
              <w:rPr>
                <w:b/>
                <w:color w:val="000000"/>
                <w:szCs w:val="24"/>
              </w:rPr>
              <w:t>Site name and its</w:t>
            </w:r>
          </w:p>
        </w:tc>
        <w:tc>
          <w:tcPr>
            <w:tcW w:w="3478" w:type="dxa"/>
          </w:tcPr>
          <w:p w:rsidR="007523E7" w:rsidRPr="00335402" w:rsidRDefault="007523E7" w:rsidP="0083519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35402">
              <w:rPr>
                <w:b/>
                <w:color w:val="000000"/>
                <w:szCs w:val="24"/>
              </w:rPr>
              <w:t>Dating</w:t>
            </w:r>
          </w:p>
        </w:tc>
        <w:tc>
          <w:tcPr>
            <w:tcW w:w="1950" w:type="dxa"/>
          </w:tcPr>
          <w:p w:rsidR="007523E7" w:rsidRPr="00335402" w:rsidRDefault="007523E7" w:rsidP="0083519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35402">
              <w:rPr>
                <w:b/>
                <w:color w:val="000000"/>
                <w:szCs w:val="24"/>
              </w:rPr>
              <w:t>Taxon</w:t>
            </w:r>
          </w:p>
        </w:tc>
        <w:tc>
          <w:tcPr>
            <w:tcW w:w="1684" w:type="dxa"/>
          </w:tcPr>
          <w:p w:rsidR="007523E7" w:rsidRPr="00335402" w:rsidRDefault="007523E7" w:rsidP="0083519D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335402">
              <w:rPr>
                <w:b/>
                <w:color w:val="000000"/>
                <w:szCs w:val="24"/>
              </w:rPr>
              <w:t>Tooth type</w:t>
            </w:r>
          </w:p>
        </w:tc>
      </w:tr>
      <w:tr w:rsidR="0083519D" w:rsidRPr="00D83DF9" w:rsidTr="00DA1214">
        <w:trPr>
          <w:cantSplit/>
        </w:trPr>
        <w:tc>
          <w:tcPr>
            <w:tcW w:w="1748" w:type="dxa"/>
          </w:tcPr>
          <w:p w:rsidR="0083519D" w:rsidRPr="00D83DF9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3" w:type="dxa"/>
          </w:tcPr>
          <w:p w:rsidR="0083519D" w:rsidRPr="00335402" w:rsidRDefault="0083519D" w:rsidP="00193C67">
            <w:pPr>
              <w:spacing w:beforeLines="20" w:before="48" w:after="0" w:line="240" w:lineRule="auto"/>
              <w:rPr>
                <w:b/>
                <w:color w:val="000000"/>
                <w:szCs w:val="24"/>
              </w:rPr>
            </w:pPr>
            <w:r w:rsidRPr="00335402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347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684" w:type="dxa"/>
          </w:tcPr>
          <w:p w:rsidR="0083519D" w:rsidRPr="00D83DF9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7523E7" w:rsidRPr="00C778BF" w:rsidTr="00DA1214">
        <w:trPr>
          <w:cantSplit/>
        </w:trPr>
        <w:tc>
          <w:tcPr>
            <w:tcW w:w="1748" w:type="dxa"/>
          </w:tcPr>
          <w:p w:rsidR="007523E7" w:rsidRPr="00D83DF9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KNM-KP </w:t>
            </w:r>
          </w:p>
        </w:tc>
        <w:tc>
          <w:tcPr>
            <w:tcW w:w="2402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National Museums of </w:t>
            </w:r>
          </w:p>
        </w:tc>
        <w:tc>
          <w:tcPr>
            <w:tcW w:w="2403" w:type="dxa"/>
          </w:tcPr>
          <w:p w:rsidR="007523E7" w:rsidRPr="00D83DF9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proofErr w:type="spellStart"/>
            <w:r w:rsidRPr="002127FA">
              <w:rPr>
                <w:color w:val="000000"/>
                <w:szCs w:val="24"/>
              </w:rPr>
              <w:t>Kanapoi</w:t>
            </w:r>
            <w:proofErr w:type="spellEnd"/>
            <w:r w:rsidRPr="002127FA">
              <w:rPr>
                <w:color w:val="000000"/>
                <w:szCs w:val="24"/>
              </w:rPr>
              <w:t>, Kenya</w:t>
            </w:r>
          </w:p>
        </w:tc>
        <w:tc>
          <w:tcPr>
            <w:tcW w:w="3478" w:type="dxa"/>
          </w:tcPr>
          <w:p w:rsidR="007523E7" w:rsidRPr="00D83DF9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4.17 ± 0.03 – 4.07± 0.03 Ma</w:t>
            </w:r>
            <w:r w:rsidR="0083519D">
              <w:rPr>
                <w:color w:val="000000"/>
                <w:szCs w:val="24"/>
              </w:rPr>
              <w:t xml:space="preserve"> </w:t>
            </w:r>
            <w:r w:rsidR="00335402" w:rsidRPr="00335402">
              <w:t>[1]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 xml:space="preserve">Australopithecus </w:t>
            </w:r>
          </w:p>
        </w:tc>
        <w:tc>
          <w:tcPr>
            <w:tcW w:w="1684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CB5D83">
              <w:rPr>
                <w:color w:val="000000"/>
                <w:szCs w:val="24"/>
              </w:rPr>
              <w:t>LRC, LRM1</w:t>
            </w:r>
          </w:p>
        </w:tc>
      </w:tr>
      <w:tr w:rsidR="0083519D" w:rsidRPr="00C778BF" w:rsidTr="00DA1214">
        <w:trPr>
          <w:cantSplit/>
        </w:trPr>
        <w:tc>
          <w:tcPr>
            <w:tcW w:w="174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34725</w:t>
            </w:r>
          </w:p>
        </w:tc>
        <w:tc>
          <w:tcPr>
            <w:tcW w:w="2402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Kenya</w:t>
            </w: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proofErr w:type="spellStart"/>
            <w:r w:rsidRPr="00F737C5">
              <w:rPr>
                <w:i/>
                <w:color w:val="000000"/>
                <w:szCs w:val="24"/>
              </w:rPr>
              <w:t>anamensis</w:t>
            </w:r>
            <w:proofErr w:type="spellEnd"/>
          </w:p>
        </w:tc>
        <w:tc>
          <w:tcPr>
            <w:tcW w:w="1684" w:type="dxa"/>
          </w:tcPr>
          <w:p w:rsidR="0083519D" w:rsidRPr="00CB5D83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7523E7" w:rsidRPr="007C54C2" w:rsidTr="00DA1214">
        <w:trPr>
          <w:cantSplit/>
        </w:trPr>
        <w:tc>
          <w:tcPr>
            <w:tcW w:w="1748" w:type="dxa"/>
          </w:tcPr>
          <w:p w:rsidR="007523E7" w:rsidRPr="00D83DF9" w:rsidRDefault="00F916E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MLD</w:t>
            </w:r>
            <w:r w:rsidR="007523E7">
              <w:rPr>
                <w:color w:val="000000"/>
                <w:szCs w:val="24"/>
              </w:rPr>
              <w:t>2</w:t>
            </w:r>
          </w:p>
        </w:tc>
        <w:tc>
          <w:tcPr>
            <w:tcW w:w="2402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University of the </w:t>
            </w:r>
          </w:p>
        </w:tc>
        <w:tc>
          <w:tcPr>
            <w:tcW w:w="2403" w:type="dxa"/>
          </w:tcPr>
          <w:p w:rsidR="007523E7" w:rsidRPr="00D83DF9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proofErr w:type="spellStart"/>
            <w:r w:rsidRPr="002127FA">
              <w:rPr>
                <w:color w:val="000000"/>
                <w:szCs w:val="24"/>
              </w:rPr>
              <w:t>Makapansgat</w:t>
            </w:r>
            <w:proofErr w:type="spellEnd"/>
            <w:r w:rsidRPr="002127FA">
              <w:rPr>
                <w:color w:val="000000"/>
                <w:szCs w:val="24"/>
              </w:rPr>
              <w:t xml:space="preserve">, South </w:t>
            </w:r>
          </w:p>
        </w:tc>
        <w:tc>
          <w:tcPr>
            <w:tcW w:w="3478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 w:rsidRPr="002127FA">
              <w:rPr>
                <w:color w:val="000000"/>
                <w:szCs w:val="24"/>
                <w:lang w:val="fr-FR"/>
              </w:rPr>
              <w:t>~3 Ma</w:t>
            </w:r>
            <w:r w:rsidR="00335402">
              <w:rPr>
                <w:color w:val="000000"/>
                <w:szCs w:val="24"/>
                <w:lang w:val="fr-FR"/>
              </w:rPr>
              <w:t xml:space="preserve"> </w:t>
            </w:r>
            <w:r w:rsidR="00335402" w:rsidRPr="00335402">
              <w:rPr>
                <w:lang w:val="fr-FR"/>
              </w:rPr>
              <w:t>[2,3]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 xml:space="preserve">Australopithecus </w:t>
            </w:r>
          </w:p>
        </w:tc>
        <w:tc>
          <w:tcPr>
            <w:tcW w:w="1684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B3826">
              <w:rPr>
                <w:color w:val="000000"/>
                <w:szCs w:val="24"/>
              </w:rPr>
              <w:t>LLM1, LLM2</w:t>
            </w:r>
            <w:r>
              <w:rPr>
                <w:color w:val="000000"/>
                <w:szCs w:val="24"/>
              </w:rPr>
              <w:t xml:space="preserve">, </w:t>
            </w:r>
          </w:p>
        </w:tc>
      </w:tr>
      <w:tr w:rsidR="0083519D" w:rsidRPr="0083519D" w:rsidTr="00DA1214">
        <w:trPr>
          <w:cantSplit/>
        </w:trPr>
        <w:tc>
          <w:tcPr>
            <w:tcW w:w="174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Witwatersrand</w:t>
            </w: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Africa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 w:rsidRPr="002127FA">
              <w:rPr>
                <w:color w:val="000000"/>
                <w:szCs w:val="24"/>
                <w:lang w:val="fr-FR"/>
              </w:rPr>
              <w:t>2.4–2.8 Ma</w:t>
            </w:r>
            <w:r w:rsidR="00335402">
              <w:rPr>
                <w:color w:val="000000"/>
                <w:szCs w:val="24"/>
                <w:lang w:val="fr-FR"/>
              </w:rPr>
              <w:t xml:space="preserve"> </w:t>
            </w:r>
            <w:r w:rsidR="00335402" w:rsidRPr="00335402">
              <w:rPr>
                <w:lang w:val="fr-FR"/>
              </w:rPr>
              <w:t>[4]</w:t>
            </w:r>
          </w:p>
        </w:tc>
        <w:tc>
          <w:tcPr>
            <w:tcW w:w="1950" w:type="dxa"/>
          </w:tcPr>
          <w:p w:rsidR="0083519D" w:rsidRPr="0083519D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  <w:lang w:val="fr-FR"/>
              </w:rPr>
            </w:pPr>
            <w:r w:rsidRPr="00F737C5">
              <w:rPr>
                <w:i/>
                <w:color w:val="000000"/>
                <w:szCs w:val="24"/>
              </w:rPr>
              <w:t>africanus</w:t>
            </w:r>
          </w:p>
        </w:tc>
        <w:tc>
          <w:tcPr>
            <w:tcW w:w="1684" w:type="dxa"/>
          </w:tcPr>
          <w:p w:rsidR="0083519D" w:rsidRP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</w:rPr>
              <w:t>LLC</w:t>
            </w:r>
          </w:p>
        </w:tc>
      </w:tr>
      <w:tr w:rsidR="007523E7" w:rsidRPr="007B0B42" w:rsidTr="00DA1214">
        <w:trPr>
          <w:cantSplit/>
        </w:trPr>
        <w:tc>
          <w:tcPr>
            <w:tcW w:w="1748" w:type="dxa"/>
          </w:tcPr>
          <w:p w:rsidR="007523E7" w:rsidRPr="00D83DF9" w:rsidRDefault="00F916E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MLD</w:t>
            </w:r>
            <w:r w:rsidR="007523E7">
              <w:rPr>
                <w:color w:val="000000"/>
                <w:szCs w:val="24"/>
              </w:rPr>
              <w:t>11-30</w:t>
            </w:r>
          </w:p>
        </w:tc>
        <w:tc>
          <w:tcPr>
            <w:tcW w:w="2402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University of the </w:t>
            </w:r>
          </w:p>
        </w:tc>
        <w:tc>
          <w:tcPr>
            <w:tcW w:w="2403" w:type="dxa"/>
          </w:tcPr>
          <w:p w:rsidR="007523E7" w:rsidRPr="00D83DF9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proofErr w:type="spellStart"/>
            <w:r w:rsidRPr="002127FA">
              <w:rPr>
                <w:color w:val="000000"/>
                <w:szCs w:val="24"/>
              </w:rPr>
              <w:t>Makapansgat</w:t>
            </w:r>
            <w:proofErr w:type="spellEnd"/>
            <w:r w:rsidRPr="002127FA">
              <w:rPr>
                <w:color w:val="000000"/>
                <w:szCs w:val="24"/>
              </w:rPr>
              <w:t xml:space="preserve">, South </w:t>
            </w:r>
          </w:p>
        </w:tc>
        <w:tc>
          <w:tcPr>
            <w:tcW w:w="3478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 w:rsidRPr="002127FA">
              <w:rPr>
                <w:color w:val="000000"/>
                <w:szCs w:val="24"/>
                <w:lang w:val="fr-FR"/>
              </w:rPr>
              <w:t>~3 Ma</w:t>
            </w:r>
            <w:r w:rsidR="00335402">
              <w:rPr>
                <w:color w:val="000000"/>
                <w:szCs w:val="24"/>
                <w:lang w:val="fr-FR"/>
              </w:rPr>
              <w:t xml:space="preserve"> </w:t>
            </w:r>
            <w:r w:rsidR="00335402" w:rsidRPr="00335402">
              <w:rPr>
                <w:lang w:val="fr-FR"/>
              </w:rPr>
              <w:t>[2,3]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 xml:space="preserve">Australopithecus </w:t>
            </w:r>
          </w:p>
        </w:tc>
        <w:tc>
          <w:tcPr>
            <w:tcW w:w="1684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B3826">
              <w:rPr>
                <w:color w:val="000000"/>
                <w:szCs w:val="24"/>
              </w:rPr>
              <w:t>URI2, URC</w:t>
            </w:r>
          </w:p>
        </w:tc>
      </w:tr>
      <w:tr w:rsidR="0083519D" w:rsidRPr="0083519D" w:rsidTr="00DA1214">
        <w:trPr>
          <w:cantSplit/>
        </w:trPr>
        <w:tc>
          <w:tcPr>
            <w:tcW w:w="174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Witwatersrand</w:t>
            </w: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Africa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 w:rsidRPr="002127FA">
              <w:rPr>
                <w:color w:val="000000"/>
                <w:szCs w:val="24"/>
                <w:lang w:val="fr-FR"/>
              </w:rPr>
              <w:t xml:space="preserve">2.4–2.8 Ma </w:t>
            </w:r>
            <w:r w:rsidR="00335402" w:rsidRPr="00335402">
              <w:rPr>
                <w:lang w:val="fr-FR"/>
              </w:rPr>
              <w:t>[4]</w:t>
            </w:r>
          </w:p>
        </w:tc>
        <w:tc>
          <w:tcPr>
            <w:tcW w:w="1950" w:type="dxa"/>
          </w:tcPr>
          <w:p w:rsidR="0083519D" w:rsidRPr="0083519D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  <w:lang w:val="fr-FR"/>
              </w:rPr>
            </w:pPr>
            <w:r w:rsidRPr="00F737C5">
              <w:rPr>
                <w:i/>
                <w:color w:val="000000"/>
                <w:szCs w:val="24"/>
              </w:rPr>
              <w:t>africanus</w:t>
            </w:r>
          </w:p>
        </w:tc>
        <w:tc>
          <w:tcPr>
            <w:tcW w:w="1684" w:type="dxa"/>
          </w:tcPr>
          <w:p w:rsidR="0083519D" w:rsidRP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</w:p>
        </w:tc>
      </w:tr>
      <w:tr w:rsidR="007523E7" w:rsidRPr="00D83DF9" w:rsidTr="00DA1214">
        <w:trPr>
          <w:cantSplit/>
        </w:trPr>
        <w:tc>
          <w:tcPr>
            <w:tcW w:w="1748" w:type="dxa"/>
          </w:tcPr>
          <w:p w:rsidR="007523E7" w:rsidRPr="00D83DF9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D83DF9">
              <w:rPr>
                <w:color w:val="000000"/>
                <w:szCs w:val="24"/>
              </w:rPr>
              <w:t>KB5223</w:t>
            </w:r>
          </w:p>
        </w:tc>
        <w:tc>
          <w:tcPr>
            <w:tcW w:w="2402" w:type="dxa"/>
          </w:tcPr>
          <w:p w:rsidR="007523E7" w:rsidRPr="00A47830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 xml:space="preserve">DITSONG Museums </w:t>
            </w:r>
          </w:p>
        </w:tc>
        <w:tc>
          <w:tcPr>
            <w:tcW w:w="2403" w:type="dxa"/>
          </w:tcPr>
          <w:p w:rsidR="007523E7" w:rsidRPr="007B0B42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Member 3, </w:t>
            </w:r>
            <w:proofErr w:type="spellStart"/>
            <w:r w:rsidRPr="007B0B42">
              <w:rPr>
                <w:color w:val="000000"/>
                <w:szCs w:val="24"/>
              </w:rPr>
              <w:t>Kromdraai</w:t>
            </w:r>
            <w:proofErr w:type="spellEnd"/>
            <w:r w:rsidRPr="007B0B4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7523E7" w:rsidRPr="00335402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 w:rsidRPr="00335402">
              <w:rPr>
                <w:color w:val="000000"/>
                <w:szCs w:val="24"/>
                <w:lang w:val="fr-FR"/>
              </w:rPr>
              <w:t>~1.9 Ma</w:t>
            </w:r>
            <w:r w:rsidR="00335402" w:rsidRPr="00335402">
              <w:rPr>
                <w:color w:val="000000"/>
                <w:szCs w:val="24"/>
                <w:lang w:val="fr-FR"/>
              </w:rPr>
              <w:t xml:space="preserve"> </w:t>
            </w:r>
            <w:r w:rsidR="00335402" w:rsidRPr="00335402">
              <w:rPr>
                <w:lang w:val="fr-FR"/>
              </w:rPr>
              <w:t>[5]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proofErr w:type="spellStart"/>
            <w:r w:rsidRPr="00F737C5">
              <w:rPr>
                <w:i/>
                <w:color w:val="000000"/>
                <w:szCs w:val="24"/>
              </w:rPr>
              <w:t>Paranthropus</w:t>
            </w:r>
            <w:proofErr w:type="spellEnd"/>
            <w:r w:rsidRPr="00F737C5">
              <w:rPr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LLI1, LLI2</w:t>
            </w:r>
          </w:p>
        </w:tc>
      </w:tr>
      <w:tr w:rsidR="0083519D" w:rsidRPr="00D83DF9" w:rsidTr="00DA1214">
        <w:trPr>
          <w:cantSplit/>
        </w:trPr>
        <w:tc>
          <w:tcPr>
            <w:tcW w:w="1748" w:type="dxa"/>
          </w:tcPr>
          <w:p w:rsidR="0083519D" w:rsidRPr="00D83DF9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A47830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>of South Africa</w:t>
            </w:r>
          </w:p>
        </w:tc>
        <w:tc>
          <w:tcPr>
            <w:tcW w:w="2403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7B0B42">
              <w:rPr>
                <w:color w:val="000000"/>
                <w:szCs w:val="24"/>
              </w:rPr>
              <w:t>B, South Africa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>robustus</w:t>
            </w:r>
          </w:p>
        </w:tc>
        <w:tc>
          <w:tcPr>
            <w:tcW w:w="1684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7523E7" w:rsidRPr="007B0B42" w:rsidTr="00DA1214">
        <w:trPr>
          <w:cantSplit/>
        </w:trPr>
        <w:tc>
          <w:tcPr>
            <w:tcW w:w="1748" w:type="dxa"/>
          </w:tcPr>
          <w:p w:rsidR="007523E7" w:rsidRPr="007B30EF" w:rsidRDefault="008D2E52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</w:t>
            </w:r>
            <w:r w:rsidR="00F916ED">
              <w:rPr>
                <w:color w:val="000000"/>
                <w:szCs w:val="24"/>
              </w:rPr>
              <w:t>W</w:t>
            </w:r>
            <w:r w:rsidR="007523E7" w:rsidRPr="007B30EF">
              <w:rPr>
                <w:color w:val="000000"/>
                <w:szCs w:val="24"/>
              </w:rPr>
              <w:t>151</w:t>
            </w:r>
          </w:p>
        </w:tc>
        <w:tc>
          <w:tcPr>
            <w:tcW w:w="2402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University of the </w:t>
            </w:r>
          </w:p>
        </w:tc>
        <w:tc>
          <w:tcPr>
            <w:tcW w:w="2403" w:type="dxa"/>
          </w:tcPr>
          <w:p w:rsidR="007523E7" w:rsidRPr="007B30EF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Member 4,</w:t>
            </w:r>
            <w:r w:rsidR="0083519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 w:rsidRPr="002127FA">
              <w:rPr>
                <w:color w:val="000000"/>
                <w:szCs w:val="24"/>
                <w:lang w:val="fr-FR"/>
              </w:rPr>
              <w:t>2.8 – 2.6 Ma</w:t>
            </w:r>
            <w:r w:rsidR="00DA1214">
              <w:rPr>
                <w:color w:val="000000"/>
                <w:szCs w:val="24"/>
                <w:lang w:val="fr-FR"/>
              </w:rPr>
              <w:t xml:space="preserve"> </w:t>
            </w:r>
            <w:r w:rsidR="00DA1214" w:rsidRPr="00DA1214">
              <w:rPr>
                <w:lang w:val="fr-FR"/>
              </w:rPr>
              <w:t>[6]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 xml:space="preserve">Au. </w:t>
            </w:r>
            <w:proofErr w:type="gramStart"/>
            <w:r w:rsidRPr="00F737C5">
              <w:rPr>
                <w:i/>
                <w:color w:val="000000"/>
                <w:szCs w:val="24"/>
              </w:rPr>
              <w:t>africanus</w:t>
            </w:r>
            <w:proofErr w:type="gramEnd"/>
            <w:r w:rsidRPr="00F737C5">
              <w:rPr>
                <w:i/>
                <w:color w:val="000000"/>
                <w:szCs w:val="24"/>
              </w:rPr>
              <w:t xml:space="preserve">? </w:t>
            </w:r>
          </w:p>
        </w:tc>
        <w:tc>
          <w:tcPr>
            <w:tcW w:w="1684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7B0B42">
              <w:rPr>
                <w:color w:val="000000"/>
                <w:szCs w:val="24"/>
              </w:rPr>
              <w:t>ULC</w:t>
            </w:r>
            <w:r w:rsidR="007D31C0">
              <w:rPr>
                <w:color w:val="000000"/>
                <w:szCs w:val="24"/>
              </w:rPr>
              <w:t xml:space="preserve">, ULM1, </w:t>
            </w:r>
          </w:p>
        </w:tc>
      </w:tr>
      <w:tr w:rsidR="0083519D" w:rsidRPr="007B0B42" w:rsidTr="00DA1214">
        <w:trPr>
          <w:cantSplit/>
        </w:trPr>
        <w:tc>
          <w:tcPr>
            <w:tcW w:w="1748" w:type="dxa"/>
          </w:tcPr>
          <w:p w:rsidR="0083519D" w:rsidRPr="007B30EF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Witwatersrand</w:t>
            </w: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proofErr w:type="spellStart"/>
            <w:r w:rsidRPr="002127FA">
              <w:rPr>
                <w:color w:val="000000"/>
                <w:szCs w:val="24"/>
              </w:rPr>
              <w:t>Sterkfontein</w:t>
            </w:r>
            <w:proofErr w:type="spellEnd"/>
            <w:r w:rsidRPr="002127FA">
              <w:rPr>
                <w:color w:val="000000"/>
                <w:szCs w:val="24"/>
              </w:rPr>
              <w:t xml:space="preserve">, South 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>Early Homo?</w:t>
            </w:r>
          </w:p>
        </w:tc>
        <w:tc>
          <w:tcPr>
            <w:tcW w:w="1684" w:type="dxa"/>
          </w:tcPr>
          <w:p w:rsidR="0083519D" w:rsidRPr="007B0B42" w:rsidRDefault="007D31C0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LLC</w:t>
            </w:r>
          </w:p>
        </w:tc>
      </w:tr>
      <w:tr w:rsidR="0083519D" w:rsidRPr="007B0B42" w:rsidTr="00DA1214">
        <w:trPr>
          <w:cantSplit/>
        </w:trPr>
        <w:tc>
          <w:tcPr>
            <w:tcW w:w="1748" w:type="dxa"/>
          </w:tcPr>
          <w:p w:rsidR="0083519D" w:rsidRPr="007B30EF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Africa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</w:p>
        </w:tc>
        <w:tc>
          <w:tcPr>
            <w:tcW w:w="1684" w:type="dxa"/>
          </w:tcPr>
          <w:p w:rsidR="0083519D" w:rsidRPr="007B0B42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7523E7" w:rsidRPr="007B30EF" w:rsidTr="00DA1214">
        <w:trPr>
          <w:cantSplit/>
        </w:trPr>
        <w:tc>
          <w:tcPr>
            <w:tcW w:w="1748" w:type="dxa"/>
          </w:tcPr>
          <w:p w:rsidR="007523E7" w:rsidRPr="00D83DF9" w:rsidRDefault="00F916E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</w:t>
            </w:r>
            <w:r w:rsidR="007523E7">
              <w:rPr>
                <w:color w:val="000000"/>
                <w:szCs w:val="24"/>
              </w:rPr>
              <w:t>62</w:t>
            </w:r>
          </w:p>
        </w:tc>
        <w:tc>
          <w:tcPr>
            <w:tcW w:w="2402" w:type="dxa"/>
          </w:tcPr>
          <w:p w:rsidR="007523E7" w:rsidRPr="00A47830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 xml:space="preserve">DITSONG Museums </w:t>
            </w:r>
          </w:p>
        </w:tc>
        <w:tc>
          <w:tcPr>
            <w:tcW w:w="2403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Member 1, </w:t>
            </w:r>
          </w:p>
        </w:tc>
        <w:tc>
          <w:tcPr>
            <w:tcW w:w="3478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  <w:r w:rsidRPr="002127FA">
              <w:rPr>
                <w:color w:val="000000"/>
                <w:szCs w:val="24"/>
                <w:lang w:val="fr-FR"/>
              </w:rPr>
              <w:t xml:space="preserve">1.8 – 1.6 Ma </w:t>
            </w:r>
            <w:r w:rsidR="00DA1214" w:rsidRPr="00DA1214">
              <w:t>[7,8]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proofErr w:type="spellStart"/>
            <w:r w:rsidRPr="00F737C5">
              <w:rPr>
                <w:i/>
                <w:color w:val="000000"/>
                <w:szCs w:val="24"/>
              </w:rPr>
              <w:t>Paranthropus</w:t>
            </w:r>
            <w:proofErr w:type="spellEnd"/>
            <w:r w:rsidRPr="00F737C5">
              <w:rPr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7523E7" w:rsidRPr="007B30EF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LLI1</w:t>
            </w:r>
          </w:p>
        </w:tc>
      </w:tr>
      <w:tr w:rsidR="0083519D" w:rsidRPr="007B30EF" w:rsidTr="00DA1214">
        <w:trPr>
          <w:cantSplit/>
        </w:trPr>
        <w:tc>
          <w:tcPr>
            <w:tcW w:w="174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A47830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>of South Africa</w:t>
            </w: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proofErr w:type="spellStart"/>
            <w:r w:rsidRPr="002127FA">
              <w:rPr>
                <w:color w:val="000000"/>
                <w:szCs w:val="24"/>
              </w:rPr>
              <w:t>Swartkrans</w:t>
            </w:r>
            <w:proofErr w:type="spellEnd"/>
            <w:r w:rsidRPr="002127FA">
              <w:rPr>
                <w:color w:val="000000"/>
                <w:szCs w:val="24"/>
              </w:rPr>
              <w:t>, South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>robustus</w:t>
            </w:r>
          </w:p>
        </w:tc>
        <w:tc>
          <w:tcPr>
            <w:tcW w:w="1684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83519D" w:rsidRPr="007B30EF" w:rsidTr="00DA1214">
        <w:trPr>
          <w:cantSplit/>
        </w:trPr>
        <w:tc>
          <w:tcPr>
            <w:tcW w:w="174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A47830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Africa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  <w:lang w:val="fr-FR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</w:p>
        </w:tc>
        <w:tc>
          <w:tcPr>
            <w:tcW w:w="1684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7523E7" w:rsidRPr="007B30EF" w:rsidTr="00DA1214">
        <w:trPr>
          <w:cantSplit/>
        </w:trPr>
        <w:tc>
          <w:tcPr>
            <w:tcW w:w="1748" w:type="dxa"/>
          </w:tcPr>
          <w:p w:rsidR="007523E7" w:rsidRPr="00D83DF9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D83DF9">
              <w:rPr>
                <w:color w:val="000000"/>
                <w:szCs w:val="24"/>
              </w:rPr>
              <w:t>STS2</w:t>
            </w:r>
          </w:p>
        </w:tc>
        <w:tc>
          <w:tcPr>
            <w:tcW w:w="2402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 xml:space="preserve">DITSONG Museums </w:t>
            </w:r>
          </w:p>
        </w:tc>
        <w:tc>
          <w:tcPr>
            <w:tcW w:w="2403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Member 4, </w:t>
            </w:r>
          </w:p>
        </w:tc>
        <w:tc>
          <w:tcPr>
            <w:tcW w:w="3478" w:type="dxa"/>
          </w:tcPr>
          <w:p w:rsidR="007523E7" w:rsidRPr="007B30EF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1.5 – 2.5 Ma</w:t>
            </w:r>
            <w:r w:rsidR="00335402">
              <w:rPr>
                <w:color w:val="000000"/>
                <w:szCs w:val="24"/>
              </w:rPr>
              <w:t xml:space="preserve"> </w:t>
            </w:r>
            <w:r w:rsidR="00DA1214" w:rsidRPr="00DA1214">
              <w:t>[9]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 xml:space="preserve">Australopithecus </w:t>
            </w:r>
          </w:p>
        </w:tc>
        <w:tc>
          <w:tcPr>
            <w:tcW w:w="1684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7B30EF">
              <w:rPr>
                <w:color w:val="000000"/>
                <w:szCs w:val="24"/>
              </w:rPr>
              <w:t>ULC</w:t>
            </w:r>
          </w:p>
        </w:tc>
      </w:tr>
      <w:tr w:rsidR="0083519D" w:rsidRPr="007B30EF" w:rsidTr="00DA1214">
        <w:trPr>
          <w:cantSplit/>
        </w:trPr>
        <w:tc>
          <w:tcPr>
            <w:tcW w:w="1748" w:type="dxa"/>
          </w:tcPr>
          <w:p w:rsidR="0083519D" w:rsidRPr="00D83DF9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A47830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>of South Africa</w:t>
            </w: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proofErr w:type="spellStart"/>
            <w:r w:rsidRPr="002127FA">
              <w:rPr>
                <w:color w:val="000000"/>
                <w:szCs w:val="24"/>
              </w:rPr>
              <w:t>Sterkfontein</w:t>
            </w:r>
            <w:proofErr w:type="spellEnd"/>
            <w:r w:rsidRPr="002127FA">
              <w:rPr>
                <w:color w:val="000000"/>
                <w:szCs w:val="24"/>
              </w:rPr>
              <w:t>, South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>africanus</w:t>
            </w:r>
          </w:p>
        </w:tc>
        <w:tc>
          <w:tcPr>
            <w:tcW w:w="1684" w:type="dxa"/>
          </w:tcPr>
          <w:p w:rsidR="0083519D" w:rsidRPr="007B30EF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83519D" w:rsidRPr="007B30EF" w:rsidTr="00DA1214">
        <w:trPr>
          <w:cantSplit/>
        </w:trPr>
        <w:tc>
          <w:tcPr>
            <w:tcW w:w="1748" w:type="dxa"/>
          </w:tcPr>
          <w:p w:rsidR="0083519D" w:rsidRPr="00D83DF9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A47830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Africa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</w:p>
        </w:tc>
        <w:tc>
          <w:tcPr>
            <w:tcW w:w="1684" w:type="dxa"/>
          </w:tcPr>
          <w:p w:rsidR="0083519D" w:rsidRPr="007B30EF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  <w:tr w:rsidR="007523E7" w:rsidRPr="00971688" w:rsidTr="00DA1214">
        <w:trPr>
          <w:cantSplit/>
        </w:trPr>
        <w:tc>
          <w:tcPr>
            <w:tcW w:w="1748" w:type="dxa"/>
          </w:tcPr>
          <w:p w:rsidR="007523E7" w:rsidRPr="00D83DF9" w:rsidRDefault="00F916E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STS</w:t>
            </w:r>
            <w:r w:rsidR="007523E7">
              <w:rPr>
                <w:color w:val="000000"/>
                <w:szCs w:val="24"/>
              </w:rPr>
              <w:t>24</w:t>
            </w:r>
          </w:p>
        </w:tc>
        <w:tc>
          <w:tcPr>
            <w:tcW w:w="2402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 xml:space="preserve">DITSONG Museums </w:t>
            </w:r>
          </w:p>
        </w:tc>
        <w:tc>
          <w:tcPr>
            <w:tcW w:w="2403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Member 4, </w:t>
            </w:r>
          </w:p>
        </w:tc>
        <w:tc>
          <w:tcPr>
            <w:tcW w:w="3478" w:type="dxa"/>
          </w:tcPr>
          <w:p w:rsidR="007523E7" w:rsidRPr="002127FA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 xml:space="preserve">1.5 – 2.5 Ma </w:t>
            </w:r>
            <w:r w:rsidR="00DA1214" w:rsidRPr="00DA1214">
              <w:t>[9]</w:t>
            </w:r>
          </w:p>
        </w:tc>
        <w:tc>
          <w:tcPr>
            <w:tcW w:w="1950" w:type="dxa"/>
          </w:tcPr>
          <w:p w:rsidR="007523E7" w:rsidRPr="00F737C5" w:rsidRDefault="007523E7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 xml:space="preserve">Australopithecus </w:t>
            </w:r>
          </w:p>
        </w:tc>
        <w:tc>
          <w:tcPr>
            <w:tcW w:w="1684" w:type="dxa"/>
          </w:tcPr>
          <w:p w:rsidR="007523E7" w:rsidRPr="00CB5D83" w:rsidRDefault="007523E7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LRI1, URI1, </w:t>
            </w:r>
          </w:p>
        </w:tc>
      </w:tr>
      <w:tr w:rsidR="0083519D" w:rsidRPr="00971688" w:rsidTr="00DA1214">
        <w:trPr>
          <w:cantSplit/>
        </w:trPr>
        <w:tc>
          <w:tcPr>
            <w:tcW w:w="174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A47830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A47830">
              <w:rPr>
                <w:color w:val="000000"/>
                <w:szCs w:val="24"/>
              </w:rPr>
              <w:t>of South Africa</w:t>
            </w: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proofErr w:type="spellStart"/>
            <w:r w:rsidRPr="002127FA">
              <w:rPr>
                <w:color w:val="000000"/>
                <w:szCs w:val="24"/>
              </w:rPr>
              <w:t>Sterkfontein</w:t>
            </w:r>
            <w:proofErr w:type="spellEnd"/>
            <w:r w:rsidRPr="002127FA">
              <w:rPr>
                <w:color w:val="000000"/>
                <w:szCs w:val="24"/>
              </w:rPr>
              <w:t>, South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  <w:r w:rsidRPr="00F737C5">
              <w:rPr>
                <w:i/>
                <w:color w:val="000000"/>
                <w:szCs w:val="24"/>
              </w:rPr>
              <w:t>africanus</w:t>
            </w:r>
          </w:p>
        </w:tc>
        <w:tc>
          <w:tcPr>
            <w:tcW w:w="1684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ULI2</w:t>
            </w:r>
          </w:p>
        </w:tc>
      </w:tr>
      <w:tr w:rsidR="0083519D" w:rsidRPr="00971688" w:rsidTr="00DA1214">
        <w:trPr>
          <w:cantSplit/>
        </w:trPr>
        <w:tc>
          <w:tcPr>
            <w:tcW w:w="1748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2" w:type="dxa"/>
          </w:tcPr>
          <w:p w:rsidR="0083519D" w:rsidRPr="00A47830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403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  <w:r w:rsidRPr="002127FA">
              <w:rPr>
                <w:color w:val="000000"/>
                <w:szCs w:val="24"/>
              </w:rPr>
              <w:t>Africa</w:t>
            </w:r>
          </w:p>
        </w:tc>
        <w:tc>
          <w:tcPr>
            <w:tcW w:w="3478" w:type="dxa"/>
          </w:tcPr>
          <w:p w:rsidR="0083519D" w:rsidRPr="002127FA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950" w:type="dxa"/>
          </w:tcPr>
          <w:p w:rsidR="0083519D" w:rsidRPr="00F737C5" w:rsidRDefault="0083519D" w:rsidP="00193C67">
            <w:pPr>
              <w:spacing w:beforeLines="20" w:before="48" w:after="0" w:line="240" w:lineRule="auto"/>
              <w:rPr>
                <w:i/>
                <w:color w:val="000000"/>
                <w:szCs w:val="24"/>
              </w:rPr>
            </w:pPr>
          </w:p>
        </w:tc>
        <w:tc>
          <w:tcPr>
            <w:tcW w:w="1684" w:type="dxa"/>
          </w:tcPr>
          <w:p w:rsidR="0083519D" w:rsidRDefault="0083519D" w:rsidP="00193C67">
            <w:pPr>
              <w:spacing w:beforeLines="20" w:before="48" w:after="0" w:line="240" w:lineRule="auto"/>
              <w:rPr>
                <w:color w:val="000000"/>
                <w:szCs w:val="24"/>
              </w:rPr>
            </w:pPr>
          </w:p>
        </w:tc>
      </w:tr>
    </w:tbl>
    <w:p w:rsidR="001314E7" w:rsidRDefault="001314E7" w:rsidP="007523E7">
      <w:pPr>
        <w:spacing w:after="0" w:line="240" w:lineRule="auto"/>
      </w:pPr>
    </w:p>
    <w:p w:rsidR="007523E7" w:rsidRDefault="007523E7" w:rsidP="007523E7">
      <w:pPr>
        <w:spacing w:after="0" w:line="240" w:lineRule="auto"/>
        <w:rPr>
          <w:b/>
          <w:color w:val="000000"/>
          <w:szCs w:val="24"/>
        </w:rPr>
      </w:pPr>
      <w:r>
        <w:t>For the tooth type: the first letter ‘L’ or ‘U’ stands for ‘lower’ (mandibular) and ‘upper’ (maxillary)</w:t>
      </w:r>
      <w:r w:rsidR="002D4E31">
        <w:t>,</w:t>
      </w:r>
      <w:r>
        <w:t xml:space="preserve"> respectively. The second letter ‘L’ or ‘R’ indicates the side (‘left’ or ‘right’ respectively). The last part of the labeling is as: I1= central incisor; I2=lateral incisor; C= canine; M1=</w:t>
      </w:r>
      <w:r w:rsidR="009B4C58">
        <w:t xml:space="preserve"> first molar; M2 = second molar</w:t>
      </w:r>
      <w:r>
        <w:t>.</w:t>
      </w:r>
    </w:p>
    <w:p w:rsidR="001314E7" w:rsidRDefault="001314E7">
      <w:pPr>
        <w:rPr>
          <w:b/>
        </w:rPr>
      </w:pPr>
    </w:p>
    <w:p w:rsidR="0083519D" w:rsidRDefault="00DA1214">
      <w:pPr>
        <w:rPr>
          <w:b/>
        </w:rPr>
      </w:pPr>
      <w:bookmarkStart w:id="0" w:name="_GoBack"/>
      <w:bookmarkEnd w:id="0"/>
      <w:r w:rsidRPr="00DA1214">
        <w:rPr>
          <w:b/>
        </w:rPr>
        <w:lastRenderedPageBreak/>
        <w:t>References</w:t>
      </w:r>
    </w:p>
    <w:p w:rsidR="00DA1214" w:rsidRPr="00DA1214" w:rsidRDefault="00DA1214" w:rsidP="00DA1214">
      <w:pPr>
        <w:pStyle w:val="Bibliography"/>
      </w:pPr>
      <w:r w:rsidRPr="00DA1214">
        <w:t xml:space="preserve">1. </w:t>
      </w:r>
      <w:r w:rsidRPr="00DA1214">
        <w:tab/>
        <w:t xml:space="preserve">Leakey MG, </w:t>
      </w:r>
      <w:proofErr w:type="spellStart"/>
      <w:r w:rsidRPr="00DA1214">
        <w:t>Feibel</w:t>
      </w:r>
      <w:proofErr w:type="spellEnd"/>
      <w:r w:rsidRPr="00DA1214">
        <w:t xml:space="preserve"> CS, McDougall I, Ward C, Walker A (1998) New specimens and confirmation of an early age for </w:t>
      </w:r>
      <w:r w:rsidRPr="005B3FD6">
        <w:rPr>
          <w:i/>
        </w:rPr>
        <w:t xml:space="preserve">Australopithecus </w:t>
      </w:r>
      <w:proofErr w:type="spellStart"/>
      <w:r w:rsidRPr="005B3FD6">
        <w:rPr>
          <w:i/>
        </w:rPr>
        <w:t>anamensis</w:t>
      </w:r>
      <w:proofErr w:type="spellEnd"/>
      <w:r w:rsidRPr="00DA1214">
        <w:t>. Nature 393: 62–66.</w:t>
      </w:r>
    </w:p>
    <w:p w:rsidR="00DA1214" w:rsidRPr="00DA1214" w:rsidRDefault="00DA1214" w:rsidP="00DA1214">
      <w:pPr>
        <w:pStyle w:val="Bibliography"/>
      </w:pPr>
      <w:r w:rsidRPr="00DA1214">
        <w:t xml:space="preserve">2. </w:t>
      </w:r>
      <w:r w:rsidRPr="00DA1214">
        <w:tab/>
        <w:t xml:space="preserve">Cadman A, Rayner RJ (1989) Climatic change and the appearance of </w:t>
      </w:r>
      <w:r w:rsidRPr="005B3FD6">
        <w:rPr>
          <w:i/>
        </w:rPr>
        <w:t xml:space="preserve">Australopithecus </w:t>
      </w:r>
      <w:proofErr w:type="spellStart"/>
      <w:r w:rsidRPr="005B3FD6">
        <w:rPr>
          <w:i/>
        </w:rPr>
        <w:t>africanus</w:t>
      </w:r>
      <w:proofErr w:type="spellEnd"/>
      <w:r w:rsidRPr="00DA1214">
        <w:t xml:space="preserve"> in the </w:t>
      </w:r>
      <w:proofErr w:type="spellStart"/>
      <w:r w:rsidRPr="00DA1214">
        <w:t>Makapansgat</w:t>
      </w:r>
      <w:proofErr w:type="spellEnd"/>
      <w:r w:rsidRPr="00DA1214">
        <w:t xml:space="preserve"> sediments. J Hum </w:t>
      </w:r>
      <w:proofErr w:type="spellStart"/>
      <w:r w:rsidRPr="00DA1214">
        <w:t>Evol</w:t>
      </w:r>
      <w:proofErr w:type="spellEnd"/>
      <w:r w:rsidRPr="00DA1214">
        <w:t xml:space="preserve"> 18: 107–113. </w:t>
      </w:r>
      <w:proofErr w:type="gramStart"/>
      <w:r w:rsidRPr="00DA1214">
        <w:t>doi:</w:t>
      </w:r>
      <w:proofErr w:type="gramEnd"/>
      <w:r w:rsidRPr="00DA1214">
        <w:t>10.1016/0047-2484(89)90065-1.</w:t>
      </w:r>
    </w:p>
    <w:p w:rsidR="00DA1214" w:rsidRPr="00DA1214" w:rsidRDefault="00DA1214" w:rsidP="00DA1214">
      <w:pPr>
        <w:pStyle w:val="Bibliography"/>
      </w:pPr>
      <w:r w:rsidRPr="00DA1214">
        <w:t xml:space="preserve">3. </w:t>
      </w:r>
      <w:r w:rsidRPr="00DA1214">
        <w:tab/>
        <w:t xml:space="preserve">Rayner RJ, Moon BP, Masters JC (1993) The </w:t>
      </w:r>
      <w:proofErr w:type="spellStart"/>
      <w:r w:rsidRPr="00DA1214">
        <w:t>Makapansgat</w:t>
      </w:r>
      <w:proofErr w:type="spellEnd"/>
      <w:r w:rsidRPr="00DA1214">
        <w:t xml:space="preserve"> australopithecine environment. J Hum </w:t>
      </w:r>
      <w:proofErr w:type="spellStart"/>
      <w:r w:rsidRPr="00DA1214">
        <w:t>Evol</w:t>
      </w:r>
      <w:proofErr w:type="spellEnd"/>
      <w:r w:rsidRPr="00DA1214">
        <w:t xml:space="preserve"> 24: 219–231.</w:t>
      </w:r>
    </w:p>
    <w:p w:rsidR="00DA1214" w:rsidRPr="00DA1214" w:rsidRDefault="00DA1214" w:rsidP="00DA1214">
      <w:pPr>
        <w:pStyle w:val="Bibliography"/>
      </w:pPr>
      <w:r w:rsidRPr="00DA1214">
        <w:t xml:space="preserve">4. </w:t>
      </w:r>
      <w:r w:rsidRPr="00DA1214">
        <w:tab/>
        <w:t xml:space="preserve">De </w:t>
      </w:r>
      <w:proofErr w:type="spellStart"/>
      <w:r w:rsidRPr="00DA1214">
        <w:t>Ruiter</w:t>
      </w:r>
      <w:proofErr w:type="spellEnd"/>
      <w:r w:rsidRPr="00DA1214">
        <w:t xml:space="preserve"> D, Churchill S, Berger L (2013) </w:t>
      </w:r>
      <w:r w:rsidRPr="005B3FD6">
        <w:rPr>
          <w:i/>
        </w:rPr>
        <w:t xml:space="preserve">Australopithecus </w:t>
      </w:r>
      <w:proofErr w:type="spellStart"/>
      <w:r w:rsidRPr="005B3FD6">
        <w:rPr>
          <w:i/>
        </w:rPr>
        <w:t>sediba</w:t>
      </w:r>
      <w:proofErr w:type="spellEnd"/>
      <w:r w:rsidRPr="00DA1214">
        <w:t xml:space="preserve"> from </w:t>
      </w:r>
      <w:proofErr w:type="spellStart"/>
      <w:r w:rsidRPr="00DA1214">
        <w:t>Malapa</w:t>
      </w:r>
      <w:proofErr w:type="spellEnd"/>
      <w:r w:rsidRPr="00DA1214">
        <w:t xml:space="preserve">, South Africa. In: Reed KE, </w:t>
      </w:r>
      <w:proofErr w:type="spellStart"/>
      <w:r w:rsidRPr="00DA1214">
        <w:t>Fleagle</w:t>
      </w:r>
      <w:proofErr w:type="spellEnd"/>
      <w:r w:rsidRPr="00DA1214">
        <w:t xml:space="preserve"> JG, Leakey RE, editors. The </w:t>
      </w:r>
      <w:proofErr w:type="spellStart"/>
      <w:r w:rsidRPr="00DA1214">
        <w:t>Paleobiology</w:t>
      </w:r>
      <w:proofErr w:type="spellEnd"/>
      <w:r w:rsidRPr="00DA1214">
        <w:t xml:space="preserve"> of </w:t>
      </w:r>
      <w:r w:rsidRPr="005B3FD6">
        <w:rPr>
          <w:i/>
        </w:rPr>
        <w:t>Australopithecus</w:t>
      </w:r>
      <w:r w:rsidRPr="00DA1214">
        <w:t xml:space="preserve">. Vertebrate </w:t>
      </w:r>
      <w:proofErr w:type="spellStart"/>
      <w:r w:rsidRPr="00DA1214">
        <w:t>Paleobiology</w:t>
      </w:r>
      <w:proofErr w:type="spellEnd"/>
      <w:r w:rsidRPr="00DA1214">
        <w:t xml:space="preserve"> and Paleoanthropology. Springer Netherlands. pp. 147–160. Available: http://dx.doi.org/10.1007/978-94-007-5919-0_9.</w:t>
      </w:r>
    </w:p>
    <w:p w:rsidR="00DA1214" w:rsidRPr="00DA1214" w:rsidRDefault="00DA1214" w:rsidP="00DA1214">
      <w:pPr>
        <w:pStyle w:val="Bibliography"/>
      </w:pPr>
      <w:r w:rsidRPr="00DA1214">
        <w:t xml:space="preserve">5. </w:t>
      </w:r>
      <w:r w:rsidRPr="00DA1214">
        <w:tab/>
        <w:t xml:space="preserve">Thackeray JF, </w:t>
      </w:r>
      <w:proofErr w:type="spellStart"/>
      <w:r w:rsidRPr="00DA1214">
        <w:t>Kirschvink</w:t>
      </w:r>
      <w:proofErr w:type="spellEnd"/>
      <w:r w:rsidRPr="00DA1214">
        <w:t xml:space="preserve"> JL, </w:t>
      </w:r>
      <w:proofErr w:type="spellStart"/>
      <w:r w:rsidRPr="00DA1214">
        <w:t>Raub</w:t>
      </w:r>
      <w:proofErr w:type="spellEnd"/>
      <w:r w:rsidRPr="00DA1214">
        <w:t xml:space="preserve"> TD (2002) </w:t>
      </w:r>
      <w:proofErr w:type="spellStart"/>
      <w:r w:rsidRPr="00DA1214">
        <w:t>Palaeomagnetic</w:t>
      </w:r>
      <w:proofErr w:type="spellEnd"/>
      <w:r w:rsidRPr="00DA1214">
        <w:t xml:space="preserve"> analyses of calcified deposits from the </w:t>
      </w:r>
      <w:proofErr w:type="spellStart"/>
      <w:r w:rsidRPr="00DA1214">
        <w:t>Plio</w:t>
      </w:r>
      <w:proofErr w:type="spellEnd"/>
      <w:r w:rsidRPr="00DA1214">
        <w:t xml:space="preserve">-Pleistocene hominid site of </w:t>
      </w:r>
      <w:proofErr w:type="spellStart"/>
      <w:r w:rsidRPr="00DA1214">
        <w:t>Kromdraai</w:t>
      </w:r>
      <w:proofErr w:type="spellEnd"/>
      <w:r w:rsidRPr="00DA1214">
        <w:t xml:space="preserve">, South Africa. South </w:t>
      </w:r>
      <w:proofErr w:type="spellStart"/>
      <w:r w:rsidRPr="00DA1214">
        <w:t>Afr</w:t>
      </w:r>
      <w:proofErr w:type="spellEnd"/>
      <w:r w:rsidRPr="00DA1214">
        <w:t xml:space="preserve"> J </w:t>
      </w:r>
      <w:proofErr w:type="spellStart"/>
      <w:r w:rsidRPr="00DA1214">
        <w:t>Sci</w:t>
      </w:r>
      <w:proofErr w:type="spellEnd"/>
      <w:r w:rsidRPr="00DA1214">
        <w:t xml:space="preserve"> 98: 537–540.</w:t>
      </w:r>
    </w:p>
    <w:p w:rsidR="00DA1214" w:rsidRPr="00DA1214" w:rsidRDefault="00DA1214" w:rsidP="00DA1214">
      <w:pPr>
        <w:pStyle w:val="Bibliography"/>
      </w:pPr>
      <w:r w:rsidRPr="00DA1214">
        <w:t xml:space="preserve">6. </w:t>
      </w:r>
      <w:r w:rsidRPr="00DA1214">
        <w:tab/>
      </w:r>
      <w:proofErr w:type="spellStart"/>
      <w:r w:rsidRPr="00DA1214">
        <w:t>Moggi-Cecchi</w:t>
      </w:r>
      <w:proofErr w:type="spellEnd"/>
      <w:r w:rsidRPr="00DA1214">
        <w:t xml:space="preserve"> J, Tobias PV, </w:t>
      </w:r>
      <w:proofErr w:type="spellStart"/>
      <w:r w:rsidRPr="00DA1214">
        <w:t>Beynon</w:t>
      </w:r>
      <w:proofErr w:type="spellEnd"/>
      <w:r w:rsidRPr="00DA1214">
        <w:t xml:space="preserve"> AD (1998) </w:t>
      </w:r>
      <w:proofErr w:type="gramStart"/>
      <w:r w:rsidRPr="00DA1214">
        <w:t>The</w:t>
      </w:r>
      <w:proofErr w:type="gramEnd"/>
      <w:r w:rsidRPr="00DA1214">
        <w:t xml:space="preserve"> mixed dentition and associated skull fragments of a juvenile fossil hominid from </w:t>
      </w:r>
      <w:proofErr w:type="spellStart"/>
      <w:r w:rsidRPr="00DA1214">
        <w:t>Sterkfontein</w:t>
      </w:r>
      <w:proofErr w:type="spellEnd"/>
      <w:r w:rsidRPr="00DA1214">
        <w:t xml:space="preserve">, South Africa. Am J </w:t>
      </w:r>
      <w:proofErr w:type="spellStart"/>
      <w:r w:rsidRPr="00DA1214">
        <w:t>Phys</w:t>
      </w:r>
      <w:proofErr w:type="spellEnd"/>
      <w:r w:rsidRPr="00DA1214">
        <w:t xml:space="preserve"> </w:t>
      </w:r>
      <w:proofErr w:type="spellStart"/>
      <w:r w:rsidRPr="00DA1214">
        <w:t>Anthropol</w:t>
      </w:r>
      <w:proofErr w:type="spellEnd"/>
      <w:r w:rsidRPr="00DA1214">
        <w:t xml:space="preserve"> 106: 425–</w:t>
      </w:r>
      <w:proofErr w:type="gramStart"/>
      <w:r w:rsidRPr="00DA1214">
        <w:t>465.</w:t>
      </w:r>
      <w:proofErr w:type="gramEnd"/>
    </w:p>
    <w:p w:rsidR="00DA1214" w:rsidRPr="00DA1214" w:rsidRDefault="00DA1214" w:rsidP="00DA1214">
      <w:pPr>
        <w:pStyle w:val="Bibliography"/>
      </w:pPr>
      <w:r w:rsidRPr="00DA1214">
        <w:t xml:space="preserve">7. </w:t>
      </w:r>
      <w:r w:rsidRPr="00DA1214">
        <w:tab/>
        <w:t xml:space="preserve">Pickering R, </w:t>
      </w:r>
      <w:proofErr w:type="spellStart"/>
      <w:r w:rsidRPr="00DA1214">
        <w:t>Kramers</w:t>
      </w:r>
      <w:proofErr w:type="spellEnd"/>
      <w:r w:rsidRPr="00DA1214">
        <w:t xml:space="preserve"> JD, </w:t>
      </w:r>
      <w:proofErr w:type="spellStart"/>
      <w:r w:rsidRPr="00DA1214">
        <w:t>Hancox</w:t>
      </w:r>
      <w:proofErr w:type="spellEnd"/>
      <w:r w:rsidRPr="00DA1214">
        <w:t xml:space="preserve"> PJ, de </w:t>
      </w:r>
      <w:proofErr w:type="spellStart"/>
      <w:r w:rsidRPr="00DA1214">
        <w:t>Ruiter</w:t>
      </w:r>
      <w:proofErr w:type="spellEnd"/>
      <w:r w:rsidRPr="00DA1214">
        <w:t xml:space="preserve"> DJ, </w:t>
      </w:r>
      <w:proofErr w:type="spellStart"/>
      <w:r w:rsidRPr="00DA1214">
        <w:t>Woodhead</w:t>
      </w:r>
      <w:proofErr w:type="spellEnd"/>
      <w:r w:rsidRPr="00DA1214">
        <w:t xml:space="preserve"> JD (2011) Contemporary flowstone development links early hominin bearing cave deposits in South Africa. Earth Planet </w:t>
      </w:r>
      <w:proofErr w:type="spellStart"/>
      <w:r w:rsidRPr="00DA1214">
        <w:t>Sci</w:t>
      </w:r>
      <w:proofErr w:type="spellEnd"/>
      <w:r w:rsidRPr="00DA1214">
        <w:t xml:space="preserve"> </w:t>
      </w:r>
      <w:proofErr w:type="spellStart"/>
      <w:r w:rsidRPr="00DA1214">
        <w:t>Lett</w:t>
      </w:r>
      <w:proofErr w:type="spellEnd"/>
      <w:r w:rsidRPr="00DA1214">
        <w:t xml:space="preserve"> 306: 23–32. doi:10.1016/j.epsl.2011.03.019.</w:t>
      </w:r>
    </w:p>
    <w:p w:rsidR="00DA1214" w:rsidRPr="00DA1214" w:rsidRDefault="00DA1214" w:rsidP="00DA1214">
      <w:pPr>
        <w:pStyle w:val="Bibliography"/>
      </w:pPr>
      <w:r w:rsidRPr="00DA1214">
        <w:t xml:space="preserve">8. </w:t>
      </w:r>
      <w:r w:rsidRPr="00DA1214">
        <w:tab/>
      </w:r>
      <w:proofErr w:type="spellStart"/>
      <w:r w:rsidRPr="00DA1214">
        <w:t>Cofran</w:t>
      </w:r>
      <w:proofErr w:type="spellEnd"/>
      <w:r w:rsidRPr="00DA1214">
        <w:t xml:space="preserve"> ZD (2012) Mandibular Growth in </w:t>
      </w:r>
      <w:r w:rsidRPr="005B3FD6">
        <w:rPr>
          <w:i/>
        </w:rPr>
        <w:t>Australopithecus robustus</w:t>
      </w:r>
      <w:r w:rsidRPr="00DA1214">
        <w:t xml:space="preserve"> [PhD Dissertation]. Wellesley College.</w:t>
      </w:r>
    </w:p>
    <w:p w:rsidR="00DA1214" w:rsidRPr="00DA1214" w:rsidRDefault="00DA1214" w:rsidP="00DA1214">
      <w:pPr>
        <w:pStyle w:val="Bibliography"/>
      </w:pPr>
      <w:r w:rsidRPr="00DA1214">
        <w:t xml:space="preserve">9. </w:t>
      </w:r>
      <w:r w:rsidRPr="00DA1214">
        <w:tab/>
        <w:t xml:space="preserve">Berger LR, </w:t>
      </w:r>
      <w:proofErr w:type="spellStart"/>
      <w:r w:rsidRPr="00DA1214">
        <w:t>Lacruz</w:t>
      </w:r>
      <w:proofErr w:type="spellEnd"/>
      <w:r w:rsidRPr="00DA1214">
        <w:t xml:space="preserve"> R, De </w:t>
      </w:r>
      <w:proofErr w:type="spellStart"/>
      <w:r w:rsidRPr="00DA1214">
        <w:t>Ruiter</w:t>
      </w:r>
      <w:proofErr w:type="spellEnd"/>
      <w:r w:rsidRPr="00DA1214">
        <w:t xml:space="preserve"> DJ (2002) Revised age estimates of </w:t>
      </w:r>
      <w:r w:rsidRPr="005B3FD6">
        <w:rPr>
          <w:i/>
        </w:rPr>
        <w:t>Australopithecus</w:t>
      </w:r>
      <w:r w:rsidRPr="00DA1214">
        <w:t xml:space="preserve">-bearing deposits at </w:t>
      </w:r>
      <w:proofErr w:type="spellStart"/>
      <w:r w:rsidRPr="00DA1214">
        <w:t>Sterkfontein</w:t>
      </w:r>
      <w:proofErr w:type="spellEnd"/>
      <w:r w:rsidRPr="00DA1214">
        <w:t xml:space="preserve">, South Africa. Am J </w:t>
      </w:r>
      <w:proofErr w:type="spellStart"/>
      <w:r w:rsidRPr="00DA1214">
        <w:t>Phys</w:t>
      </w:r>
      <w:proofErr w:type="spellEnd"/>
      <w:r w:rsidRPr="00DA1214">
        <w:t xml:space="preserve"> </w:t>
      </w:r>
      <w:proofErr w:type="spellStart"/>
      <w:r w:rsidRPr="00DA1214">
        <w:t>Anthropol</w:t>
      </w:r>
      <w:proofErr w:type="spellEnd"/>
      <w:r w:rsidRPr="00DA1214">
        <w:t xml:space="preserve"> 119: 192–</w:t>
      </w:r>
      <w:proofErr w:type="gramStart"/>
      <w:r w:rsidRPr="00DA1214">
        <w:t>197.</w:t>
      </w:r>
      <w:proofErr w:type="gramEnd"/>
      <w:r w:rsidRPr="00DA1214">
        <w:t xml:space="preserve"> doi:10.1002/ajpa.10156.</w:t>
      </w:r>
    </w:p>
    <w:sectPr w:rsidR="00DA1214" w:rsidRPr="00DA1214" w:rsidSect="00752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3E7"/>
    <w:rsid w:val="000648D1"/>
    <w:rsid w:val="000A5F7C"/>
    <w:rsid w:val="000E3F83"/>
    <w:rsid w:val="001314E7"/>
    <w:rsid w:val="00193C67"/>
    <w:rsid w:val="002668DA"/>
    <w:rsid w:val="002D4E31"/>
    <w:rsid w:val="00302AFF"/>
    <w:rsid w:val="00335402"/>
    <w:rsid w:val="00344620"/>
    <w:rsid w:val="00397C7A"/>
    <w:rsid w:val="00532646"/>
    <w:rsid w:val="005B3FD6"/>
    <w:rsid w:val="005D13F7"/>
    <w:rsid w:val="006815FA"/>
    <w:rsid w:val="006A7E52"/>
    <w:rsid w:val="007523E7"/>
    <w:rsid w:val="0076001C"/>
    <w:rsid w:val="007D31C0"/>
    <w:rsid w:val="00800AA6"/>
    <w:rsid w:val="0083519D"/>
    <w:rsid w:val="00852CA6"/>
    <w:rsid w:val="008D2E52"/>
    <w:rsid w:val="009002B5"/>
    <w:rsid w:val="009125B5"/>
    <w:rsid w:val="009B4C58"/>
    <w:rsid w:val="00A2324C"/>
    <w:rsid w:val="00A30895"/>
    <w:rsid w:val="00A95623"/>
    <w:rsid w:val="00BA64CD"/>
    <w:rsid w:val="00BD3142"/>
    <w:rsid w:val="00CA19FF"/>
    <w:rsid w:val="00DA1214"/>
    <w:rsid w:val="00DF665A"/>
    <w:rsid w:val="00F3667F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90F3-DAA8-45BC-991E-3C9B6D8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3E7"/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A1214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8C86-5BF3-49EB-A3FB-0285CE5F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LE CABEC</dc:creator>
  <cp:lastModifiedBy>LE CABEC Adeline</cp:lastModifiedBy>
  <cp:revision>17</cp:revision>
  <dcterms:created xsi:type="dcterms:W3CDTF">2014-01-04T23:59:00Z</dcterms:created>
  <dcterms:modified xsi:type="dcterms:W3CDTF">2015-02-18T08:41:00Z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zotero-version="4.0.17.1"&gt;&lt;session id="OmcGJdGX"/&gt;&lt;style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3" name="ZOTERO_PREF_2">
    <vt:lpwstr>="true"/&gt;&lt;pref name="automaticJournalAbbreviations" value="true"/&gt;&lt;pref name="noteType" value="0"/&gt;&lt;/prefs&gt;&lt;/data&gt;</vt:lpwstr>
  </property>
</Properties>
</file>