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E" w:rsidRPr="00712D70" w:rsidRDefault="005A6E2A">
      <w:pPr>
        <w:pStyle w:val="DefaultStyle"/>
        <w:rPr>
          <w:b/>
        </w:rPr>
      </w:pPr>
      <w:bookmarkStart w:id="0" w:name="_GoBack"/>
      <w:bookmarkEnd w:id="0"/>
      <w:r>
        <w:rPr>
          <w:b/>
        </w:rPr>
        <w:t>S1 File</w:t>
      </w:r>
      <w:r>
        <w:rPr>
          <w:b/>
        </w:rPr>
        <w:br/>
      </w:r>
      <w:r w:rsidR="000B0DBD">
        <w:rPr>
          <w:noProof/>
          <w:lang w:val="en-US"/>
        </w:rPr>
        <w:drawing>
          <wp:inline distT="0" distB="0" distL="0" distR="0">
            <wp:extent cx="5731510" cy="4866005"/>
            <wp:effectExtent l="19050" t="0" r="2540" b="0"/>
            <wp:docPr id="5" name="Picture 4" descr="Sup-figure-restore-CD62-ligand-with-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-figure-restore-CD62-ligand-with-cul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D70" w:rsidRPr="00712D70">
        <w:rPr>
          <w:b/>
        </w:rPr>
        <w:t xml:space="preserve">Figure </w:t>
      </w:r>
      <w:r w:rsidR="00E50FF9">
        <w:rPr>
          <w:b/>
        </w:rPr>
        <w:t>A</w:t>
      </w:r>
    </w:p>
    <w:p w:rsidR="00C616DE" w:rsidRDefault="000B0DBD">
      <w:pPr>
        <w:pStyle w:val="DefaultStyle"/>
      </w:pPr>
      <w:r>
        <w:t>CD62L expression recovered by overnight culture</w:t>
      </w:r>
      <w:r w:rsidR="00B81AA5">
        <w:t>.</w:t>
      </w:r>
    </w:p>
    <w:p w:rsidR="00C616DE" w:rsidRDefault="000B0DBD">
      <w:pPr>
        <w:pStyle w:val="DefaultStyle"/>
      </w:pPr>
      <w:r>
        <w:t>It has been commonly reported that lymphocyte expression of CD62L is lost when PBMC are cryopreserved.  We examined whether the expression of this marker might recover after placing a thawed PBMC in culture.  The top 3 panels show the histogram staining for CD62L and CD45RA contrasting the low to negative CD62L expression and the clearly CD45RA positive population.  The dot plot of both markers clearly shows a failure to detect the double positive CD62L+/CD45RA+ naive T-cell populations under these staining conditions.</w:t>
      </w:r>
    </w:p>
    <w:p w:rsidR="000B0DBD" w:rsidRDefault="000B0DBD">
      <w:pPr>
        <w:pStyle w:val="DefaultStyle"/>
      </w:pPr>
      <w:r>
        <w:t>In contrast, following overnight culture o</w:t>
      </w:r>
      <w:r w:rsidR="00090DF0">
        <w:t>f an aliquot of the same sample</w:t>
      </w:r>
      <w:r>
        <w:t xml:space="preserve"> in RPMI-1640 media containing 10% FC</w:t>
      </w:r>
      <w:r w:rsidR="00B9554D">
        <w:t xml:space="preserve">S and antibiotics </w:t>
      </w:r>
      <w:r>
        <w:t>clear bimodal CD62L staining, similar CD45RA expressio</w:t>
      </w:r>
      <w:r w:rsidR="00B9554D">
        <w:t xml:space="preserve">n and </w:t>
      </w:r>
      <w:r>
        <w:t>CD62L+/CD45RA+ naive T-cells</w:t>
      </w:r>
      <w:r w:rsidR="00B9554D">
        <w:t xml:space="preserve"> were all detected</w:t>
      </w:r>
      <w:r>
        <w:t>.</w:t>
      </w:r>
    </w:p>
    <w:p w:rsidR="00C616DE" w:rsidRDefault="00C616DE">
      <w:pPr>
        <w:pStyle w:val="DefaultStyle"/>
      </w:pPr>
    </w:p>
    <w:p w:rsidR="00C616DE" w:rsidRDefault="00C616DE">
      <w:pPr>
        <w:pStyle w:val="DefaultStyle"/>
      </w:pPr>
    </w:p>
    <w:p w:rsidR="000B0DBD" w:rsidRDefault="000B0DBD" w:rsidP="000B0DBD">
      <w:pPr>
        <w:pStyle w:val="DefaultStyle"/>
        <w:pageBreakBefore/>
      </w:pPr>
      <w:r w:rsidRPr="000B0DBD">
        <w:rPr>
          <w:noProof/>
          <w:lang w:val="en-US"/>
        </w:rPr>
        <w:lastRenderedPageBreak/>
        <w:drawing>
          <wp:inline distT="0" distB="0" distL="0" distR="0">
            <wp:extent cx="2839792" cy="1474631"/>
            <wp:effectExtent l="19050" t="0" r="0" b="0"/>
            <wp:docPr id="6" name="Picture" descr="supp-fig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supp-figure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92" cy="147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E72">
        <w:t xml:space="preserve">                                                                                    </w:t>
      </w:r>
    </w:p>
    <w:p w:rsidR="000B0DBD" w:rsidRDefault="000B0DBD">
      <w:pPr>
        <w:pStyle w:val="DefaultStyle"/>
      </w:pPr>
    </w:p>
    <w:p w:rsidR="00C616DE" w:rsidRDefault="00712D70">
      <w:pPr>
        <w:pStyle w:val="DefaultStyle"/>
      </w:pPr>
      <w:r>
        <w:rPr>
          <w:b/>
        </w:rPr>
        <w:t xml:space="preserve">Figure </w:t>
      </w:r>
      <w:proofErr w:type="gramStart"/>
      <w:r w:rsidR="00E50FF9">
        <w:rPr>
          <w:b/>
        </w:rPr>
        <w:t>B</w:t>
      </w:r>
      <w:r>
        <w:rPr>
          <w:b/>
        </w:rPr>
        <w:t xml:space="preserve">  </w:t>
      </w:r>
      <w:r w:rsidR="00E128FD">
        <w:t>Sorted</w:t>
      </w:r>
      <w:proofErr w:type="gramEnd"/>
      <w:r w:rsidR="00E128FD">
        <w:t xml:space="preserve"> Memory </w:t>
      </w:r>
      <w:r w:rsidR="00B81AA5">
        <w:t>phenotype T cells respond to CEF peptide stimulation</w:t>
      </w:r>
      <w:r w:rsidR="00E128FD">
        <w:t xml:space="preserve"> but naïve T cells do not.</w:t>
      </w:r>
    </w:p>
    <w:p w:rsidR="00C616DE" w:rsidRDefault="00B81AA5">
      <w:pPr>
        <w:pStyle w:val="DefaultStyle"/>
      </w:pPr>
      <w:r>
        <w:t>Sorted Memory and Naive phenotype T cells were plated at cell numbers representative of their frequency in 200000 unsorted PBMC.  Responses to CEF peptides were tested by overnight IFN-γ ELISpot assay.  Memory but not Naive sorted T cells showed clear responses to the CEF peptide stimulation.</w:t>
      </w:r>
    </w:p>
    <w:sectPr w:rsidR="00C616DE" w:rsidSect="00C616D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E"/>
    <w:rsid w:val="00090DF0"/>
    <w:rsid w:val="000B0DBD"/>
    <w:rsid w:val="00132B95"/>
    <w:rsid w:val="005A6E2A"/>
    <w:rsid w:val="00712D70"/>
    <w:rsid w:val="007C6F92"/>
    <w:rsid w:val="00A76073"/>
    <w:rsid w:val="00AF2D83"/>
    <w:rsid w:val="00B81AA5"/>
    <w:rsid w:val="00B9554D"/>
    <w:rsid w:val="00BA086C"/>
    <w:rsid w:val="00C616DE"/>
    <w:rsid w:val="00D22E72"/>
    <w:rsid w:val="00DA7B16"/>
    <w:rsid w:val="00E128FD"/>
    <w:rsid w:val="00E50FF9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616D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BalloonTextChar">
    <w:name w:val="Balloon Text Char"/>
    <w:basedOn w:val="DefaultParagraphFont"/>
    <w:rsid w:val="00C616D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rsid w:val="00C616DE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TextBody">
    <w:name w:val="Text Body"/>
    <w:basedOn w:val="DefaultStyle"/>
    <w:rsid w:val="00C616DE"/>
    <w:pPr>
      <w:spacing w:after="120"/>
    </w:pPr>
  </w:style>
  <w:style w:type="paragraph" w:styleId="List">
    <w:name w:val="List"/>
    <w:basedOn w:val="TextBody"/>
    <w:rsid w:val="00C616DE"/>
    <w:rPr>
      <w:rFonts w:cs="Lohit Hindi"/>
    </w:rPr>
  </w:style>
  <w:style w:type="paragraph" w:styleId="Caption">
    <w:name w:val="caption"/>
    <w:basedOn w:val="DefaultStyle"/>
    <w:rsid w:val="00C616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C616DE"/>
    <w:pPr>
      <w:suppressLineNumbers/>
    </w:pPr>
    <w:rPr>
      <w:rFonts w:cs="Lohit Hindi"/>
    </w:rPr>
  </w:style>
  <w:style w:type="paragraph" w:styleId="BalloonText">
    <w:name w:val="Balloon Text"/>
    <w:basedOn w:val="DefaultStyle"/>
    <w:rsid w:val="00C616D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616DE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BalloonTextChar">
    <w:name w:val="Balloon Text Char"/>
    <w:basedOn w:val="DefaultParagraphFont"/>
    <w:rsid w:val="00C616D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rsid w:val="00C616DE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TextBody">
    <w:name w:val="Text Body"/>
    <w:basedOn w:val="DefaultStyle"/>
    <w:rsid w:val="00C616DE"/>
    <w:pPr>
      <w:spacing w:after="120"/>
    </w:pPr>
  </w:style>
  <w:style w:type="paragraph" w:styleId="List">
    <w:name w:val="List"/>
    <w:basedOn w:val="TextBody"/>
    <w:rsid w:val="00C616DE"/>
    <w:rPr>
      <w:rFonts w:cs="Lohit Hindi"/>
    </w:rPr>
  </w:style>
  <w:style w:type="paragraph" w:styleId="Caption">
    <w:name w:val="caption"/>
    <w:basedOn w:val="DefaultStyle"/>
    <w:rsid w:val="00C616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C616DE"/>
    <w:pPr>
      <w:suppressLineNumbers/>
    </w:pPr>
    <w:rPr>
      <w:rFonts w:cs="Lohit Hindi"/>
    </w:rPr>
  </w:style>
  <w:style w:type="paragraph" w:styleId="BalloonText">
    <w:name w:val="Balloon Text"/>
    <w:basedOn w:val="DefaultStyle"/>
    <w:rsid w:val="00C616D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a.lucas</dc:creator>
  <cp:lastModifiedBy>Elizabeth Phillips</cp:lastModifiedBy>
  <cp:revision>2</cp:revision>
  <dcterms:created xsi:type="dcterms:W3CDTF">2015-01-06T23:04:00Z</dcterms:created>
  <dcterms:modified xsi:type="dcterms:W3CDTF">2015-01-06T23:04:00Z</dcterms:modified>
</cp:coreProperties>
</file>