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66" w:rsidRPr="002D3801" w:rsidRDefault="008B2766" w:rsidP="008B2766">
      <w:pPr>
        <w:rPr>
          <w:rFonts w:ascii="Arial" w:hAnsi="Arial" w:cs="Arial"/>
          <w:sz w:val="20"/>
          <w:szCs w:val="20"/>
        </w:rPr>
      </w:pPr>
    </w:p>
    <w:p w:rsidR="008B2766" w:rsidRPr="002D3801" w:rsidRDefault="008B2766" w:rsidP="008B2766">
      <w:pPr>
        <w:rPr>
          <w:rFonts w:ascii="Arial" w:hAnsi="Arial" w:cs="Arial"/>
          <w:sz w:val="20"/>
          <w:szCs w:val="20"/>
        </w:rPr>
      </w:pPr>
    </w:p>
    <w:p w:rsidR="008B2766" w:rsidRPr="002D3801" w:rsidRDefault="008B2766" w:rsidP="008B276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7938" w:type="dxa"/>
        <w:tblLayout w:type="fixed"/>
        <w:tblLook w:val="04A0" w:firstRow="1" w:lastRow="0" w:firstColumn="1" w:lastColumn="0" w:noHBand="0" w:noVBand="1"/>
      </w:tblPr>
      <w:tblGrid>
        <w:gridCol w:w="3078"/>
        <w:gridCol w:w="2430"/>
        <w:gridCol w:w="2430"/>
      </w:tblGrid>
      <w:tr w:rsidR="00B819AC" w:rsidRPr="002D3801" w:rsidTr="00B819AC">
        <w:trPr>
          <w:trHeight w:val="192"/>
        </w:trPr>
        <w:tc>
          <w:tcPr>
            <w:tcW w:w="3078" w:type="dxa"/>
          </w:tcPr>
          <w:p w:rsidR="00B819AC" w:rsidRPr="002D3801" w:rsidRDefault="00B819AC" w:rsidP="00D9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819AC" w:rsidRPr="00E71C08" w:rsidRDefault="00B819AC" w:rsidP="00D920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1C08">
              <w:rPr>
                <w:rFonts w:ascii="Arial" w:hAnsi="Arial" w:cs="Arial"/>
                <w:b/>
                <w:sz w:val="16"/>
                <w:szCs w:val="16"/>
              </w:rPr>
              <w:t>Usual Care Treatment</w:t>
            </w:r>
          </w:p>
        </w:tc>
        <w:tc>
          <w:tcPr>
            <w:tcW w:w="2430" w:type="dxa"/>
            <w:vAlign w:val="center"/>
          </w:tcPr>
          <w:p w:rsidR="00B819AC" w:rsidRPr="00E71C08" w:rsidRDefault="00B819AC" w:rsidP="00D920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1C08">
              <w:rPr>
                <w:rFonts w:ascii="Arial" w:hAnsi="Arial" w:cs="Arial"/>
                <w:b/>
                <w:sz w:val="16"/>
                <w:szCs w:val="16"/>
              </w:rPr>
              <w:t>GC-Based Treatment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E71C08" w:rsidRDefault="00B819AC" w:rsidP="00D920F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C08">
              <w:rPr>
                <w:rFonts w:ascii="Arial" w:hAnsi="Arial" w:cs="Arial"/>
                <w:b/>
                <w:sz w:val="16"/>
                <w:szCs w:val="16"/>
              </w:rPr>
              <w:t>Less Aggressive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5 year BCR free survival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611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10 year BCR free survival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5 year MET or Death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10 year MET or Death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339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LYs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8.77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8.73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8.82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8.82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8.87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QALYs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(7.9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8.0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8.06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8.01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E71C08" w:rsidRDefault="00B819AC" w:rsidP="00D920F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C08">
              <w:rPr>
                <w:rFonts w:ascii="Arial" w:hAnsi="Arial" w:cs="Arial"/>
                <w:b/>
                <w:sz w:val="16"/>
                <w:szCs w:val="16"/>
              </w:rPr>
              <w:t>Base Case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5 year BCR free survival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(0.62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707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10 year BCR free survival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496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5 year MET or Death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10 year MET or Death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LYs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8.82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8.77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8.87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8.85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8.81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8.90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QALYs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8.03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7.98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8.08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8.10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8.05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8.15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E71C08" w:rsidRDefault="00B819AC" w:rsidP="00D920F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C08">
              <w:rPr>
                <w:rFonts w:ascii="Arial" w:hAnsi="Arial" w:cs="Arial"/>
                <w:b/>
                <w:sz w:val="16"/>
                <w:szCs w:val="16"/>
              </w:rPr>
              <w:t>More Aggressive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5 year BCR free survival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10 year BCR free survival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458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5 year MET or Death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10 year MET or Death probability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LYs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8.86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8.81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8.91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8.86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8.82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8.91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19AC" w:rsidRPr="002D3801" w:rsidTr="00B819AC">
        <w:trPr>
          <w:trHeight w:val="192"/>
        </w:trPr>
        <w:tc>
          <w:tcPr>
            <w:tcW w:w="3078" w:type="dxa"/>
            <w:vAlign w:val="center"/>
          </w:tcPr>
          <w:p w:rsidR="00B819AC" w:rsidRPr="002D3801" w:rsidRDefault="00B819AC" w:rsidP="00D920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QALYs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8.05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:rsidR="00B819AC" w:rsidRPr="002D3801" w:rsidRDefault="00B819AC" w:rsidP="00D920F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8.11 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8.06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8.16</w:t>
            </w:r>
            <w:r w:rsidRPr="002D380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:rsidR="008B2766" w:rsidRPr="002D3801" w:rsidRDefault="008B2766" w:rsidP="008B2766">
      <w:pPr>
        <w:pStyle w:val="Caption"/>
        <w:rPr>
          <w:rFonts w:ascii="Arial" w:hAnsi="Arial" w:cs="Arial"/>
          <w:b w:val="0"/>
          <w:color w:val="auto"/>
          <w:sz w:val="20"/>
          <w:szCs w:val="20"/>
        </w:rPr>
      </w:pPr>
      <w:bookmarkStart w:id="1" w:name="_Ref379580967"/>
      <w:r w:rsidRPr="002D3801">
        <w:rPr>
          <w:rFonts w:ascii="Arial" w:hAnsi="Arial" w:cs="Arial"/>
          <w:color w:val="auto"/>
          <w:sz w:val="20"/>
          <w:szCs w:val="20"/>
        </w:rPr>
        <w:t xml:space="preserve">Table </w:t>
      </w:r>
      <w:bookmarkEnd w:id="1"/>
      <w:r>
        <w:rPr>
          <w:rFonts w:ascii="Arial" w:hAnsi="Arial" w:cs="Arial"/>
          <w:color w:val="auto"/>
          <w:sz w:val="20"/>
          <w:szCs w:val="20"/>
        </w:rPr>
        <w:t>S3</w:t>
      </w:r>
      <w:r w:rsidRPr="002D3801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Treatment Recommendation Sensitivity Analysis.</w:t>
      </w:r>
      <w:r w:rsidRPr="002D3801">
        <w:rPr>
          <w:rFonts w:ascii="Arial" w:hAnsi="Arial" w:cs="Arial"/>
          <w:b w:val="0"/>
          <w:color w:val="auto"/>
          <w:sz w:val="20"/>
          <w:szCs w:val="20"/>
        </w:rPr>
        <w:t xml:space="preserve"> Sensitivity analysis results for the Mayo Clinic Cohort when varying treatment recommendation aggressiveness. GC = genomic classifier.</w:t>
      </w:r>
    </w:p>
    <w:p w:rsidR="00B901CD" w:rsidRDefault="00B901CD"/>
    <w:sectPr w:rsidR="00B901CD" w:rsidSect="00F76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6"/>
    <w:rsid w:val="008B2766"/>
    <w:rsid w:val="00B819AC"/>
    <w:rsid w:val="00B901CD"/>
    <w:rsid w:val="00DB4AB5"/>
    <w:rsid w:val="00E71C08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276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B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276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B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Norman Showalter</dc:creator>
  <cp:keywords/>
  <dc:description/>
  <cp:lastModifiedBy>Jenn Mason Lobo</cp:lastModifiedBy>
  <cp:revision>3</cp:revision>
  <dcterms:created xsi:type="dcterms:W3CDTF">2014-11-08T17:02:00Z</dcterms:created>
  <dcterms:modified xsi:type="dcterms:W3CDTF">2015-01-02T16:36:00Z</dcterms:modified>
</cp:coreProperties>
</file>