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F51" w:rsidRDefault="00DA11CB" w:rsidP="00DA11CB">
      <w:pPr>
        <w:spacing w:line="480" w:lineRule="auto"/>
        <w:rPr>
          <w:rFonts w:asciiTheme="majorBidi" w:hAnsiTheme="majorBidi" w:cstheme="majorBidi"/>
          <w:b/>
          <w:bCs/>
          <w:sz w:val="24"/>
          <w:szCs w:val="24"/>
        </w:rPr>
      </w:pPr>
      <w:r>
        <w:rPr>
          <w:rFonts w:asciiTheme="majorBidi" w:hAnsiTheme="majorBidi" w:cstheme="majorBidi"/>
          <w:b/>
          <w:bCs/>
          <w:sz w:val="24"/>
          <w:szCs w:val="24"/>
        </w:rPr>
        <w:fldChar w:fldCharType="begin"/>
      </w:r>
      <w:r>
        <w:rPr>
          <w:rFonts w:asciiTheme="majorBidi" w:hAnsiTheme="majorBidi" w:cstheme="majorBidi"/>
          <w:b/>
          <w:bCs/>
          <w:sz w:val="24"/>
          <w:szCs w:val="24"/>
        </w:rPr>
        <w:instrText xml:space="preserve"> MACROBUTTON MTEditEquationSection2 </w:instrText>
      </w:r>
      <w:r w:rsidRPr="00DA11CB">
        <w:rPr>
          <w:rStyle w:val="MTEquationSection"/>
        </w:rPr>
        <w:instrText>Equation Chapter 7 Section 7</w:instrText>
      </w:r>
      <w:r>
        <w:rPr>
          <w:rFonts w:asciiTheme="majorBidi" w:hAnsiTheme="majorBidi" w:cstheme="majorBidi"/>
          <w:b/>
          <w:bCs/>
          <w:sz w:val="24"/>
          <w:szCs w:val="24"/>
        </w:rPr>
        <w:fldChar w:fldCharType="begin"/>
      </w:r>
      <w:r>
        <w:rPr>
          <w:rFonts w:asciiTheme="majorBidi" w:hAnsiTheme="majorBidi" w:cstheme="majorBidi"/>
          <w:b/>
          <w:bCs/>
          <w:sz w:val="24"/>
          <w:szCs w:val="24"/>
        </w:rPr>
        <w:instrText xml:space="preserve"> SEQ MTEqn \r \h \* MERGEFORMAT </w:instrText>
      </w:r>
      <w:r>
        <w:rPr>
          <w:rFonts w:asciiTheme="majorBidi" w:hAnsiTheme="majorBidi" w:cstheme="majorBidi"/>
          <w:b/>
          <w:bCs/>
          <w:sz w:val="24"/>
          <w:szCs w:val="24"/>
        </w:rPr>
        <w:fldChar w:fldCharType="end"/>
      </w:r>
      <w:r>
        <w:rPr>
          <w:rFonts w:asciiTheme="majorBidi" w:hAnsiTheme="majorBidi" w:cstheme="majorBidi"/>
          <w:b/>
          <w:bCs/>
          <w:sz w:val="24"/>
          <w:szCs w:val="24"/>
        </w:rPr>
        <w:fldChar w:fldCharType="begin"/>
      </w:r>
      <w:r>
        <w:rPr>
          <w:rFonts w:asciiTheme="majorBidi" w:hAnsiTheme="majorBidi" w:cstheme="majorBidi"/>
          <w:b/>
          <w:bCs/>
          <w:sz w:val="24"/>
          <w:szCs w:val="24"/>
        </w:rPr>
        <w:instrText xml:space="preserve"> SEQ MTSec \r 7 \h \* MERGEFORMAT </w:instrText>
      </w:r>
      <w:r>
        <w:rPr>
          <w:rFonts w:asciiTheme="majorBidi" w:hAnsiTheme="majorBidi" w:cstheme="majorBidi"/>
          <w:b/>
          <w:bCs/>
          <w:sz w:val="24"/>
          <w:szCs w:val="24"/>
        </w:rPr>
        <w:fldChar w:fldCharType="end"/>
      </w:r>
      <w:r>
        <w:rPr>
          <w:rFonts w:asciiTheme="majorBidi" w:hAnsiTheme="majorBidi" w:cstheme="majorBidi"/>
          <w:b/>
          <w:bCs/>
          <w:sz w:val="24"/>
          <w:szCs w:val="24"/>
        </w:rPr>
        <w:fldChar w:fldCharType="begin"/>
      </w:r>
      <w:r>
        <w:rPr>
          <w:rFonts w:asciiTheme="majorBidi" w:hAnsiTheme="majorBidi" w:cstheme="majorBidi"/>
          <w:b/>
          <w:bCs/>
          <w:sz w:val="24"/>
          <w:szCs w:val="24"/>
        </w:rPr>
        <w:instrText xml:space="preserve"> SEQ MTChap \r 7 \h \* MERGEFORMAT </w:instrText>
      </w:r>
      <w:r>
        <w:rPr>
          <w:rFonts w:asciiTheme="majorBidi" w:hAnsiTheme="majorBidi" w:cstheme="majorBidi"/>
          <w:b/>
          <w:bCs/>
          <w:sz w:val="24"/>
          <w:szCs w:val="24"/>
        </w:rPr>
        <w:fldChar w:fldCharType="end"/>
      </w:r>
      <w:r>
        <w:rPr>
          <w:rFonts w:asciiTheme="majorBidi" w:hAnsiTheme="majorBidi" w:cstheme="majorBidi"/>
          <w:b/>
          <w:bCs/>
          <w:sz w:val="24"/>
          <w:szCs w:val="24"/>
        </w:rPr>
        <w:fldChar w:fldCharType="end"/>
      </w:r>
      <w:r>
        <w:rPr>
          <w:rFonts w:asciiTheme="majorBidi" w:hAnsiTheme="majorBidi" w:cstheme="majorBidi"/>
          <w:b/>
          <w:bCs/>
          <w:sz w:val="24"/>
          <w:szCs w:val="24"/>
        </w:rPr>
        <w:fldChar w:fldCharType="begin"/>
      </w:r>
      <w:r>
        <w:rPr>
          <w:rFonts w:asciiTheme="majorBidi" w:hAnsiTheme="majorBidi" w:cstheme="majorBidi"/>
          <w:b/>
          <w:bCs/>
          <w:sz w:val="24"/>
          <w:szCs w:val="24"/>
        </w:rPr>
        <w:instrText xml:space="preserve"> MACROBUTTON MTEditEquationSection2 </w:instrText>
      </w:r>
      <w:r w:rsidRPr="00DA11CB">
        <w:rPr>
          <w:rStyle w:val="MTEquationSection"/>
        </w:rPr>
        <w:instrText>Equation Chapter (Next) Section 7</w:instrText>
      </w:r>
      <w:r>
        <w:rPr>
          <w:rFonts w:asciiTheme="majorBidi" w:hAnsiTheme="majorBidi" w:cstheme="majorBidi"/>
          <w:b/>
          <w:bCs/>
          <w:sz w:val="24"/>
          <w:szCs w:val="24"/>
        </w:rPr>
        <w:fldChar w:fldCharType="begin"/>
      </w:r>
      <w:r>
        <w:rPr>
          <w:rFonts w:asciiTheme="majorBidi" w:hAnsiTheme="majorBidi" w:cstheme="majorBidi"/>
          <w:b/>
          <w:bCs/>
          <w:sz w:val="24"/>
          <w:szCs w:val="24"/>
        </w:rPr>
        <w:instrText xml:space="preserve"> SEQ MTEqn \r \h \* MERGEFORMAT </w:instrText>
      </w:r>
      <w:r>
        <w:rPr>
          <w:rFonts w:asciiTheme="majorBidi" w:hAnsiTheme="majorBidi" w:cstheme="majorBidi"/>
          <w:b/>
          <w:bCs/>
          <w:sz w:val="24"/>
          <w:szCs w:val="24"/>
        </w:rPr>
        <w:fldChar w:fldCharType="end"/>
      </w:r>
      <w:r>
        <w:rPr>
          <w:rFonts w:asciiTheme="majorBidi" w:hAnsiTheme="majorBidi" w:cstheme="majorBidi"/>
          <w:b/>
          <w:bCs/>
          <w:sz w:val="24"/>
          <w:szCs w:val="24"/>
        </w:rPr>
        <w:fldChar w:fldCharType="begin"/>
      </w:r>
      <w:r>
        <w:rPr>
          <w:rFonts w:asciiTheme="majorBidi" w:hAnsiTheme="majorBidi" w:cstheme="majorBidi"/>
          <w:b/>
          <w:bCs/>
          <w:sz w:val="24"/>
          <w:szCs w:val="24"/>
        </w:rPr>
        <w:instrText xml:space="preserve"> SEQ MTSec \r 7 \h \* MERGEFORMAT </w:instrText>
      </w:r>
      <w:r>
        <w:rPr>
          <w:rFonts w:asciiTheme="majorBidi" w:hAnsiTheme="majorBidi" w:cstheme="majorBidi"/>
          <w:b/>
          <w:bCs/>
          <w:sz w:val="24"/>
          <w:szCs w:val="24"/>
        </w:rPr>
        <w:fldChar w:fldCharType="end"/>
      </w:r>
      <w:r>
        <w:rPr>
          <w:rFonts w:asciiTheme="majorBidi" w:hAnsiTheme="majorBidi" w:cstheme="majorBidi"/>
          <w:b/>
          <w:bCs/>
          <w:sz w:val="24"/>
          <w:szCs w:val="24"/>
        </w:rPr>
        <w:fldChar w:fldCharType="begin"/>
      </w:r>
      <w:r>
        <w:rPr>
          <w:rFonts w:asciiTheme="majorBidi" w:hAnsiTheme="majorBidi" w:cstheme="majorBidi"/>
          <w:b/>
          <w:bCs/>
          <w:sz w:val="24"/>
          <w:szCs w:val="24"/>
        </w:rPr>
        <w:instrText xml:space="preserve"> SEQ MTChap \h \* MERGEFORMAT </w:instrText>
      </w:r>
      <w:r>
        <w:rPr>
          <w:rFonts w:asciiTheme="majorBidi" w:hAnsiTheme="majorBidi" w:cstheme="majorBidi"/>
          <w:b/>
          <w:bCs/>
          <w:sz w:val="24"/>
          <w:szCs w:val="24"/>
        </w:rPr>
        <w:fldChar w:fldCharType="end"/>
      </w:r>
      <w:r>
        <w:rPr>
          <w:rFonts w:asciiTheme="majorBidi" w:hAnsiTheme="majorBidi" w:cstheme="majorBidi"/>
          <w:b/>
          <w:bCs/>
          <w:sz w:val="24"/>
          <w:szCs w:val="24"/>
        </w:rPr>
        <w:fldChar w:fldCharType="end"/>
      </w:r>
      <w:r w:rsidR="007A5F51">
        <w:rPr>
          <w:rFonts w:asciiTheme="majorBidi" w:hAnsiTheme="majorBidi" w:cstheme="majorBidi"/>
          <w:b/>
          <w:bCs/>
          <w:sz w:val="24"/>
          <w:szCs w:val="24"/>
        </w:rPr>
        <w:t xml:space="preserve">Appendix </w:t>
      </w:r>
      <w:r w:rsidR="00926616">
        <w:rPr>
          <w:rFonts w:asciiTheme="majorBidi" w:hAnsiTheme="majorBidi" w:cstheme="majorBidi"/>
          <w:b/>
          <w:bCs/>
          <w:sz w:val="24"/>
          <w:szCs w:val="24"/>
        </w:rPr>
        <w:t>S3</w:t>
      </w:r>
      <w:r w:rsidR="007A5F51">
        <w:rPr>
          <w:rFonts w:asciiTheme="majorBidi" w:hAnsiTheme="majorBidi" w:cstheme="majorBidi"/>
          <w:b/>
          <w:bCs/>
          <w:sz w:val="24"/>
          <w:szCs w:val="24"/>
        </w:rPr>
        <w:t xml:space="preserve"> – Generalization of the framework to include a simple one-generation founder event</w:t>
      </w:r>
    </w:p>
    <w:p w:rsidR="007A5F51" w:rsidRDefault="007A5F51" w:rsidP="00164390">
      <w:pPr>
        <w:spacing w:line="480" w:lineRule="auto"/>
        <w:rPr>
          <w:rFonts w:asciiTheme="majorBidi" w:hAnsiTheme="majorBidi" w:cstheme="majorBidi"/>
          <w:sz w:val="24"/>
          <w:szCs w:val="24"/>
        </w:rPr>
      </w:pPr>
      <w:r>
        <w:rPr>
          <w:rFonts w:asciiTheme="majorBidi" w:hAnsiTheme="majorBidi" w:cstheme="majorBidi"/>
          <w:sz w:val="24"/>
          <w:szCs w:val="24"/>
        </w:rPr>
        <w:t xml:space="preserve">The framework can be generalized to include  a simple one-generation founder event, and thus results in the form of </w:t>
      </w:r>
      <w:r w:rsidR="00164390">
        <w:rPr>
          <w:rFonts w:asciiTheme="majorBidi" w:hAnsiTheme="majorBidi" w:cstheme="majorBidi"/>
          <w:sz w:val="24"/>
          <w:szCs w:val="24"/>
        </w:rPr>
        <w:t>T</w:t>
      </w:r>
      <w:r>
        <w:rPr>
          <w:rFonts w:asciiTheme="majorBidi" w:hAnsiTheme="majorBidi" w:cstheme="majorBidi"/>
          <w:sz w:val="24"/>
          <w:szCs w:val="24"/>
        </w:rPr>
        <w:t>ables 1-3 would show the proportion of allelic diversity expected to be retained following the founder event and population expansion until migration-drift balance is reached. The generalization is based on similar simulation</w:t>
      </w:r>
      <w:r w:rsidR="001846C1">
        <w:rPr>
          <w:rFonts w:asciiTheme="majorBidi" w:hAnsiTheme="majorBidi" w:cstheme="majorBidi"/>
          <w:sz w:val="24"/>
          <w:szCs w:val="24"/>
        </w:rPr>
        <w:t>s</w:t>
      </w:r>
      <w:r>
        <w:rPr>
          <w:rFonts w:asciiTheme="majorBidi" w:hAnsiTheme="majorBidi" w:cstheme="majorBidi"/>
          <w:sz w:val="24"/>
          <w:szCs w:val="24"/>
        </w:rPr>
        <w:t xml:space="preserve"> as described in </w:t>
      </w:r>
      <w:r w:rsidR="0059462A">
        <w:rPr>
          <w:rFonts w:asciiTheme="majorBidi" w:hAnsiTheme="majorBidi" w:cstheme="majorBidi"/>
          <w:sz w:val="24"/>
          <w:szCs w:val="24"/>
        </w:rPr>
        <w:t>the main text</w:t>
      </w:r>
      <w:r>
        <w:rPr>
          <w:rFonts w:asciiTheme="majorBidi" w:hAnsiTheme="majorBidi" w:cstheme="majorBidi"/>
          <w:sz w:val="24"/>
          <w:szCs w:val="24"/>
        </w:rPr>
        <w:t xml:space="preserve">, only </w:t>
      </w:r>
      <w:r w:rsidR="00164390">
        <w:rPr>
          <w:rFonts w:asciiTheme="majorBidi" w:hAnsiTheme="majorBidi" w:cstheme="majorBidi"/>
          <w:sz w:val="24"/>
          <w:szCs w:val="24"/>
        </w:rPr>
        <w:t>including</w:t>
      </w:r>
      <w:r>
        <w:rPr>
          <w:rFonts w:asciiTheme="majorBidi" w:hAnsiTheme="majorBidi" w:cstheme="majorBidi"/>
          <w:sz w:val="24"/>
          <w:szCs w:val="24"/>
        </w:rPr>
        <w:t xml:space="preserve"> different initia</w:t>
      </w:r>
      <w:r w:rsidR="001846C1">
        <w:rPr>
          <w:rFonts w:asciiTheme="majorBidi" w:hAnsiTheme="majorBidi" w:cstheme="majorBidi"/>
          <w:sz w:val="24"/>
          <w:szCs w:val="24"/>
        </w:rPr>
        <w:t>l conditions for the model.</w:t>
      </w:r>
      <w:r>
        <w:rPr>
          <w:rFonts w:asciiTheme="majorBidi" w:hAnsiTheme="majorBidi" w:cstheme="majorBidi"/>
          <w:sz w:val="24"/>
          <w:szCs w:val="24"/>
        </w:rPr>
        <w:t xml:space="preserve"> </w:t>
      </w:r>
      <w:r w:rsidR="001846C1">
        <w:rPr>
          <w:rFonts w:asciiTheme="majorBidi" w:hAnsiTheme="majorBidi" w:cstheme="majorBidi"/>
          <w:sz w:val="24"/>
          <w:szCs w:val="24"/>
        </w:rPr>
        <w:t>This can account</w:t>
      </w:r>
      <w:r>
        <w:rPr>
          <w:rFonts w:asciiTheme="majorBidi" w:hAnsiTheme="majorBidi" w:cstheme="majorBidi"/>
          <w:sz w:val="24"/>
          <w:szCs w:val="24"/>
        </w:rPr>
        <w:t xml:space="preserve"> for instances </w:t>
      </w:r>
      <w:r w:rsidR="00164390">
        <w:rPr>
          <w:rFonts w:asciiTheme="majorBidi" w:hAnsiTheme="majorBidi" w:cstheme="majorBidi"/>
          <w:sz w:val="24"/>
          <w:szCs w:val="24"/>
        </w:rPr>
        <w:t>in which</w:t>
      </w:r>
      <w:r>
        <w:rPr>
          <w:rFonts w:asciiTheme="majorBidi" w:hAnsiTheme="majorBidi" w:cstheme="majorBidi"/>
          <w:sz w:val="24"/>
          <w:szCs w:val="24"/>
        </w:rPr>
        <w:t xml:space="preserve"> the allele was not lost during the founding event</w:t>
      </w:r>
      <w:r w:rsidR="001846C1">
        <w:rPr>
          <w:rFonts w:asciiTheme="majorBidi" w:hAnsiTheme="majorBidi" w:cstheme="majorBidi"/>
          <w:sz w:val="24"/>
          <w:szCs w:val="24"/>
        </w:rPr>
        <w:t>, but rather was present in the newly founded population at a certain frequency</w:t>
      </w:r>
      <w:r>
        <w:rPr>
          <w:rFonts w:asciiTheme="majorBidi" w:hAnsiTheme="majorBidi" w:cstheme="majorBidi"/>
          <w:sz w:val="24"/>
          <w:szCs w:val="24"/>
        </w:rPr>
        <w:t>.</w:t>
      </w:r>
    </w:p>
    <w:p w:rsidR="003F4BD6" w:rsidRDefault="007A5F51" w:rsidP="00164390">
      <w:pPr>
        <w:spacing w:line="480" w:lineRule="auto"/>
        <w:rPr>
          <w:rFonts w:asciiTheme="majorBidi" w:eastAsiaTheme="minorEastAsia" w:hAnsiTheme="majorBidi" w:cstheme="majorBidi"/>
          <w:sz w:val="24"/>
          <w:szCs w:val="24"/>
        </w:rPr>
      </w:pPr>
      <w:r>
        <w:rPr>
          <w:rFonts w:asciiTheme="majorBidi" w:hAnsiTheme="majorBidi" w:cstheme="majorBidi"/>
          <w:sz w:val="24"/>
          <w:szCs w:val="24"/>
        </w:rPr>
        <w:t xml:space="preserve">When using the model formulated in equation 2 and an initial </w:t>
      </w:r>
      <w:proofErr w:type="gramStart"/>
      <w:r>
        <w:rPr>
          <w:rFonts w:asciiTheme="majorBidi" w:hAnsiTheme="majorBidi" w:cstheme="majorBidi"/>
          <w:sz w:val="24"/>
          <w:szCs w:val="24"/>
        </w:rPr>
        <w:t>condition</w:t>
      </w:r>
      <w:r w:rsidR="003602A1">
        <w:rPr>
          <w:rFonts w:asciiTheme="majorBidi" w:hAnsiTheme="majorBidi" w:cstheme="majorBidi"/>
          <w:sz w:val="24"/>
          <w:szCs w:val="24"/>
        </w:rPr>
        <w:t xml:space="preserve"> </w:t>
      </w:r>
      <w:proofErr w:type="gramEnd"/>
      <w:r w:rsidR="003602A1" w:rsidRPr="003602A1">
        <w:rPr>
          <w:rFonts w:asciiTheme="majorBidi" w:hAnsiTheme="majorBidi" w:cstheme="majorBidi"/>
          <w:position w:val="-12"/>
          <w:sz w:val="24"/>
          <w:szCs w:val="24"/>
        </w:rPr>
        <w:object w:dxaOrig="6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8pt" o:ole="">
            <v:imagedata r:id="rId6" o:title=""/>
          </v:shape>
          <o:OLEObject Type="Embed" ProgID="Equation.DSMT4" ShapeID="_x0000_i1025" DrawAspect="Content" ObjectID="_1478876952" r:id="rId7"/>
        </w:object>
      </w:r>
      <w:r>
        <w:rPr>
          <w:rFonts w:asciiTheme="majorBidi" w:hAnsiTheme="majorBidi" w:cstheme="majorBidi"/>
          <w:sz w:val="24"/>
          <w:szCs w:val="24"/>
        </w:rPr>
        <w:t>, the simulation c</w:t>
      </w:r>
      <w:r w:rsidR="00BF22A1" w:rsidRPr="007A5F51">
        <w:rPr>
          <w:rFonts w:asciiTheme="majorBidi" w:hAnsiTheme="majorBidi" w:cstheme="majorBidi"/>
          <w:sz w:val="24"/>
          <w:szCs w:val="24"/>
        </w:rPr>
        <w:t xml:space="preserve">an </w:t>
      </w:r>
      <w:r>
        <w:rPr>
          <w:rFonts w:asciiTheme="majorBidi" w:hAnsiTheme="majorBidi" w:cstheme="majorBidi"/>
          <w:sz w:val="24"/>
          <w:szCs w:val="24"/>
        </w:rPr>
        <w:t xml:space="preserve">be performed in the same manner as presented in the main text. </w:t>
      </w:r>
      <w:r w:rsidR="00BF22A1" w:rsidRPr="007A5F51">
        <w:rPr>
          <w:rFonts w:asciiTheme="majorBidi" w:hAnsiTheme="majorBidi" w:cstheme="majorBidi"/>
          <w:sz w:val="24"/>
          <w:szCs w:val="24"/>
        </w:rPr>
        <w:t xml:space="preserve">The analysis can be repeated, and a new parameter </w:t>
      </w:r>
      <w:r w:rsidR="003602A1" w:rsidRPr="001E65D4">
        <w:rPr>
          <w:rFonts w:asciiTheme="majorBidi" w:hAnsiTheme="majorBidi" w:cstheme="majorBidi"/>
          <w:position w:val="-14"/>
          <w:sz w:val="24"/>
          <w:szCs w:val="24"/>
        </w:rPr>
        <w:object w:dxaOrig="740" w:dyaOrig="380">
          <v:shape id="_x0000_i1026" type="#_x0000_t75" style="width:36.75pt;height:18.75pt" o:ole="">
            <v:imagedata r:id="rId8" o:title=""/>
          </v:shape>
          <o:OLEObject Type="Embed" ProgID="Equation.DSMT4" ShapeID="_x0000_i1026" DrawAspect="Content" ObjectID="_1478876953" r:id="rId9"/>
        </w:object>
      </w:r>
      <w:r w:rsidR="00BF22A1" w:rsidRPr="007A5F51">
        <w:rPr>
          <w:rFonts w:asciiTheme="majorBidi" w:eastAsiaTheme="minorEastAsia" w:hAnsiTheme="majorBidi" w:cstheme="majorBidi"/>
          <w:sz w:val="24"/>
          <w:szCs w:val="24"/>
        </w:rPr>
        <w:t xml:space="preserve"> can be computed. For initial </w:t>
      </w:r>
      <w:proofErr w:type="gramStart"/>
      <w:r w:rsidR="00BF22A1" w:rsidRPr="007A5F51">
        <w:rPr>
          <w:rFonts w:asciiTheme="majorBidi" w:eastAsiaTheme="minorEastAsia" w:hAnsiTheme="majorBidi" w:cstheme="majorBidi"/>
          <w:sz w:val="24"/>
          <w:szCs w:val="24"/>
        </w:rPr>
        <w:t xml:space="preserve">condition </w:t>
      </w:r>
      <w:proofErr w:type="gramEnd"/>
      <w:r w:rsidR="003602A1" w:rsidRPr="003602A1">
        <w:rPr>
          <w:rFonts w:asciiTheme="majorBidi" w:hAnsiTheme="majorBidi" w:cstheme="majorBidi"/>
          <w:position w:val="-12"/>
          <w:sz w:val="24"/>
          <w:szCs w:val="24"/>
        </w:rPr>
        <w:object w:dxaOrig="620" w:dyaOrig="360">
          <v:shape id="_x0000_i1027" type="#_x0000_t75" style="width:31.5pt;height:18pt" o:ole="">
            <v:imagedata r:id="rId6" o:title=""/>
          </v:shape>
          <o:OLEObject Type="Embed" ProgID="Equation.DSMT4" ShapeID="_x0000_i1027" DrawAspect="Content" ObjectID="_1478876954" r:id="rId10"/>
        </w:object>
      </w:r>
      <w:r w:rsidR="003F4BD6">
        <w:rPr>
          <w:rFonts w:asciiTheme="majorBidi" w:eastAsiaTheme="minorEastAsia" w:hAnsiTheme="majorBidi" w:cstheme="majorBidi"/>
          <w:sz w:val="24"/>
          <w:szCs w:val="24"/>
        </w:rPr>
        <w:t xml:space="preserve">, </w:t>
      </w:r>
      <w:r w:rsidR="00BF22A1" w:rsidRPr="007A5F51">
        <w:rPr>
          <w:rFonts w:asciiTheme="majorBidi" w:eastAsiaTheme="minorEastAsia" w:hAnsiTheme="majorBidi" w:cstheme="majorBidi"/>
          <w:sz w:val="24"/>
          <w:szCs w:val="24"/>
        </w:rPr>
        <w:t xml:space="preserve">we will denote the </w:t>
      </w:r>
      <w:r w:rsidR="003602A1" w:rsidRPr="001E65D4">
        <w:rPr>
          <w:rFonts w:asciiTheme="majorBidi" w:hAnsiTheme="majorBidi" w:cstheme="majorBidi"/>
          <w:position w:val="-14"/>
          <w:sz w:val="24"/>
          <w:szCs w:val="24"/>
        </w:rPr>
        <w:object w:dxaOrig="740" w:dyaOrig="380">
          <v:shape id="_x0000_i1028" type="#_x0000_t75" style="width:36.75pt;height:18.75pt" o:ole="">
            <v:imagedata r:id="rId8" o:title=""/>
          </v:shape>
          <o:OLEObject Type="Embed" ProgID="Equation.DSMT4" ShapeID="_x0000_i1028" DrawAspect="Content" ObjectID="_1478876955" r:id="rId11"/>
        </w:object>
      </w:r>
      <w:r w:rsidR="003F4BD6">
        <w:rPr>
          <w:rFonts w:asciiTheme="majorBidi" w:eastAsiaTheme="minorEastAsia" w:hAnsiTheme="majorBidi" w:cstheme="majorBidi"/>
          <w:sz w:val="24"/>
          <w:szCs w:val="24"/>
        </w:rPr>
        <w:t xml:space="preserve"> value obtained using the simulation framework </w:t>
      </w:r>
      <w:r w:rsidR="00BF22A1" w:rsidRPr="007A5F51">
        <w:rPr>
          <w:rFonts w:asciiTheme="majorBidi" w:eastAsiaTheme="minorEastAsia" w:hAnsiTheme="majorBidi" w:cstheme="majorBidi"/>
          <w:sz w:val="24"/>
          <w:szCs w:val="24"/>
        </w:rPr>
        <w:t>as</w:t>
      </w:r>
      <w:r w:rsidR="0059462A">
        <w:rPr>
          <w:rFonts w:asciiTheme="majorBidi" w:eastAsiaTheme="minorEastAsia" w:hAnsiTheme="majorBidi" w:cstheme="majorBidi"/>
          <w:sz w:val="24"/>
          <w:szCs w:val="24"/>
        </w:rPr>
        <w:t xml:space="preserve"> </w:t>
      </w:r>
      <w:r w:rsidR="0059462A" w:rsidRPr="0059462A">
        <w:rPr>
          <w:rFonts w:asciiTheme="majorBidi" w:eastAsiaTheme="minorEastAsia" w:hAnsiTheme="majorBidi" w:cstheme="majorBidi"/>
          <w:position w:val="-14"/>
          <w:sz w:val="24"/>
          <w:szCs w:val="24"/>
        </w:rPr>
        <w:object w:dxaOrig="1060" w:dyaOrig="380">
          <v:shape id="_x0000_i1029" type="#_x0000_t75" style="width:53.25pt;height:18.75pt" o:ole="">
            <v:imagedata r:id="rId12" o:title=""/>
          </v:shape>
          <o:OLEObject Type="Embed" ProgID="Equation.DSMT4" ShapeID="_x0000_i1029" DrawAspect="Content" ObjectID="_1478876956" r:id="rId13"/>
        </w:object>
      </w:r>
      <w:r w:rsidR="001846C1">
        <w:rPr>
          <w:rFonts w:asciiTheme="majorBidi" w:eastAsiaTheme="minorEastAsia" w:hAnsiTheme="majorBidi" w:cstheme="majorBidi"/>
          <w:sz w:val="24"/>
          <w:szCs w:val="24"/>
        </w:rPr>
        <w:t xml:space="preserve">(the </w:t>
      </w:r>
      <w:r w:rsidR="003602A1" w:rsidRPr="001E65D4">
        <w:rPr>
          <w:rFonts w:asciiTheme="majorBidi" w:hAnsiTheme="majorBidi" w:cstheme="majorBidi"/>
          <w:position w:val="-14"/>
          <w:sz w:val="24"/>
          <w:szCs w:val="24"/>
        </w:rPr>
        <w:object w:dxaOrig="740" w:dyaOrig="380">
          <v:shape id="_x0000_i1030" type="#_x0000_t75" style="width:36.75pt;height:18.75pt" o:ole="">
            <v:imagedata r:id="rId8" o:title=""/>
          </v:shape>
          <o:OLEObject Type="Embed" ProgID="Equation.DSMT4" ShapeID="_x0000_i1030" DrawAspect="Content" ObjectID="_1478876957" r:id="rId14"/>
        </w:object>
      </w:r>
      <w:r w:rsidR="001846C1">
        <w:rPr>
          <w:rFonts w:asciiTheme="majorBidi" w:eastAsiaTheme="minorEastAsia" w:hAnsiTheme="majorBidi" w:cstheme="majorBidi"/>
          <w:sz w:val="24"/>
          <w:szCs w:val="24"/>
        </w:rPr>
        <w:t xml:space="preserve"> value described </w:t>
      </w:r>
      <w:r w:rsidR="00164390">
        <w:rPr>
          <w:rFonts w:asciiTheme="majorBidi" w:eastAsiaTheme="minorEastAsia" w:hAnsiTheme="majorBidi" w:cstheme="majorBidi"/>
          <w:sz w:val="24"/>
          <w:szCs w:val="24"/>
        </w:rPr>
        <w:t>in</w:t>
      </w:r>
      <w:r w:rsidR="001846C1">
        <w:rPr>
          <w:rFonts w:asciiTheme="majorBidi" w:eastAsiaTheme="minorEastAsia" w:hAnsiTheme="majorBidi" w:cstheme="majorBidi"/>
          <w:sz w:val="24"/>
          <w:szCs w:val="24"/>
        </w:rPr>
        <w:t xml:space="preserve"> the main text is </w:t>
      </w:r>
      <w:r w:rsidR="0059462A" w:rsidRPr="0059462A">
        <w:rPr>
          <w:rFonts w:asciiTheme="majorBidi" w:eastAsiaTheme="minorEastAsia" w:hAnsiTheme="majorBidi" w:cstheme="majorBidi"/>
          <w:position w:val="-14"/>
          <w:sz w:val="24"/>
          <w:szCs w:val="24"/>
        </w:rPr>
        <w:object w:dxaOrig="1040" w:dyaOrig="380">
          <v:shape id="_x0000_i1031" type="#_x0000_t75" style="width:51.75pt;height:18.75pt" o:ole="">
            <v:imagedata r:id="rId15" o:title=""/>
          </v:shape>
          <o:OLEObject Type="Embed" ProgID="Equation.DSMT4" ShapeID="_x0000_i1031" DrawAspect="Content" ObjectID="_1478876958" r:id="rId16"/>
        </w:object>
      </w:r>
      <w:r w:rsidR="001846C1">
        <w:rPr>
          <w:rFonts w:asciiTheme="majorBidi" w:eastAsiaTheme="minorEastAsia" w:hAnsiTheme="majorBidi" w:cstheme="majorBidi"/>
          <w:sz w:val="24"/>
          <w:szCs w:val="24"/>
        </w:rPr>
        <w:t xml:space="preserve"> under this notation)</w:t>
      </w:r>
      <w:r w:rsidR="00BF22A1" w:rsidRPr="007A5F51">
        <w:rPr>
          <w:rFonts w:asciiTheme="majorBidi" w:eastAsiaTheme="minorEastAsia" w:hAnsiTheme="majorBidi" w:cstheme="majorBidi"/>
          <w:sz w:val="24"/>
          <w:szCs w:val="24"/>
        </w:rPr>
        <w:t>.</w:t>
      </w:r>
      <w:r w:rsidR="00164390">
        <w:rPr>
          <w:rFonts w:asciiTheme="majorBidi" w:eastAsiaTheme="minorEastAsia" w:hAnsiTheme="majorBidi" w:cstheme="majorBidi"/>
          <w:sz w:val="24"/>
          <w:szCs w:val="24"/>
        </w:rPr>
        <w:t xml:space="preserve"> </w:t>
      </w:r>
      <w:r w:rsidR="001846C1">
        <w:rPr>
          <w:rFonts w:asciiTheme="majorBidi" w:eastAsiaTheme="minorEastAsia" w:hAnsiTheme="majorBidi" w:cstheme="majorBidi"/>
          <w:sz w:val="24"/>
          <w:szCs w:val="24"/>
        </w:rPr>
        <w:t>It is possible to</w:t>
      </w:r>
      <w:r w:rsidR="00BF22A1" w:rsidRPr="007A5F51">
        <w:rPr>
          <w:rFonts w:asciiTheme="majorBidi" w:eastAsiaTheme="minorEastAsia" w:hAnsiTheme="majorBidi" w:cstheme="majorBidi"/>
          <w:sz w:val="24"/>
          <w:szCs w:val="24"/>
        </w:rPr>
        <w:t xml:space="preserve"> calculate the probability </w:t>
      </w:r>
      <w:r w:rsidR="003F4BD6">
        <w:rPr>
          <w:rFonts w:asciiTheme="majorBidi" w:eastAsiaTheme="minorEastAsia" w:hAnsiTheme="majorBidi" w:cstheme="majorBidi"/>
          <w:sz w:val="24"/>
          <w:szCs w:val="24"/>
        </w:rPr>
        <w:t>that</w:t>
      </w:r>
      <w:r w:rsidR="001846C1">
        <w:rPr>
          <w:rFonts w:asciiTheme="majorBidi" w:eastAsiaTheme="minorEastAsia" w:hAnsiTheme="majorBidi" w:cstheme="majorBidi"/>
          <w:sz w:val="24"/>
          <w:szCs w:val="24"/>
        </w:rPr>
        <w:t>,</w:t>
      </w:r>
      <w:r w:rsidR="00BF22A1" w:rsidRPr="007A5F51">
        <w:rPr>
          <w:rFonts w:asciiTheme="majorBidi" w:eastAsiaTheme="minorEastAsia" w:hAnsiTheme="majorBidi" w:cstheme="majorBidi"/>
          <w:sz w:val="24"/>
          <w:szCs w:val="24"/>
        </w:rPr>
        <w:t xml:space="preserve"> given a simple </w:t>
      </w:r>
      <w:r w:rsidR="003F4BD6">
        <w:rPr>
          <w:rFonts w:asciiTheme="majorBidi" w:eastAsiaTheme="minorEastAsia" w:hAnsiTheme="majorBidi" w:cstheme="majorBidi"/>
          <w:sz w:val="24"/>
          <w:szCs w:val="24"/>
        </w:rPr>
        <w:t>one-</w:t>
      </w:r>
      <w:r w:rsidR="00BF22A1" w:rsidRPr="007A5F51">
        <w:rPr>
          <w:rFonts w:asciiTheme="majorBidi" w:eastAsiaTheme="minorEastAsia" w:hAnsiTheme="majorBidi" w:cstheme="majorBidi"/>
          <w:sz w:val="24"/>
          <w:szCs w:val="24"/>
        </w:rPr>
        <w:t xml:space="preserve">generation founder event with initial population </w:t>
      </w:r>
      <w:proofErr w:type="gramStart"/>
      <w:r w:rsidR="00BF22A1" w:rsidRPr="007A5F51">
        <w:rPr>
          <w:rFonts w:asciiTheme="majorBidi" w:eastAsiaTheme="minorEastAsia" w:hAnsiTheme="majorBidi" w:cstheme="majorBidi"/>
          <w:sz w:val="24"/>
          <w:szCs w:val="24"/>
        </w:rPr>
        <w:t>size</w:t>
      </w:r>
      <w:r w:rsidR="0059462A">
        <w:rPr>
          <w:rFonts w:asciiTheme="majorBidi" w:eastAsiaTheme="minorEastAsia" w:hAnsiTheme="majorBidi" w:cstheme="majorBidi"/>
          <w:sz w:val="24"/>
          <w:szCs w:val="24"/>
        </w:rPr>
        <w:t xml:space="preserve"> </w:t>
      </w:r>
      <w:proofErr w:type="gramEnd"/>
      <w:r w:rsidR="0059462A" w:rsidRPr="0059462A">
        <w:rPr>
          <w:rFonts w:asciiTheme="majorBidi" w:eastAsiaTheme="minorEastAsia" w:hAnsiTheme="majorBidi" w:cstheme="majorBidi"/>
          <w:position w:val="-12"/>
          <w:sz w:val="24"/>
          <w:szCs w:val="24"/>
        </w:rPr>
        <w:object w:dxaOrig="340" w:dyaOrig="360">
          <v:shape id="_x0000_i1032" type="#_x0000_t75" style="width:17.25pt;height:18pt" o:ole="">
            <v:imagedata r:id="rId17" o:title=""/>
          </v:shape>
          <o:OLEObject Type="Embed" ProgID="Equation.DSMT4" ShapeID="_x0000_i1032" DrawAspect="Content" ObjectID="_1478876959" r:id="rId18"/>
        </w:object>
      </w:r>
      <w:r w:rsidR="00BF22A1" w:rsidRPr="007A5F51">
        <w:rPr>
          <w:rFonts w:asciiTheme="majorBidi" w:eastAsiaTheme="minorEastAsia" w:hAnsiTheme="majorBidi" w:cstheme="majorBidi"/>
          <w:sz w:val="24"/>
          <w:szCs w:val="24"/>
        </w:rPr>
        <w:t>, the initial frequency of the allele is</w:t>
      </w:r>
      <w:r w:rsidR="0059462A">
        <w:rPr>
          <w:rFonts w:asciiTheme="majorBidi" w:eastAsiaTheme="minorEastAsia" w:hAnsiTheme="majorBidi" w:cstheme="majorBidi"/>
          <w:sz w:val="24"/>
          <w:szCs w:val="24"/>
        </w:rPr>
        <w:t xml:space="preserve"> </w:t>
      </w:r>
      <w:r w:rsidR="0059462A" w:rsidRPr="0059462A">
        <w:rPr>
          <w:rFonts w:asciiTheme="majorBidi" w:eastAsiaTheme="minorEastAsia" w:hAnsiTheme="majorBidi" w:cstheme="majorBidi"/>
          <w:position w:val="-30"/>
          <w:sz w:val="24"/>
          <w:szCs w:val="24"/>
        </w:rPr>
        <w:object w:dxaOrig="940" w:dyaOrig="680">
          <v:shape id="_x0000_i1033" type="#_x0000_t75" style="width:47.25pt;height:33.75pt" o:ole="">
            <v:imagedata r:id="rId19" o:title=""/>
          </v:shape>
          <o:OLEObject Type="Embed" ProgID="Equation.DSMT4" ShapeID="_x0000_i1033" DrawAspect="Content" ObjectID="_1478876960" r:id="rId20"/>
        </w:object>
      </w:r>
      <w:r w:rsidR="0059462A">
        <w:rPr>
          <w:rFonts w:asciiTheme="majorBidi" w:eastAsiaTheme="minorEastAsia" w:hAnsiTheme="majorBidi" w:cstheme="majorBidi"/>
          <w:sz w:val="24"/>
          <w:szCs w:val="24"/>
        </w:rPr>
        <w:t xml:space="preserve"> </w:t>
      </w:r>
      <w:r w:rsidR="001846C1">
        <w:rPr>
          <w:rFonts w:asciiTheme="majorBidi" w:eastAsiaTheme="minorEastAsia" w:hAnsiTheme="majorBidi" w:cstheme="majorBidi"/>
          <w:sz w:val="24"/>
          <w:szCs w:val="24"/>
        </w:rPr>
        <w:t>using a binomial distribution</w:t>
      </w:r>
      <w:r w:rsidR="003F4BD6">
        <w:rPr>
          <w:rFonts w:asciiTheme="majorBidi" w:eastAsiaTheme="minorEastAsia" w:hAnsiTheme="majorBidi" w:cstheme="majorBidi"/>
          <w:sz w:val="24"/>
          <w:szCs w:val="24"/>
        </w:rPr>
        <w:t>:</w:t>
      </w:r>
    </w:p>
    <w:p w:rsidR="0059462A" w:rsidRPr="0059462A" w:rsidRDefault="0059462A" w:rsidP="00DA11CB">
      <w:pPr>
        <w:pStyle w:val="MTDisplayEquation"/>
      </w:pPr>
      <w:r>
        <w:tab/>
      </w:r>
      <w:r w:rsidRPr="0059462A">
        <w:rPr>
          <w:position w:val="-30"/>
        </w:rPr>
        <w:object w:dxaOrig="3780" w:dyaOrig="720">
          <v:shape id="_x0000_i1034" type="#_x0000_t75" style="width:189pt;height:36pt" o:ole="">
            <v:imagedata r:id="rId21" o:title=""/>
          </v:shape>
          <o:OLEObject Type="Embed" ProgID="Equation.DSMT4" ShapeID="_x0000_i1034" DrawAspect="Content" ObjectID="_1478876961" r:id="rId22"/>
        </w:object>
      </w:r>
      <w:r>
        <w:t xml:space="preserve"> </w:t>
      </w:r>
      <w:r w:rsidR="00164390">
        <w:t>.</w:t>
      </w:r>
      <w:r>
        <w:tab/>
      </w:r>
      <w:r w:rsidR="00DA11CB">
        <w:fldChar w:fldCharType="begin"/>
      </w:r>
      <w:r w:rsidR="00DA11CB">
        <w:instrText xml:space="preserve"> MACROBUTTON MTPlaceRef \* MERGEFORMAT </w:instrText>
      </w:r>
      <w:r w:rsidR="00DA11CB">
        <w:fldChar w:fldCharType="begin"/>
      </w:r>
      <w:r w:rsidR="00DA11CB">
        <w:instrText xml:space="preserve"> SEQ MTEqn \h \* MERGEFORMAT </w:instrText>
      </w:r>
      <w:r w:rsidR="00DA11CB">
        <w:fldChar w:fldCharType="end"/>
      </w:r>
      <w:r w:rsidR="00DA11CB">
        <w:instrText>(</w:instrText>
      </w:r>
      <w:r w:rsidR="00164390">
        <w:fldChar w:fldCharType="begin"/>
      </w:r>
      <w:r w:rsidR="00164390">
        <w:instrText xml:space="preserve"> SEQ MTEqn \c \* Arabic \* MERGEFORMAT </w:instrText>
      </w:r>
      <w:r w:rsidR="00164390">
        <w:fldChar w:fldCharType="separate"/>
      </w:r>
      <w:r w:rsidR="00DA11CB">
        <w:rPr>
          <w:noProof/>
        </w:rPr>
        <w:instrText>7</w:instrText>
      </w:r>
      <w:r w:rsidR="00164390">
        <w:rPr>
          <w:noProof/>
        </w:rPr>
        <w:fldChar w:fldCharType="end"/>
      </w:r>
      <w:r w:rsidR="00DA11CB">
        <w:instrText>)</w:instrText>
      </w:r>
      <w:r w:rsidR="00DA11CB">
        <w:fldChar w:fldCharType="end"/>
      </w:r>
    </w:p>
    <w:p w:rsidR="00096D80" w:rsidRPr="007A5F51" w:rsidRDefault="00BF22A1" w:rsidP="00164390">
      <w:pPr>
        <w:spacing w:line="480" w:lineRule="auto"/>
        <w:rPr>
          <w:rFonts w:asciiTheme="majorBidi" w:eastAsiaTheme="minorEastAsia" w:hAnsiTheme="majorBidi" w:cstheme="majorBidi"/>
          <w:sz w:val="24"/>
          <w:szCs w:val="24"/>
        </w:rPr>
      </w:pPr>
      <w:r w:rsidRPr="007A5F51">
        <w:rPr>
          <w:rFonts w:asciiTheme="majorBidi" w:eastAsiaTheme="minorEastAsia" w:hAnsiTheme="majorBidi" w:cstheme="majorBidi"/>
          <w:sz w:val="24"/>
          <w:szCs w:val="24"/>
        </w:rPr>
        <w:lastRenderedPageBreak/>
        <w:t>Thus</w:t>
      </w:r>
      <w:r w:rsidR="001846C1">
        <w:rPr>
          <w:rFonts w:asciiTheme="majorBidi" w:eastAsiaTheme="minorEastAsia" w:hAnsiTheme="majorBidi" w:cstheme="majorBidi"/>
          <w:sz w:val="24"/>
          <w:szCs w:val="24"/>
        </w:rPr>
        <w:t xml:space="preserve">, </w:t>
      </w:r>
      <w:r w:rsidR="00164390">
        <w:rPr>
          <w:rFonts w:asciiTheme="majorBidi" w:eastAsiaTheme="minorEastAsia" w:hAnsiTheme="majorBidi" w:cstheme="majorBidi"/>
          <w:sz w:val="24"/>
          <w:szCs w:val="24"/>
        </w:rPr>
        <w:t>f</w:t>
      </w:r>
      <w:r w:rsidR="001846C1" w:rsidRPr="007A5F51">
        <w:rPr>
          <w:rFonts w:asciiTheme="majorBidi" w:eastAsiaTheme="minorEastAsia" w:hAnsiTheme="majorBidi" w:cstheme="majorBidi"/>
          <w:sz w:val="24"/>
          <w:szCs w:val="24"/>
        </w:rPr>
        <w:t xml:space="preserve">ollowing </w:t>
      </w:r>
      <w:proofErr w:type="spellStart"/>
      <w:r w:rsidR="001846C1" w:rsidRPr="003F4BD6">
        <w:rPr>
          <w:rFonts w:asciiTheme="majorBidi" w:eastAsiaTheme="minorEastAsia" w:hAnsiTheme="majorBidi" w:cstheme="majorBidi"/>
          <w:sz w:val="24"/>
          <w:szCs w:val="24"/>
        </w:rPr>
        <w:t>Denniston</w:t>
      </w:r>
      <w:proofErr w:type="spellEnd"/>
      <w:r w:rsidR="001846C1">
        <w:rPr>
          <w:rFonts w:asciiTheme="majorBidi" w:eastAsiaTheme="minorEastAsia" w:hAnsiTheme="majorBidi" w:cstheme="majorBidi"/>
          <w:sz w:val="24"/>
          <w:szCs w:val="24"/>
        </w:rPr>
        <w:t xml:space="preserve"> </w:t>
      </w:r>
      <w:r w:rsidR="001846C1">
        <w:rPr>
          <w:rFonts w:asciiTheme="majorBidi" w:eastAsiaTheme="minorEastAsia" w:hAnsiTheme="majorBidi" w:cstheme="majorBidi"/>
          <w:sz w:val="24"/>
          <w:szCs w:val="24"/>
        </w:rPr>
        <w:fldChar w:fldCharType="begin" w:fldLock="1"/>
      </w:r>
      <w:r w:rsidR="003D1CAA">
        <w:rPr>
          <w:rFonts w:asciiTheme="majorBidi" w:eastAsiaTheme="minorEastAsia" w:hAnsiTheme="majorBidi" w:cstheme="majorBidi"/>
          <w:sz w:val="24"/>
          <w:szCs w:val="24"/>
        </w:rPr>
        <w:instrText>ADDIN CSL_CITATION { "citationItems" : [ { "id" : "ITEM-1", "itemData" : { "author" : [ { "dropping-particle" : "", "family" : "Denniston", "given" : "C", "non-dropping-particle" : "", "parse-names" : false, "suffix" : "" } ], "container-title" : "Endangered birds: management techniques for preserving threatened species", "editor" : [ { "dropping-particle" : "", "family" : "Temple", "given" : "S.A.", "non-dropping-particle" : "", "parse-names" : false, "suffix" : "" } ], "id" : "ITEM-1", "issued" : { "date-parts" : [ [ "1978" ] ] }, "page" : "281-289", "publisher" : "University of Wisconsin Press", "publisher-place" : "Madison, WI", "title" : "Small population size and genetic diversity: implications for endangered species", "type" : "chapter" }, "uris" : [ "http://www.mendeley.com/documents/?uuid=ff50e2b1-cd31-4bc1-a243-b8dd8ea9784f" ] } ], "mendeley" : { "previouslyFormattedCitation" : "[1]" }, "properties" : { "noteIndex" : 0 }, "schema" : "https://github.com/citation-style-language/schema/raw/master/csl-citation.json" }</w:instrText>
      </w:r>
      <w:r w:rsidR="001846C1">
        <w:rPr>
          <w:rFonts w:asciiTheme="majorBidi" w:eastAsiaTheme="minorEastAsia" w:hAnsiTheme="majorBidi" w:cstheme="majorBidi"/>
          <w:sz w:val="24"/>
          <w:szCs w:val="24"/>
        </w:rPr>
        <w:fldChar w:fldCharType="separate"/>
      </w:r>
      <w:r w:rsidR="001846C1" w:rsidRPr="003F4BD6">
        <w:rPr>
          <w:rFonts w:asciiTheme="majorBidi" w:eastAsiaTheme="minorEastAsia" w:hAnsiTheme="majorBidi" w:cstheme="majorBidi"/>
          <w:noProof/>
          <w:sz w:val="24"/>
          <w:szCs w:val="24"/>
        </w:rPr>
        <w:t>[1]</w:t>
      </w:r>
      <w:r w:rsidR="001846C1">
        <w:rPr>
          <w:rFonts w:asciiTheme="majorBidi" w:eastAsiaTheme="minorEastAsia" w:hAnsiTheme="majorBidi" w:cstheme="majorBidi"/>
          <w:sz w:val="24"/>
          <w:szCs w:val="24"/>
        </w:rPr>
        <w:fldChar w:fldCharType="end"/>
      </w:r>
      <w:r w:rsidR="001846C1">
        <w:rPr>
          <w:rFonts w:asciiTheme="majorBidi" w:eastAsiaTheme="minorEastAsia" w:hAnsiTheme="majorBidi" w:cstheme="majorBidi"/>
          <w:sz w:val="24"/>
          <w:szCs w:val="24"/>
        </w:rPr>
        <w:t>,</w:t>
      </w:r>
      <w:r w:rsidRPr="007A5F51">
        <w:rPr>
          <w:rFonts w:asciiTheme="majorBidi" w:eastAsiaTheme="minorEastAsia" w:hAnsiTheme="majorBidi" w:cstheme="majorBidi"/>
          <w:sz w:val="24"/>
          <w:szCs w:val="24"/>
        </w:rPr>
        <w:t xml:space="preserve"> the probability of </w:t>
      </w:r>
      <w:r w:rsidR="00164390">
        <w:rPr>
          <w:rFonts w:asciiTheme="majorBidi" w:eastAsiaTheme="minorEastAsia" w:hAnsiTheme="majorBidi" w:cstheme="majorBidi"/>
          <w:sz w:val="24"/>
          <w:szCs w:val="24"/>
        </w:rPr>
        <w:t xml:space="preserve">the allele’s </w:t>
      </w:r>
      <w:r w:rsidRPr="007A5F51">
        <w:rPr>
          <w:rFonts w:asciiTheme="majorBidi" w:eastAsiaTheme="minorEastAsia" w:hAnsiTheme="majorBidi" w:cstheme="majorBidi"/>
          <w:sz w:val="24"/>
          <w:szCs w:val="24"/>
        </w:rPr>
        <w:t xml:space="preserve">presence </w:t>
      </w:r>
      <w:r w:rsidR="001846C1">
        <w:rPr>
          <w:rFonts w:asciiTheme="majorBidi" w:eastAsiaTheme="minorEastAsia" w:hAnsiTheme="majorBidi" w:cstheme="majorBidi"/>
          <w:sz w:val="24"/>
          <w:szCs w:val="24"/>
        </w:rPr>
        <w:t>at equilibrium</w:t>
      </w:r>
      <w:r w:rsidRPr="007A5F51">
        <w:rPr>
          <w:rFonts w:asciiTheme="majorBidi" w:eastAsiaTheme="minorEastAsia" w:hAnsiTheme="majorBidi" w:cstheme="majorBidi"/>
          <w:sz w:val="24"/>
          <w:szCs w:val="24"/>
        </w:rPr>
        <w:t>, taking into consideration the founder event</w:t>
      </w:r>
      <w:r w:rsidR="001846C1">
        <w:rPr>
          <w:rFonts w:asciiTheme="majorBidi" w:eastAsiaTheme="minorEastAsia" w:hAnsiTheme="majorBidi" w:cstheme="majorBidi"/>
          <w:sz w:val="24"/>
          <w:szCs w:val="24"/>
        </w:rPr>
        <w:t>,</w:t>
      </w:r>
      <w:r w:rsidR="003F4BD6">
        <w:rPr>
          <w:rFonts w:asciiTheme="majorBidi" w:eastAsiaTheme="minorEastAsia" w:hAnsiTheme="majorBidi" w:cstheme="majorBidi"/>
          <w:sz w:val="24"/>
          <w:szCs w:val="24"/>
        </w:rPr>
        <w:t xml:space="preserve"> denoted as</w:t>
      </w:r>
      <w:r w:rsidR="00DA11CB">
        <w:rPr>
          <w:rFonts w:asciiTheme="majorBidi" w:eastAsiaTheme="minorEastAsia" w:hAnsiTheme="majorBidi" w:cstheme="majorBidi"/>
          <w:sz w:val="24"/>
          <w:szCs w:val="24"/>
        </w:rPr>
        <w:t xml:space="preserve"> </w:t>
      </w:r>
      <w:r w:rsidR="00DA11CB" w:rsidRPr="00DA11CB">
        <w:rPr>
          <w:rFonts w:asciiTheme="majorBidi" w:eastAsiaTheme="minorEastAsia" w:hAnsiTheme="majorBidi" w:cstheme="majorBidi"/>
          <w:position w:val="-14"/>
          <w:sz w:val="24"/>
          <w:szCs w:val="24"/>
        </w:rPr>
        <w:object w:dxaOrig="760" w:dyaOrig="420">
          <v:shape id="_x0000_i1035" type="#_x0000_t75" style="width:38.25pt;height:21pt" o:ole="">
            <v:imagedata r:id="rId23" o:title=""/>
          </v:shape>
          <o:OLEObject Type="Embed" ProgID="Equation.DSMT4" ShapeID="_x0000_i1035" DrawAspect="Content" ObjectID="_1478876962" r:id="rId24"/>
        </w:object>
      </w:r>
      <w:r w:rsidRPr="007A5F51">
        <w:rPr>
          <w:rFonts w:asciiTheme="majorBidi" w:eastAsiaTheme="minorEastAsia" w:hAnsiTheme="majorBidi" w:cstheme="majorBidi"/>
          <w:sz w:val="24"/>
          <w:szCs w:val="24"/>
        </w:rPr>
        <w:t>, can be calcu</w:t>
      </w:r>
      <w:r w:rsidR="00F7470C" w:rsidRPr="007A5F51">
        <w:rPr>
          <w:rFonts w:asciiTheme="majorBidi" w:eastAsiaTheme="minorEastAsia" w:hAnsiTheme="majorBidi" w:cstheme="majorBidi"/>
          <w:sz w:val="24"/>
          <w:szCs w:val="24"/>
        </w:rPr>
        <w:t xml:space="preserve">lated under </w:t>
      </w:r>
      <w:r w:rsidR="001846C1">
        <w:rPr>
          <w:rFonts w:asciiTheme="majorBidi" w:eastAsiaTheme="minorEastAsia" w:hAnsiTheme="majorBidi" w:cstheme="majorBidi"/>
          <w:sz w:val="24"/>
          <w:szCs w:val="24"/>
        </w:rPr>
        <w:t>t</w:t>
      </w:r>
      <w:r w:rsidR="00DA11CB">
        <w:rPr>
          <w:rFonts w:asciiTheme="majorBidi" w:eastAsiaTheme="minorEastAsia" w:hAnsiTheme="majorBidi" w:cstheme="majorBidi"/>
          <w:sz w:val="24"/>
          <w:szCs w:val="24"/>
        </w:rPr>
        <w:t>he</w:t>
      </w:r>
      <w:r w:rsidR="001846C1">
        <w:rPr>
          <w:rFonts w:asciiTheme="majorBidi" w:eastAsiaTheme="minorEastAsia" w:hAnsiTheme="majorBidi" w:cstheme="majorBidi"/>
          <w:sz w:val="24"/>
          <w:szCs w:val="24"/>
        </w:rPr>
        <w:t xml:space="preserve"> presented </w:t>
      </w:r>
      <w:r w:rsidR="00F7470C" w:rsidRPr="007A5F51">
        <w:rPr>
          <w:rFonts w:asciiTheme="majorBidi" w:eastAsiaTheme="minorEastAsia" w:hAnsiTheme="majorBidi" w:cstheme="majorBidi"/>
          <w:sz w:val="24"/>
          <w:szCs w:val="24"/>
        </w:rPr>
        <w:t xml:space="preserve"> framework as:</w:t>
      </w:r>
    </w:p>
    <w:p w:rsidR="00DA11CB" w:rsidRPr="007A5F51" w:rsidRDefault="00DA11CB" w:rsidP="00DA11CB">
      <w:pPr>
        <w:pStyle w:val="MTDisplayEquation"/>
      </w:pPr>
      <w:r>
        <w:tab/>
      </w:r>
      <w:r w:rsidRPr="00DA11CB">
        <w:rPr>
          <w:position w:val="-30"/>
        </w:rPr>
        <w:object w:dxaOrig="4120" w:dyaOrig="720">
          <v:shape id="_x0000_i1036" type="#_x0000_t75" style="width:206.25pt;height:36pt" o:ole="">
            <v:imagedata r:id="rId25" o:title=""/>
          </v:shape>
          <o:OLEObject Type="Embed" ProgID="Equation.DSMT4" ShapeID="_x0000_i1036" DrawAspect="Content" ObjectID="_1478876963" r:id="rId26"/>
        </w:object>
      </w:r>
      <w:r>
        <w:t xml:space="preserve"> </w:t>
      </w:r>
      <w:r w:rsidR="00164390">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164390">
        <w:fldChar w:fldCharType="begin"/>
      </w:r>
      <w:r w:rsidR="00164390">
        <w:instrText xml:space="preserve"> SEQ MTEqn \c \* Arabic \* MERGEFORMAT </w:instrText>
      </w:r>
      <w:r w:rsidR="00164390">
        <w:fldChar w:fldCharType="separate"/>
      </w:r>
      <w:r>
        <w:rPr>
          <w:noProof/>
        </w:rPr>
        <w:instrText>8</w:instrText>
      </w:r>
      <w:r w:rsidR="00164390">
        <w:rPr>
          <w:noProof/>
        </w:rPr>
        <w:fldChar w:fldCharType="end"/>
      </w:r>
      <w:r>
        <w:instrText>)</w:instrText>
      </w:r>
      <w:r>
        <w:fldChar w:fldCharType="end"/>
      </w:r>
    </w:p>
    <w:p w:rsidR="00827705" w:rsidRDefault="00DA11CB" w:rsidP="00DA11CB">
      <w:pPr>
        <w:spacing w:line="480" w:lineRule="auto"/>
        <w:rPr>
          <w:rFonts w:asciiTheme="majorBidi" w:eastAsiaTheme="minorEastAsia" w:hAnsiTheme="majorBidi" w:cstheme="majorBidi"/>
          <w:sz w:val="24"/>
          <w:szCs w:val="24"/>
        </w:rPr>
      </w:pPr>
      <w:r w:rsidRPr="00DA11CB">
        <w:rPr>
          <w:rFonts w:asciiTheme="majorBidi" w:eastAsiaTheme="minorEastAsia" w:hAnsiTheme="majorBidi" w:cstheme="majorBidi"/>
          <w:position w:val="-30"/>
          <w:sz w:val="24"/>
          <w:szCs w:val="24"/>
        </w:rPr>
        <w:object w:dxaOrig="1380" w:dyaOrig="680">
          <v:shape id="_x0000_i1037" type="#_x0000_t75" style="width:69pt;height:33.75pt" o:ole="">
            <v:imagedata r:id="rId27" o:title=""/>
          </v:shape>
          <o:OLEObject Type="Embed" ProgID="Equation.DSMT4" ShapeID="_x0000_i1037" DrawAspect="Content" ObjectID="_1478876964" r:id="rId28"/>
        </w:object>
      </w:r>
      <w:r>
        <w:rPr>
          <w:rFonts w:asciiTheme="majorBidi" w:eastAsiaTheme="minorEastAsia" w:hAnsiTheme="majorBidi" w:cstheme="majorBidi"/>
          <w:sz w:val="24"/>
          <w:szCs w:val="24"/>
        </w:rPr>
        <w:t xml:space="preserve"> </w:t>
      </w:r>
      <w:proofErr w:type="gramStart"/>
      <w:r w:rsidR="001846C1">
        <w:rPr>
          <w:rFonts w:asciiTheme="majorBidi" w:eastAsiaTheme="minorEastAsia" w:hAnsiTheme="majorBidi" w:cstheme="majorBidi"/>
          <w:sz w:val="24"/>
          <w:szCs w:val="24"/>
        </w:rPr>
        <w:t>values</w:t>
      </w:r>
      <w:proofErr w:type="gramEnd"/>
      <w:r w:rsidR="001846C1">
        <w:rPr>
          <w:rFonts w:asciiTheme="majorBidi" w:eastAsiaTheme="minorEastAsia" w:hAnsiTheme="majorBidi" w:cstheme="majorBidi"/>
          <w:sz w:val="24"/>
          <w:szCs w:val="24"/>
        </w:rPr>
        <w:t xml:space="preserve"> </w:t>
      </w:r>
      <w:r w:rsidR="003F4BD6">
        <w:rPr>
          <w:rFonts w:asciiTheme="majorBidi" w:eastAsiaTheme="minorEastAsia" w:hAnsiTheme="majorBidi" w:cstheme="majorBidi"/>
          <w:sz w:val="24"/>
          <w:szCs w:val="24"/>
        </w:rPr>
        <w:t>are attained through</w:t>
      </w:r>
      <w:r>
        <w:rPr>
          <w:rFonts w:asciiTheme="majorBidi" w:eastAsiaTheme="minorEastAsia" w:hAnsiTheme="majorBidi" w:cstheme="majorBidi"/>
          <w:sz w:val="24"/>
          <w:szCs w:val="24"/>
        </w:rPr>
        <w:t xml:space="preserve"> </w:t>
      </w:r>
      <w:r w:rsidRPr="00DA11CB">
        <w:rPr>
          <w:rFonts w:asciiTheme="majorBidi" w:eastAsiaTheme="minorEastAsia" w:hAnsiTheme="majorBidi" w:cstheme="majorBidi"/>
          <w:position w:val="-12"/>
          <w:sz w:val="24"/>
          <w:szCs w:val="24"/>
        </w:rPr>
        <w:object w:dxaOrig="760" w:dyaOrig="360">
          <v:shape id="_x0000_i1038" type="#_x0000_t75" style="width:38.25pt;height:18pt" o:ole="">
            <v:imagedata r:id="rId29" o:title=""/>
          </v:shape>
          <o:OLEObject Type="Embed" ProgID="Equation.DSMT4" ShapeID="_x0000_i1038" DrawAspect="Content" ObjectID="_1478876965" r:id="rId30"/>
        </w:object>
      </w:r>
      <w:r w:rsidR="003F4BD6">
        <w:rPr>
          <w:rFonts w:asciiTheme="majorBidi" w:eastAsiaTheme="minorEastAsia" w:hAnsiTheme="majorBidi" w:cstheme="majorBidi"/>
          <w:sz w:val="24"/>
          <w:szCs w:val="24"/>
        </w:rPr>
        <w:t xml:space="preserve">simulations, </w:t>
      </w:r>
      <w:r w:rsidR="00827705">
        <w:rPr>
          <w:rFonts w:asciiTheme="majorBidi" w:eastAsiaTheme="minorEastAsia" w:hAnsiTheme="majorBidi" w:cstheme="majorBidi"/>
          <w:sz w:val="24"/>
          <w:szCs w:val="24"/>
        </w:rPr>
        <w:t xml:space="preserve">such </w:t>
      </w:r>
      <w:r w:rsidR="003F4BD6">
        <w:rPr>
          <w:rFonts w:asciiTheme="majorBidi" w:eastAsiaTheme="minorEastAsia" w:hAnsiTheme="majorBidi" w:cstheme="majorBidi"/>
          <w:sz w:val="24"/>
          <w:szCs w:val="24"/>
        </w:rPr>
        <w:t xml:space="preserve">as </w:t>
      </w:r>
      <w:r w:rsidR="00827705">
        <w:rPr>
          <w:rFonts w:asciiTheme="majorBidi" w:eastAsiaTheme="minorEastAsia" w:hAnsiTheme="majorBidi" w:cstheme="majorBidi"/>
          <w:sz w:val="24"/>
          <w:szCs w:val="24"/>
        </w:rPr>
        <w:t xml:space="preserve">the ones </w:t>
      </w:r>
      <w:r w:rsidR="003F4BD6">
        <w:rPr>
          <w:rFonts w:asciiTheme="majorBidi" w:eastAsiaTheme="minorEastAsia" w:hAnsiTheme="majorBidi" w:cstheme="majorBidi"/>
          <w:sz w:val="24"/>
          <w:szCs w:val="24"/>
        </w:rPr>
        <w:t>described in the main text</w:t>
      </w:r>
      <w:r w:rsidR="001846C1">
        <w:rPr>
          <w:rFonts w:asciiTheme="majorBidi" w:eastAsiaTheme="minorEastAsia" w:hAnsiTheme="majorBidi" w:cstheme="majorBidi"/>
          <w:sz w:val="24"/>
          <w:szCs w:val="24"/>
        </w:rPr>
        <w:t>, with different initial conditions</w:t>
      </w:r>
      <w:r w:rsidR="003F4BD6">
        <w:rPr>
          <w:rFonts w:asciiTheme="majorBidi" w:eastAsiaTheme="minorEastAsia" w:hAnsiTheme="majorBidi" w:cstheme="majorBidi"/>
          <w:sz w:val="24"/>
          <w:szCs w:val="24"/>
        </w:rPr>
        <w:t xml:space="preserve">. </w:t>
      </w:r>
    </w:p>
    <w:p w:rsidR="00F7470C" w:rsidRPr="00DA11CB" w:rsidRDefault="003F4BD6" w:rsidP="00164390">
      <w:pPr>
        <w:spacing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Note that </w:t>
      </w:r>
      <w:proofErr w:type="gramStart"/>
      <w:r>
        <w:rPr>
          <w:rFonts w:asciiTheme="majorBidi" w:eastAsiaTheme="minorEastAsia" w:hAnsiTheme="majorBidi" w:cstheme="majorBidi"/>
          <w:sz w:val="24"/>
          <w:szCs w:val="24"/>
        </w:rPr>
        <w:t>f</w:t>
      </w:r>
      <w:r w:rsidR="00F7470C" w:rsidRPr="007A5F51">
        <w:rPr>
          <w:rFonts w:asciiTheme="majorBidi" w:eastAsiaTheme="minorEastAsia" w:hAnsiTheme="majorBidi" w:cstheme="majorBidi"/>
          <w:sz w:val="24"/>
          <w:szCs w:val="24"/>
        </w:rPr>
        <w:t>or</w:t>
      </w:r>
      <w:r w:rsidR="00DA11CB">
        <w:rPr>
          <w:rFonts w:asciiTheme="majorBidi" w:eastAsiaTheme="minorEastAsia" w:hAnsiTheme="majorBidi" w:cstheme="majorBidi"/>
          <w:sz w:val="24"/>
          <w:szCs w:val="24"/>
        </w:rPr>
        <w:t xml:space="preserve"> </w:t>
      </w:r>
      <w:proofErr w:type="gramEnd"/>
      <w:r w:rsidR="00DA11CB" w:rsidRPr="00DA11CB">
        <w:rPr>
          <w:rFonts w:asciiTheme="majorBidi" w:eastAsiaTheme="minorEastAsia" w:hAnsiTheme="majorBidi" w:cstheme="majorBidi"/>
          <w:position w:val="-30"/>
          <w:sz w:val="24"/>
          <w:szCs w:val="24"/>
        </w:rPr>
        <w:object w:dxaOrig="999" w:dyaOrig="680">
          <v:shape id="_x0000_i1039" type="#_x0000_t75" style="width:50.25pt;height:33.75pt" o:ole="">
            <v:imagedata r:id="rId31" o:title=""/>
          </v:shape>
          <o:OLEObject Type="Embed" ProgID="Equation.DSMT4" ShapeID="_x0000_i1039" DrawAspect="Content" ObjectID="_1478876966" r:id="rId32"/>
        </w:object>
      </w:r>
      <w:r w:rsidR="00164390">
        <w:rPr>
          <w:rFonts w:asciiTheme="majorBidi" w:eastAsiaTheme="minorEastAsia" w:hAnsiTheme="majorBidi" w:cstheme="majorBidi"/>
          <w:sz w:val="24"/>
          <w:szCs w:val="24"/>
        </w:rPr>
        <w:t xml:space="preserve">, </w:t>
      </w:r>
      <w:r w:rsidR="00F7470C" w:rsidRPr="007A5F51">
        <w:rPr>
          <w:rFonts w:asciiTheme="majorBidi" w:eastAsiaTheme="minorEastAsia" w:hAnsiTheme="majorBidi" w:cstheme="majorBidi"/>
          <w:sz w:val="24"/>
          <w:szCs w:val="24"/>
        </w:rPr>
        <w:t>the allele is most likely lost during the founder event</w:t>
      </w:r>
      <w:r>
        <w:rPr>
          <w:rFonts w:asciiTheme="majorBidi" w:eastAsiaTheme="minorEastAsia" w:hAnsiTheme="majorBidi" w:cstheme="majorBidi"/>
          <w:sz w:val="24"/>
          <w:szCs w:val="24"/>
        </w:rPr>
        <w:t xml:space="preserve"> (i.e.</w:t>
      </w:r>
      <w:r w:rsidR="00164390">
        <w:rPr>
          <w:rFonts w:asciiTheme="majorBidi" w:eastAsiaTheme="minorEastAsia" w:hAnsiTheme="majorBidi" w:cstheme="majorBidi"/>
          <w:sz w:val="24"/>
          <w:szCs w:val="24"/>
        </w:rPr>
        <w:t>,</w:t>
      </w:r>
      <w:r>
        <w:rPr>
          <w:rFonts w:asciiTheme="majorBidi" w:eastAsiaTheme="minorEastAsia" w:hAnsiTheme="majorBidi" w:cstheme="majorBidi"/>
          <w:sz w:val="24"/>
          <w:szCs w:val="24"/>
        </w:rPr>
        <w:t xml:space="preserve"> </w:t>
      </w:r>
      <w:r w:rsidR="00DA11CB" w:rsidRPr="00DA11CB">
        <w:rPr>
          <w:rFonts w:asciiTheme="majorBidi" w:eastAsiaTheme="minorEastAsia" w:hAnsiTheme="majorBidi" w:cstheme="majorBidi"/>
          <w:position w:val="-12"/>
          <w:sz w:val="24"/>
          <w:szCs w:val="24"/>
        </w:rPr>
        <w:object w:dxaOrig="1600" w:dyaOrig="360">
          <v:shape id="_x0000_i1040" type="#_x0000_t75" style="width:80.25pt;height:18pt" o:ole="">
            <v:imagedata r:id="rId33" o:title=""/>
          </v:shape>
          <o:OLEObject Type="Embed" ProgID="Equation.DSMT4" ShapeID="_x0000_i1040" DrawAspect="Content" ObjectID="_1478876967" r:id="rId34"/>
        </w:object>
      </w:r>
      <w:r>
        <w:rPr>
          <w:rFonts w:asciiTheme="majorBidi" w:eastAsiaTheme="minorEastAsia" w:hAnsiTheme="majorBidi" w:cstheme="majorBidi"/>
          <w:sz w:val="24"/>
          <w:szCs w:val="24"/>
        </w:rPr>
        <w:t>)</w:t>
      </w:r>
      <w:r w:rsidR="00164390">
        <w:rPr>
          <w:rFonts w:asciiTheme="majorBidi" w:eastAsiaTheme="minorEastAsia" w:hAnsiTheme="majorBidi" w:cstheme="majorBidi"/>
          <w:sz w:val="24"/>
          <w:szCs w:val="24"/>
        </w:rPr>
        <w:t>,</w:t>
      </w:r>
      <w:r w:rsidR="00F7470C" w:rsidRPr="007A5F51">
        <w:rPr>
          <w:rFonts w:asciiTheme="majorBidi" w:eastAsiaTheme="minorEastAsia" w:hAnsiTheme="majorBidi" w:cstheme="majorBidi"/>
          <w:sz w:val="24"/>
          <w:szCs w:val="24"/>
        </w:rPr>
        <w:t xml:space="preserve"> and therefore </w:t>
      </w:r>
    </w:p>
    <w:p w:rsidR="00DA11CB" w:rsidRPr="007A5F51" w:rsidRDefault="00DA11CB" w:rsidP="00DA11CB">
      <w:pPr>
        <w:pStyle w:val="MTDisplayEquation"/>
      </w:pPr>
      <w:r>
        <w:tab/>
      </w:r>
      <w:r w:rsidRPr="00DA11CB">
        <w:rPr>
          <w:position w:val="-14"/>
        </w:rPr>
        <w:object w:dxaOrig="1980" w:dyaOrig="420">
          <v:shape id="_x0000_i1041" type="#_x0000_t75" style="width:99pt;height:21pt" o:ole="">
            <v:imagedata r:id="rId35" o:title=""/>
          </v:shape>
          <o:OLEObject Type="Embed" ProgID="Equation.DSMT4" ShapeID="_x0000_i1041" DrawAspect="Content" ObjectID="_1478876968" r:id="rId36"/>
        </w:object>
      </w:r>
      <w:r>
        <w:t xml:space="preserve"> </w:t>
      </w:r>
      <w:r w:rsidR="00164390">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164390">
        <w:fldChar w:fldCharType="begin"/>
      </w:r>
      <w:r w:rsidR="00164390">
        <w:instrText xml:space="preserve"> SEQ MTEqn \c \* Arabic \* MERGEFORMAT </w:instrText>
      </w:r>
      <w:r w:rsidR="00164390">
        <w:fldChar w:fldCharType="separate"/>
      </w:r>
      <w:r>
        <w:rPr>
          <w:noProof/>
        </w:rPr>
        <w:instrText>9</w:instrText>
      </w:r>
      <w:r w:rsidR="00164390">
        <w:rPr>
          <w:noProof/>
        </w:rPr>
        <w:fldChar w:fldCharType="end"/>
      </w:r>
      <w:r>
        <w:instrText>)</w:instrText>
      </w:r>
      <w:r>
        <w:fldChar w:fldCharType="end"/>
      </w:r>
    </w:p>
    <w:p w:rsidR="00F7470C" w:rsidRPr="007A5F51" w:rsidRDefault="00F7470C" w:rsidP="000146A6">
      <w:pPr>
        <w:spacing w:line="480" w:lineRule="auto"/>
        <w:rPr>
          <w:rFonts w:asciiTheme="majorBidi" w:eastAsiaTheme="minorEastAsia" w:hAnsiTheme="majorBidi" w:cstheme="majorBidi"/>
          <w:sz w:val="24"/>
          <w:szCs w:val="24"/>
        </w:rPr>
      </w:pPr>
      <w:r w:rsidRPr="007A5F51">
        <w:rPr>
          <w:rFonts w:asciiTheme="majorBidi" w:eastAsiaTheme="minorEastAsia" w:hAnsiTheme="majorBidi" w:cstheme="majorBidi"/>
          <w:sz w:val="24"/>
          <w:szCs w:val="24"/>
        </w:rPr>
        <w:t xml:space="preserve">For higher </w:t>
      </w:r>
      <w:r w:rsidRPr="00DA11CB">
        <w:rPr>
          <w:rFonts w:asciiTheme="majorBidi" w:eastAsiaTheme="minorEastAsia" w:hAnsiTheme="majorBidi" w:cstheme="majorBidi"/>
          <w:i/>
          <w:iCs/>
          <w:sz w:val="24"/>
          <w:szCs w:val="24"/>
        </w:rPr>
        <w:t>Q</w:t>
      </w:r>
      <w:r w:rsidRPr="007A5F51">
        <w:rPr>
          <w:rFonts w:asciiTheme="majorBidi" w:eastAsiaTheme="minorEastAsia" w:hAnsiTheme="majorBidi" w:cstheme="majorBidi"/>
          <w:sz w:val="24"/>
          <w:szCs w:val="24"/>
        </w:rPr>
        <w:t xml:space="preserve"> </w:t>
      </w:r>
      <w:r w:rsidR="005850D9" w:rsidRPr="007A5F51">
        <w:rPr>
          <w:rFonts w:asciiTheme="majorBidi" w:eastAsiaTheme="minorEastAsia" w:hAnsiTheme="majorBidi" w:cstheme="majorBidi"/>
          <w:sz w:val="24"/>
          <w:szCs w:val="24"/>
        </w:rPr>
        <w:t>values</w:t>
      </w:r>
      <w:r w:rsidR="003F4BD6">
        <w:rPr>
          <w:rFonts w:asciiTheme="majorBidi" w:eastAsiaTheme="minorEastAsia" w:hAnsiTheme="majorBidi" w:cstheme="majorBidi"/>
          <w:sz w:val="24"/>
          <w:szCs w:val="24"/>
        </w:rPr>
        <w:t>,</w:t>
      </w:r>
      <w:r w:rsidR="005850D9" w:rsidRPr="007A5F51">
        <w:rPr>
          <w:rFonts w:asciiTheme="majorBidi" w:eastAsiaTheme="minorEastAsia" w:hAnsiTheme="majorBidi" w:cstheme="majorBidi"/>
          <w:sz w:val="24"/>
          <w:szCs w:val="24"/>
        </w:rPr>
        <w:t xml:space="preserve"> but still</w:t>
      </w:r>
      <w:r w:rsidR="00C42DDC">
        <w:rPr>
          <w:rFonts w:asciiTheme="majorBidi" w:eastAsiaTheme="minorEastAsia" w:hAnsiTheme="majorBidi" w:cstheme="majorBidi"/>
          <w:sz w:val="24"/>
          <w:szCs w:val="24"/>
        </w:rPr>
        <w:t xml:space="preserve"> low values not much larger </w:t>
      </w:r>
      <w:proofErr w:type="gramStart"/>
      <w:r w:rsidR="00C42DDC">
        <w:rPr>
          <w:rFonts w:asciiTheme="majorBidi" w:eastAsiaTheme="minorEastAsia" w:hAnsiTheme="majorBidi" w:cstheme="majorBidi"/>
          <w:sz w:val="24"/>
          <w:szCs w:val="24"/>
        </w:rPr>
        <w:t>than</w:t>
      </w:r>
      <w:r w:rsidR="00DA11CB">
        <w:rPr>
          <w:rFonts w:asciiTheme="majorBidi" w:eastAsiaTheme="minorEastAsia" w:hAnsiTheme="majorBidi" w:cstheme="majorBidi"/>
          <w:sz w:val="24"/>
          <w:szCs w:val="24"/>
        </w:rPr>
        <w:t xml:space="preserve"> </w:t>
      </w:r>
      <w:proofErr w:type="gramEnd"/>
      <w:r w:rsidR="00DA11CB" w:rsidRPr="00DA11CB">
        <w:rPr>
          <w:rFonts w:asciiTheme="majorBidi" w:eastAsiaTheme="minorEastAsia" w:hAnsiTheme="majorBidi" w:cstheme="majorBidi"/>
          <w:position w:val="-30"/>
          <w:sz w:val="24"/>
          <w:szCs w:val="24"/>
        </w:rPr>
        <w:object w:dxaOrig="520" w:dyaOrig="680">
          <v:shape id="_x0000_i1042" type="#_x0000_t75" style="width:26.25pt;height:33.75pt" o:ole="">
            <v:imagedata r:id="rId37" o:title=""/>
          </v:shape>
          <o:OLEObject Type="Embed" ProgID="Equation.DSMT4" ShapeID="_x0000_i1042" DrawAspect="Content" ObjectID="_1478876969" r:id="rId38"/>
        </w:object>
      </w:r>
      <w:r w:rsidRPr="007A5F51">
        <w:rPr>
          <w:rFonts w:asciiTheme="majorBidi" w:eastAsiaTheme="minorEastAsia" w:hAnsiTheme="majorBidi" w:cstheme="majorBidi"/>
          <w:sz w:val="24"/>
          <w:szCs w:val="24"/>
        </w:rPr>
        <w:t xml:space="preserve">, </w:t>
      </w:r>
      <w:r w:rsidR="00DA11CB" w:rsidRPr="00DA11CB">
        <w:rPr>
          <w:rFonts w:asciiTheme="majorBidi" w:eastAsiaTheme="minorEastAsia" w:hAnsiTheme="majorBidi" w:cstheme="majorBidi"/>
          <w:position w:val="-14"/>
          <w:sz w:val="24"/>
          <w:szCs w:val="24"/>
        </w:rPr>
        <w:object w:dxaOrig="760" w:dyaOrig="420">
          <v:shape id="_x0000_i1043" type="#_x0000_t75" style="width:38.25pt;height:21pt" o:ole="">
            <v:imagedata r:id="rId23" o:title=""/>
          </v:shape>
          <o:OLEObject Type="Embed" ProgID="Equation.DSMT4" ShapeID="_x0000_i1043" DrawAspect="Content" ObjectID="_1478876970" r:id="rId39"/>
        </w:object>
      </w:r>
      <w:r w:rsidRPr="007A5F51">
        <w:rPr>
          <w:rFonts w:asciiTheme="majorBidi" w:eastAsiaTheme="minorEastAsia" w:hAnsiTheme="majorBidi" w:cstheme="majorBidi"/>
          <w:sz w:val="24"/>
          <w:szCs w:val="24"/>
        </w:rPr>
        <w:t xml:space="preserve"> is dominated by th</w:t>
      </w:r>
      <w:r w:rsidR="00C42DDC">
        <w:rPr>
          <w:rFonts w:asciiTheme="majorBidi" w:eastAsiaTheme="minorEastAsia" w:hAnsiTheme="majorBidi" w:cstheme="majorBidi"/>
          <w:sz w:val="24"/>
          <w:szCs w:val="24"/>
        </w:rPr>
        <w:t>e first few terms of equation 8.</w:t>
      </w:r>
      <w:r w:rsidRPr="007A5F51">
        <w:rPr>
          <w:rFonts w:asciiTheme="majorBidi" w:eastAsiaTheme="minorEastAsia" w:hAnsiTheme="majorBidi" w:cstheme="majorBidi"/>
          <w:sz w:val="24"/>
          <w:szCs w:val="24"/>
        </w:rPr>
        <w:t xml:space="preserve"> </w:t>
      </w:r>
      <w:r w:rsidR="00C42DDC">
        <w:rPr>
          <w:rFonts w:asciiTheme="majorBidi" w:eastAsiaTheme="minorEastAsia" w:hAnsiTheme="majorBidi" w:cstheme="majorBidi"/>
          <w:sz w:val="24"/>
          <w:szCs w:val="24"/>
        </w:rPr>
        <w:t>Thus</w:t>
      </w:r>
      <w:r w:rsidR="00164390">
        <w:rPr>
          <w:rFonts w:asciiTheme="majorBidi" w:eastAsiaTheme="minorEastAsia" w:hAnsiTheme="majorBidi" w:cstheme="majorBidi"/>
          <w:sz w:val="24"/>
          <w:szCs w:val="24"/>
        </w:rPr>
        <w:t>,</w:t>
      </w:r>
      <w:r w:rsidR="00C42DDC">
        <w:rPr>
          <w:rFonts w:asciiTheme="majorBidi" w:eastAsiaTheme="minorEastAsia" w:hAnsiTheme="majorBidi" w:cstheme="majorBidi"/>
          <w:sz w:val="24"/>
          <w:szCs w:val="24"/>
        </w:rPr>
        <w:t xml:space="preserve"> only </w:t>
      </w:r>
      <w:proofErr w:type="gramStart"/>
      <w:r w:rsidR="00C42DDC">
        <w:rPr>
          <w:rFonts w:asciiTheme="majorBidi" w:eastAsiaTheme="minorEastAsia" w:hAnsiTheme="majorBidi" w:cstheme="majorBidi"/>
          <w:sz w:val="24"/>
          <w:szCs w:val="24"/>
        </w:rPr>
        <w:t>simulations with initial conditions</w:t>
      </w:r>
      <w:proofErr w:type="gramEnd"/>
      <w:r w:rsidR="00DA11CB">
        <w:rPr>
          <w:rFonts w:asciiTheme="majorBidi" w:eastAsiaTheme="minorEastAsia" w:hAnsiTheme="majorBidi" w:cstheme="majorBidi"/>
          <w:sz w:val="24"/>
          <w:szCs w:val="24"/>
        </w:rPr>
        <w:t xml:space="preserve"> </w:t>
      </w:r>
      <w:r w:rsidR="00DA11CB" w:rsidRPr="00DA11CB">
        <w:rPr>
          <w:rFonts w:asciiTheme="majorBidi" w:eastAsiaTheme="minorEastAsia" w:hAnsiTheme="majorBidi" w:cstheme="majorBidi"/>
          <w:position w:val="-30"/>
          <w:sz w:val="24"/>
          <w:szCs w:val="24"/>
        </w:rPr>
        <w:object w:dxaOrig="940" w:dyaOrig="680">
          <v:shape id="_x0000_i1044" type="#_x0000_t75" style="width:47.25pt;height:33.75pt" o:ole="">
            <v:imagedata r:id="rId40" o:title=""/>
          </v:shape>
          <o:OLEObject Type="Embed" ProgID="Equation.DSMT4" ShapeID="_x0000_i1044" DrawAspect="Content" ObjectID="_1478876971" r:id="rId41"/>
        </w:object>
      </w:r>
      <w:r w:rsidR="00C42DDC">
        <w:rPr>
          <w:rFonts w:asciiTheme="majorBidi" w:eastAsiaTheme="minorEastAsia" w:hAnsiTheme="majorBidi" w:cstheme="majorBidi"/>
          <w:sz w:val="24"/>
          <w:szCs w:val="24"/>
        </w:rPr>
        <w:t xml:space="preserve"> for small </w:t>
      </w:r>
      <w:proofErr w:type="spellStart"/>
      <w:r w:rsidR="00C42DDC" w:rsidRPr="00926616">
        <w:rPr>
          <w:rFonts w:asciiTheme="majorBidi" w:eastAsiaTheme="minorEastAsia" w:hAnsiTheme="majorBidi" w:cstheme="majorBidi"/>
          <w:i/>
          <w:iCs/>
          <w:sz w:val="24"/>
          <w:szCs w:val="24"/>
        </w:rPr>
        <w:t>i</w:t>
      </w:r>
      <w:proofErr w:type="spellEnd"/>
      <w:r w:rsidR="00C42DDC">
        <w:rPr>
          <w:rFonts w:asciiTheme="majorBidi" w:eastAsiaTheme="minorEastAsia" w:hAnsiTheme="majorBidi" w:cstheme="majorBidi"/>
          <w:sz w:val="24"/>
          <w:szCs w:val="24"/>
        </w:rPr>
        <w:t xml:space="preserve"> value</w:t>
      </w:r>
      <w:r w:rsidR="001846C1">
        <w:rPr>
          <w:rFonts w:asciiTheme="majorBidi" w:eastAsiaTheme="minorEastAsia" w:hAnsiTheme="majorBidi" w:cstheme="majorBidi"/>
          <w:sz w:val="24"/>
          <w:szCs w:val="24"/>
        </w:rPr>
        <w:t>s need to be considered. For the</w:t>
      </w:r>
      <w:r w:rsidR="00C42DDC">
        <w:rPr>
          <w:rFonts w:asciiTheme="majorBidi" w:eastAsiaTheme="minorEastAsia" w:hAnsiTheme="majorBidi" w:cstheme="majorBidi"/>
          <w:sz w:val="24"/>
          <w:szCs w:val="24"/>
        </w:rPr>
        <w:t>s</w:t>
      </w:r>
      <w:r w:rsidR="001846C1">
        <w:rPr>
          <w:rFonts w:asciiTheme="majorBidi" w:eastAsiaTheme="minorEastAsia" w:hAnsiTheme="majorBidi" w:cstheme="majorBidi"/>
          <w:sz w:val="24"/>
          <w:szCs w:val="24"/>
        </w:rPr>
        <w:t>e</w:t>
      </w:r>
      <w:r w:rsidR="00C42DDC">
        <w:rPr>
          <w:rFonts w:asciiTheme="majorBidi" w:eastAsiaTheme="minorEastAsia" w:hAnsiTheme="majorBidi" w:cstheme="majorBidi"/>
          <w:sz w:val="24"/>
          <w:szCs w:val="24"/>
        </w:rPr>
        <w:t xml:space="preserve"> values, </w:t>
      </w:r>
      <w:r w:rsidRPr="007A5F51">
        <w:rPr>
          <w:rFonts w:asciiTheme="majorBidi" w:eastAsiaTheme="minorEastAsia" w:hAnsiTheme="majorBidi" w:cstheme="majorBidi"/>
          <w:sz w:val="24"/>
          <w:szCs w:val="24"/>
        </w:rPr>
        <w:t xml:space="preserve">it is reasonable to assume that in most </w:t>
      </w:r>
      <w:r w:rsidR="00C42DDC">
        <w:rPr>
          <w:rFonts w:asciiTheme="majorBidi" w:eastAsiaTheme="minorEastAsia" w:hAnsiTheme="majorBidi" w:cstheme="majorBidi"/>
          <w:sz w:val="24"/>
          <w:szCs w:val="24"/>
        </w:rPr>
        <w:t>individual simulation runs</w:t>
      </w:r>
      <w:r w:rsidR="00164390">
        <w:rPr>
          <w:rFonts w:asciiTheme="majorBidi" w:eastAsiaTheme="minorEastAsia" w:hAnsiTheme="majorBidi" w:cstheme="majorBidi"/>
          <w:sz w:val="24"/>
          <w:szCs w:val="24"/>
        </w:rPr>
        <w:t>,</w:t>
      </w:r>
      <w:r w:rsidRPr="007A5F51">
        <w:rPr>
          <w:rFonts w:asciiTheme="majorBidi" w:eastAsiaTheme="minorEastAsia" w:hAnsiTheme="majorBidi" w:cstheme="majorBidi"/>
          <w:sz w:val="24"/>
          <w:szCs w:val="24"/>
        </w:rPr>
        <w:t xml:space="preserve"> the allele will be lost due to drift in the first few generations of the simulation</w:t>
      </w:r>
      <w:r w:rsidR="001846C1">
        <w:rPr>
          <w:rFonts w:asciiTheme="majorBidi" w:eastAsiaTheme="minorEastAsia" w:hAnsiTheme="majorBidi" w:cstheme="majorBidi"/>
          <w:sz w:val="24"/>
          <w:szCs w:val="24"/>
        </w:rPr>
        <w:t>,</w:t>
      </w:r>
      <w:r w:rsidR="00C42DDC">
        <w:rPr>
          <w:rFonts w:asciiTheme="majorBidi" w:eastAsiaTheme="minorEastAsia" w:hAnsiTheme="majorBidi" w:cstheme="majorBidi"/>
          <w:sz w:val="24"/>
          <w:szCs w:val="24"/>
        </w:rPr>
        <w:t xml:space="preserve"> before new alleles arrive from the source population</w:t>
      </w:r>
      <w:r w:rsidR="005850D9" w:rsidRPr="007A5F51">
        <w:rPr>
          <w:rFonts w:asciiTheme="majorBidi" w:eastAsiaTheme="minorEastAsia" w:hAnsiTheme="majorBidi" w:cstheme="majorBidi"/>
          <w:sz w:val="24"/>
          <w:szCs w:val="24"/>
        </w:rPr>
        <w:t xml:space="preserve"> (the expected time to reappearance of the allele </w:t>
      </w:r>
      <w:proofErr w:type="gramStart"/>
      <w:r w:rsidR="005850D9" w:rsidRPr="007A5F51">
        <w:rPr>
          <w:rFonts w:asciiTheme="majorBidi" w:eastAsiaTheme="minorEastAsia" w:hAnsiTheme="majorBidi" w:cstheme="majorBidi"/>
          <w:sz w:val="24"/>
          <w:szCs w:val="24"/>
        </w:rPr>
        <w:t>is</w:t>
      </w:r>
      <w:r w:rsidR="000146A6">
        <w:rPr>
          <w:rFonts w:asciiTheme="majorBidi" w:eastAsiaTheme="minorEastAsia" w:hAnsiTheme="majorBidi" w:cstheme="majorBidi"/>
          <w:sz w:val="24"/>
          <w:szCs w:val="24"/>
        </w:rPr>
        <w:t xml:space="preserve"> </w:t>
      </w:r>
      <w:proofErr w:type="gramEnd"/>
      <w:r w:rsidR="000146A6" w:rsidRPr="000146A6">
        <w:rPr>
          <w:rFonts w:asciiTheme="majorBidi" w:eastAsiaTheme="minorEastAsia" w:hAnsiTheme="majorBidi" w:cstheme="majorBidi"/>
          <w:position w:val="-28"/>
          <w:sz w:val="24"/>
          <w:szCs w:val="24"/>
        </w:rPr>
        <w:object w:dxaOrig="620" w:dyaOrig="660">
          <v:shape id="_x0000_i1045" type="#_x0000_t75" style="width:30.75pt;height:33pt" o:ole="">
            <v:imagedata r:id="rId42" o:title=""/>
          </v:shape>
          <o:OLEObject Type="Embed" ProgID="Equation.DSMT4" ShapeID="_x0000_i1045" DrawAspect="Content" ObjectID="_1478876972" r:id="rId43"/>
        </w:object>
      </w:r>
      <w:r w:rsidR="005850D9" w:rsidRPr="007A5F51">
        <w:rPr>
          <w:rFonts w:asciiTheme="majorBidi" w:eastAsiaTheme="minorEastAsia" w:hAnsiTheme="majorBidi" w:cstheme="majorBidi"/>
          <w:sz w:val="24"/>
          <w:szCs w:val="24"/>
        </w:rPr>
        <w:t xml:space="preserve">, which is long for low </w:t>
      </w:r>
      <w:r w:rsidR="005850D9" w:rsidRPr="00DA11CB">
        <w:rPr>
          <w:rFonts w:asciiTheme="majorBidi" w:eastAsiaTheme="minorEastAsia" w:hAnsiTheme="majorBidi" w:cstheme="majorBidi"/>
          <w:i/>
          <w:iCs/>
          <w:sz w:val="24"/>
          <w:szCs w:val="24"/>
        </w:rPr>
        <w:t xml:space="preserve">Q </w:t>
      </w:r>
      <w:r w:rsidR="005850D9" w:rsidRPr="007A5F51">
        <w:rPr>
          <w:rFonts w:asciiTheme="majorBidi" w:eastAsiaTheme="minorEastAsia" w:hAnsiTheme="majorBidi" w:cstheme="majorBidi"/>
          <w:sz w:val="24"/>
          <w:szCs w:val="24"/>
        </w:rPr>
        <w:t>values)</w:t>
      </w:r>
      <w:r w:rsidR="00C42DDC">
        <w:rPr>
          <w:rFonts w:asciiTheme="majorBidi" w:eastAsiaTheme="minorEastAsia" w:hAnsiTheme="majorBidi" w:cstheme="majorBidi"/>
          <w:sz w:val="24"/>
          <w:szCs w:val="24"/>
        </w:rPr>
        <w:t>. Thus</w:t>
      </w:r>
      <w:r w:rsidR="00164390">
        <w:rPr>
          <w:rFonts w:asciiTheme="majorBidi" w:eastAsiaTheme="minorEastAsia" w:hAnsiTheme="majorBidi" w:cstheme="majorBidi"/>
          <w:sz w:val="24"/>
          <w:szCs w:val="24"/>
        </w:rPr>
        <w:t>,</w:t>
      </w:r>
      <w:r w:rsidR="00C42DDC">
        <w:rPr>
          <w:rFonts w:asciiTheme="majorBidi" w:eastAsiaTheme="minorEastAsia" w:hAnsiTheme="majorBidi" w:cstheme="majorBidi"/>
          <w:sz w:val="24"/>
          <w:szCs w:val="24"/>
        </w:rPr>
        <w:t xml:space="preserve"> most of these runs will converge with runs that effectively begin </w:t>
      </w:r>
      <w:proofErr w:type="gramStart"/>
      <w:r w:rsidR="00C42DDC">
        <w:rPr>
          <w:rFonts w:asciiTheme="majorBidi" w:eastAsiaTheme="minorEastAsia" w:hAnsiTheme="majorBidi" w:cstheme="majorBidi"/>
          <w:sz w:val="24"/>
          <w:szCs w:val="24"/>
        </w:rPr>
        <w:t>with</w:t>
      </w:r>
      <w:r w:rsidR="000146A6">
        <w:rPr>
          <w:rFonts w:asciiTheme="majorBidi" w:eastAsiaTheme="minorEastAsia" w:hAnsiTheme="majorBidi" w:cstheme="majorBidi"/>
          <w:sz w:val="24"/>
          <w:szCs w:val="24"/>
        </w:rPr>
        <w:t xml:space="preserve"> </w:t>
      </w:r>
      <w:proofErr w:type="gramEnd"/>
      <w:r w:rsidR="000146A6" w:rsidRPr="000146A6">
        <w:rPr>
          <w:rFonts w:asciiTheme="majorBidi" w:eastAsiaTheme="minorEastAsia" w:hAnsiTheme="majorBidi" w:cstheme="majorBidi"/>
          <w:position w:val="-12"/>
          <w:sz w:val="24"/>
          <w:szCs w:val="24"/>
        </w:rPr>
        <w:object w:dxaOrig="620" w:dyaOrig="360">
          <v:shape id="_x0000_i1046" type="#_x0000_t75" style="width:30.75pt;height:18pt" o:ole="">
            <v:imagedata r:id="rId44" o:title=""/>
          </v:shape>
          <o:OLEObject Type="Embed" ProgID="Equation.DSMT4" ShapeID="_x0000_i1046" DrawAspect="Content" ObjectID="_1478876973" r:id="rId45"/>
        </w:object>
      </w:r>
      <w:r w:rsidR="00C42DDC">
        <w:rPr>
          <w:rFonts w:asciiTheme="majorBidi" w:eastAsiaTheme="minorEastAsia" w:hAnsiTheme="majorBidi" w:cstheme="majorBidi"/>
          <w:sz w:val="24"/>
          <w:szCs w:val="24"/>
        </w:rPr>
        <w:t xml:space="preserve">, although for different demographic functions (same </w:t>
      </w:r>
      <w:r w:rsidR="00827705">
        <w:rPr>
          <w:rFonts w:asciiTheme="majorBidi" w:eastAsiaTheme="minorEastAsia" w:hAnsiTheme="majorBidi" w:cstheme="majorBidi"/>
          <w:sz w:val="24"/>
          <w:szCs w:val="24"/>
        </w:rPr>
        <w:lastRenderedPageBreak/>
        <w:t xml:space="preserve">growth rate </w:t>
      </w:r>
      <w:r w:rsidR="00C42DDC" w:rsidRPr="00827705">
        <w:rPr>
          <w:rFonts w:asciiTheme="majorBidi" w:eastAsiaTheme="minorEastAsia" w:hAnsiTheme="majorBidi" w:cstheme="majorBidi"/>
          <w:i/>
          <w:iCs/>
          <w:sz w:val="24"/>
          <w:szCs w:val="24"/>
        </w:rPr>
        <w:t>r</w:t>
      </w:r>
      <w:r w:rsidR="00C42DDC">
        <w:rPr>
          <w:rFonts w:asciiTheme="majorBidi" w:eastAsiaTheme="minorEastAsia" w:hAnsiTheme="majorBidi" w:cstheme="majorBidi"/>
          <w:sz w:val="24"/>
          <w:szCs w:val="24"/>
        </w:rPr>
        <w:t xml:space="preserve"> and</w:t>
      </w:r>
      <w:r w:rsidR="00827705">
        <w:rPr>
          <w:rFonts w:asciiTheme="majorBidi" w:eastAsiaTheme="minorEastAsia" w:hAnsiTheme="majorBidi" w:cstheme="majorBidi"/>
          <w:sz w:val="24"/>
          <w:szCs w:val="24"/>
        </w:rPr>
        <w:t xml:space="preserve"> carrying capacity</w:t>
      </w:r>
      <w:r w:rsidR="00C42DDC">
        <w:rPr>
          <w:rFonts w:asciiTheme="majorBidi" w:eastAsiaTheme="minorEastAsia" w:hAnsiTheme="majorBidi" w:cstheme="majorBidi"/>
          <w:sz w:val="24"/>
          <w:szCs w:val="24"/>
        </w:rPr>
        <w:t xml:space="preserve"> </w:t>
      </w:r>
      <w:r w:rsidR="00C42DDC" w:rsidRPr="00827705">
        <w:rPr>
          <w:rFonts w:asciiTheme="majorBidi" w:eastAsiaTheme="minorEastAsia" w:hAnsiTheme="majorBidi" w:cstheme="majorBidi"/>
          <w:i/>
          <w:iCs/>
          <w:sz w:val="24"/>
          <w:szCs w:val="24"/>
        </w:rPr>
        <w:t>K</w:t>
      </w:r>
      <w:r w:rsidR="00C42DDC">
        <w:rPr>
          <w:rFonts w:asciiTheme="majorBidi" w:eastAsiaTheme="minorEastAsia" w:hAnsiTheme="majorBidi" w:cstheme="majorBidi"/>
          <w:sz w:val="24"/>
          <w:szCs w:val="24"/>
        </w:rPr>
        <w:t xml:space="preserve"> values, only different</w:t>
      </w:r>
      <w:r w:rsidR="00827705">
        <w:rPr>
          <w:rFonts w:asciiTheme="majorBidi" w:eastAsiaTheme="minorEastAsia" w:hAnsiTheme="majorBidi" w:cstheme="majorBidi"/>
          <w:sz w:val="24"/>
          <w:szCs w:val="24"/>
        </w:rPr>
        <w:t xml:space="preserve"> initial population size</w:t>
      </w:r>
      <w:r w:rsidR="000146A6">
        <w:rPr>
          <w:rFonts w:asciiTheme="majorBidi" w:eastAsiaTheme="minorEastAsia" w:hAnsiTheme="majorBidi" w:cstheme="majorBidi"/>
          <w:sz w:val="24"/>
          <w:szCs w:val="24"/>
        </w:rPr>
        <w:t xml:space="preserve"> </w:t>
      </w:r>
      <w:r w:rsidR="000146A6" w:rsidRPr="000146A6">
        <w:rPr>
          <w:rFonts w:asciiTheme="majorBidi" w:eastAsiaTheme="minorEastAsia" w:hAnsiTheme="majorBidi" w:cstheme="majorBidi"/>
          <w:position w:val="-12"/>
          <w:sz w:val="24"/>
          <w:szCs w:val="24"/>
        </w:rPr>
        <w:object w:dxaOrig="340" w:dyaOrig="360">
          <v:shape id="_x0000_i1047" type="#_x0000_t75" style="width:17.25pt;height:18pt" o:ole="">
            <v:imagedata r:id="rId46" o:title=""/>
          </v:shape>
          <o:OLEObject Type="Embed" ProgID="Equation.DSMT4" ShapeID="_x0000_i1047" DrawAspect="Content" ObjectID="_1478876974" r:id="rId47"/>
        </w:object>
      </w:r>
      <w:r w:rsidR="006D7485">
        <w:rPr>
          <w:rFonts w:asciiTheme="majorBidi" w:eastAsiaTheme="minorEastAsia" w:hAnsiTheme="majorBidi" w:cstheme="majorBidi"/>
          <w:sz w:val="24"/>
          <w:szCs w:val="24"/>
        </w:rPr>
        <w:t>values</w:t>
      </w:r>
      <w:r w:rsidR="001846C1">
        <w:rPr>
          <w:rFonts w:asciiTheme="majorBidi" w:eastAsiaTheme="minorEastAsia" w:hAnsiTheme="majorBidi" w:cstheme="majorBidi"/>
          <w:sz w:val="24"/>
          <w:szCs w:val="24"/>
        </w:rPr>
        <w:t>)</w:t>
      </w:r>
      <w:r w:rsidR="00C42DDC">
        <w:rPr>
          <w:rFonts w:asciiTheme="majorBidi" w:eastAsiaTheme="minorEastAsia" w:hAnsiTheme="majorBidi" w:cstheme="majorBidi"/>
          <w:sz w:val="24"/>
          <w:szCs w:val="24"/>
        </w:rPr>
        <w:t>. T</w:t>
      </w:r>
      <w:r w:rsidR="00C42DDC" w:rsidRPr="007A5F51">
        <w:rPr>
          <w:rFonts w:asciiTheme="majorBidi" w:eastAsiaTheme="minorEastAsia" w:hAnsiTheme="majorBidi" w:cstheme="majorBidi"/>
          <w:sz w:val="24"/>
          <w:szCs w:val="24"/>
        </w:rPr>
        <w:t>herefore</w:t>
      </w:r>
      <w:r w:rsidR="00164390">
        <w:rPr>
          <w:rFonts w:asciiTheme="majorBidi" w:eastAsiaTheme="minorEastAsia" w:hAnsiTheme="majorBidi" w:cstheme="majorBidi"/>
          <w:sz w:val="24"/>
          <w:szCs w:val="24"/>
        </w:rPr>
        <w:t>,</w:t>
      </w:r>
      <w:r w:rsidR="00C42DDC">
        <w:rPr>
          <w:rFonts w:asciiTheme="majorBidi" w:eastAsiaTheme="minorEastAsia" w:hAnsiTheme="majorBidi" w:cstheme="majorBidi"/>
          <w:sz w:val="24"/>
          <w:szCs w:val="24"/>
        </w:rPr>
        <w:t xml:space="preserve"> </w:t>
      </w:r>
      <w:r w:rsidR="005850D9" w:rsidRPr="007A5F51">
        <w:rPr>
          <w:rFonts w:asciiTheme="majorBidi" w:eastAsiaTheme="minorEastAsia" w:hAnsiTheme="majorBidi" w:cstheme="majorBidi"/>
          <w:sz w:val="24"/>
          <w:szCs w:val="24"/>
        </w:rPr>
        <w:t xml:space="preserve">for the first few </w:t>
      </w:r>
      <w:r w:rsidR="00827705">
        <w:rPr>
          <w:rFonts w:asciiTheme="majorBidi" w:eastAsiaTheme="minorEastAsia" w:hAnsiTheme="majorBidi" w:cstheme="majorBidi"/>
          <w:sz w:val="24"/>
          <w:szCs w:val="24"/>
        </w:rPr>
        <w:t xml:space="preserve">relevant </w:t>
      </w:r>
      <w:r w:rsidR="005850D9" w:rsidRPr="007A5F51">
        <w:rPr>
          <w:rFonts w:asciiTheme="majorBidi" w:eastAsiaTheme="minorEastAsia" w:hAnsiTheme="majorBidi" w:cstheme="majorBidi"/>
          <w:sz w:val="24"/>
          <w:szCs w:val="24"/>
        </w:rPr>
        <w:t>terms</w:t>
      </w:r>
      <w:r w:rsidR="00827705">
        <w:rPr>
          <w:rFonts w:asciiTheme="majorBidi" w:eastAsiaTheme="minorEastAsia" w:hAnsiTheme="majorBidi" w:cstheme="majorBidi"/>
          <w:sz w:val="24"/>
          <w:szCs w:val="24"/>
        </w:rPr>
        <w:t xml:space="preserve"> in equation 8</w:t>
      </w:r>
      <w:proofErr w:type="gramStart"/>
      <w:r w:rsidR="006D7485">
        <w:rPr>
          <w:rFonts w:asciiTheme="majorBidi" w:eastAsiaTheme="minorEastAsia" w:hAnsiTheme="majorBidi" w:cstheme="majorBidi"/>
          <w:sz w:val="24"/>
          <w:szCs w:val="24"/>
        </w:rPr>
        <w:t>,</w:t>
      </w:r>
      <w:r w:rsidR="000146A6">
        <w:rPr>
          <w:rFonts w:asciiTheme="majorBidi" w:eastAsiaTheme="minorEastAsia" w:hAnsiTheme="majorBidi" w:cstheme="majorBidi"/>
          <w:sz w:val="24"/>
          <w:szCs w:val="24"/>
        </w:rPr>
        <w:t xml:space="preserve"> </w:t>
      </w:r>
      <w:proofErr w:type="gramEnd"/>
      <w:r w:rsidR="000146A6" w:rsidRPr="000146A6">
        <w:rPr>
          <w:rFonts w:asciiTheme="majorBidi" w:eastAsiaTheme="minorEastAsia" w:hAnsiTheme="majorBidi" w:cstheme="majorBidi"/>
          <w:position w:val="-32"/>
          <w:sz w:val="24"/>
          <w:szCs w:val="24"/>
        </w:rPr>
        <w:object w:dxaOrig="2680" w:dyaOrig="760">
          <v:shape id="_x0000_i1048" type="#_x0000_t75" style="width:134.25pt;height:38.25pt" o:ole="">
            <v:imagedata r:id="rId48" o:title=""/>
          </v:shape>
          <o:OLEObject Type="Embed" ProgID="Equation.DSMT4" ShapeID="_x0000_i1048" DrawAspect="Content" ObjectID="_1478876975" r:id="rId49"/>
        </w:object>
      </w:r>
      <w:r w:rsidR="00827705">
        <w:rPr>
          <w:rFonts w:asciiTheme="majorBidi" w:eastAsiaTheme="minorEastAsia" w:hAnsiTheme="majorBidi" w:cstheme="majorBidi"/>
          <w:sz w:val="24"/>
          <w:szCs w:val="24"/>
        </w:rPr>
        <w:t>, and again equation 9 holds.</w:t>
      </w:r>
    </w:p>
    <w:p w:rsidR="00450C18" w:rsidRDefault="00827705" w:rsidP="000146A6">
      <w:pPr>
        <w:spacing w:line="480" w:lineRule="auto"/>
        <w:rPr>
          <w:rFonts w:asciiTheme="majorBidi" w:eastAsiaTheme="minorEastAsia" w:hAnsiTheme="majorBidi" w:cstheme="majorBidi"/>
          <w:sz w:val="24"/>
          <w:szCs w:val="24"/>
        </w:rPr>
      </w:pPr>
      <w:r>
        <w:rPr>
          <w:rFonts w:asciiTheme="majorBidi" w:hAnsiTheme="majorBidi" w:cstheme="majorBidi"/>
          <w:sz w:val="24"/>
          <w:szCs w:val="24"/>
        </w:rPr>
        <w:t>T</w:t>
      </w:r>
      <w:r w:rsidR="005850D9" w:rsidRPr="007A5F51">
        <w:rPr>
          <w:rFonts w:asciiTheme="majorBidi" w:hAnsiTheme="majorBidi" w:cstheme="majorBidi"/>
          <w:sz w:val="24"/>
          <w:szCs w:val="24"/>
        </w:rPr>
        <w:t xml:space="preserve">he analysis presented in the </w:t>
      </w:r>
      <w:r>
        <w:rPr>
          <w:rFonts w:asciiTheme="majorBidi" w:hAnsiTheme="majorBidi" w:cstheme="majorBidi"/>
          <w:sz w:val="24"/>
          <w:szCs w:val="24"/>
        </w:rPr>
        <w:t xml:space="preserve">main text (such as presented in </w:t>
      </w:r>
      <w:r w:rsidR="00360D6C">
        <w:rPr>
          <w:rFonts w:asciiTheme="majorBidi" w:hAnsiTheme="majorBidi" w:cstheme="majorBidi"/>
          <w:sz w:val="24"/>
          <w:szCs w:val="24"/>
        </w:rPr>
        <w:t>Table 1 and Table 2</w:t>
      </w:r>
      <w:r>
        <w:rPr>
          <w:rFonts w:asciiTheme="majorBidi" w:hAnsiTheme="majorBidi" w:cstheme="majorBidi"/>
          <w:sz w:val="24"/>
          <w:szCs w:val="24"/>
        </w:rPr>
        <w:t>)</w:t>
      </w:r>
      <w:r w:rsidR="005850D9" w:rsidRPr="007A5F51">
        <w:rPr>
          <w:rFonts w:asciiTheme="majorBidi" w:hAnsiTheme="majorBidi" w:cstheme="majorBidi"/>
          <w:sz w:val="24"/>
          <w:szCs w:val="24"/>
        </w:rPr>
        <w:t xml:space="preserve"> can </w:t>
      </w:r>
      <w:r>
        <w:rPr>
          <w:rFonts w:asciiTheme="majorBidi" w:hAnsiTheme="majorBidi" w:cstheme="majorBidi"/>
          <w:sz w:val="24"/>
          <w:szCs w:val="24"/>
        </w:rPr>
        <w:t xml:space="preserve">consequently </w:t>
      </w:r>
      <w:r w:rsidR="005850D9" w:rsidRPr="007A5F51">
        <w:rPr>
          <w:rFonts w:asciiTheme="majorBidi" w:hAnsiTheme="majorBidi" w:cstheme="majorBidi"/>
          <w:sz w:val="24"/>
          <w:szCs w:val="24"/>
        </w:rPr>
        <w:t xml:space="preserve">be used as an approximation for the actual proportion of alleles retained, </w:t>
      </w:r>
      <w:r w:rsidR="00450C18" w:rsidRPr="007A5F51">
        <w:rPr>
          <w:rFonts w:asciiTheme="majorBidi" w:hAnsiTheme="majorBidi" w:cstheme="majorBidi"/>
          <w:sz w:val="24"/>
          <w:szCs w:val="24"/>
        </w:rPr>
        <w:t xml:space="preserve">taking into consideration the founder effect, only </w:t>
      </w:r>
      <w:r w:rsidR="005850D9" w:rsidRPr="007A5F51">
        <w:rPr>
          <w:rFonts w:asciiTheme="majorBidi" w:hAnsiTheme="majorBidi" w:cstheme="majorBidi"/>
          <w:sz w:val="24"/>
          <w:szCs w:val="24"/>
        </w:rPr>
        <w:t xml:space="preserve">given that </w:t>
      </w:r>
      <w:r w:rsidR="000146A6" w:rsidRPr="000146A6">
        <w:rPr>
          <w:rFonts w:asciiTheme="majorBidi" w:hAnsiTheme="majorBidi" w:cstheme="majorBidi"/>
          <w:i/>
          <w:iCs/>
          <w:sz w:val="24"/>
          <w:szCs w:val="24"/>
        </w:rPr>
        <w:t>Q</w:t>
      </w:r>
      <w:r w:rsidR="000146A6" w:rsidRPr="000146A6">
        <w:rPr>
          <w:rFonts w:asciiTheme="majorBidi" w:hAnsiTheme="majorBidi" w:cstheme="majorBidi"/>
          <w:i/>
          <w:iCs/>
          <w:sz w:val="24"/>
          <w:szCs w:val="24"/>
          <w:vertAlign w:val="subscript"/>
        </w:rPr>
        <w:t>c</w:t>
      </w:r>
      <w:r w:rsidR="000146A6">
        <w:rPr>
          <w:rFonts w:asciiTheme="majorBidi" w:hAnsiTheme="majorBidi" w:cstheme="majorBidi"/>
          <w:sz w:val="24"/>
          <w:szCs w:val="24"/>
          <w:vertAlign w:val="subscript"/>
        </w:rPr>
        <w:t xml:space="preserve"> </w:t>
      </w:r>
      <w:r w:rsidR="005850D9" w:rsidRPr="007A5F51">
        <w:rPr>
          <w:rFonts w:asciiTheme="majorBidi" w:eastAsiaTheme="minorEastAsia" w:hAnsiTheme="majorBidi" w:cstheme="majorBidi"/>
          <w:sz w:val="24"/>
          <w:szCs w:val="24"/>
        </w:rPr>
        <w:t>(the cut-off frequency)</w:t>
      </w:r>
      <w:r>
        <w:rPr>
          <w:rFonts w:asciiTheme="majorBidi" w:hAnsiTheme="majorBidi" w:cstheme="majorBidi"/>
          <w:sz w:val="24"/>
          <w:szCs w:val="24"/>
        </w:rPr>
        <w:t xml:space="preserve"> is</w:t>
      </w:r>
      <w:r w:rsidR="000146A6">
        <w:rPr>
          <w:rFonts w:asciiTheme="majorBidi" w:hAnsiTheme="majorBidi" w:cstheme="majorBidi"/>
          <w:sz w:val="24"/>
          <w:szCs w:val="24"/>
        </w:rPr>
        <w:t xml:space="preserve"> </w:t>
      </w:r>
      <w:r w:rsidR="000146A6" w:rsidRPr="000146A6">
        <w:rPr>
          <w:rFonts w:asciiTheme="majorBidi" w:hAnsiTheme="majorBidi" w:cstheme="majorBidi"/>
          <w:position w:val="-30"/>
          <w:sz w:val="24"/>
          <w:szCs w:val="24"/>
        </w:rPr>
        <w:object w:dxaOrig="999" w:dyaOrig="680">
          <v:shape id="_x0000_i1049" type="#_x0000_t75" style="width:50.25pt;height:33.75pt" o:ole="">
            <v:imagedata r:id="rId50" o:title=""/>
          </v:shape>
          <o:OLEObject Type="Embed" ProgID="Equation.DSMT4" ShapeID="_x0000_i1049" DrawAspect="Content" ObjectID="_1478876976" r:id="rId51"/>
        </w:object>
      </w:r>
      <w:r w:rsidR="000146A6">
        <w:rPr>
          <w:rFonts w:asciiTheme="majorBidi" w:hAnsiTheme="majorBidi" w:cstheme="majorBidi"/>
          <w:sz w:val="24"/>
          <w:szCs w:val="24"/>
        </w:rPr>
        <w:t xml:space="preserve"> </w:t>
      </w:r>
      <w:r w:rsidR="00450C18" w:rsidRPr="007A5F51">
        <w:rPr>
          <w:rFonts w:asciiTheme="majorBidi" w:eastAsiaTheme="minorEastAsia" w:hAnsiTheme="majorBidi" w:cstheme="majorBidi"/>
          <w:sz w:val="24"/>
          <w:szCs w:val="24"/>
        </w:rPr>
        <w:t xml:space="preserve">or </w:t>
      </w:r>
      <w:r>
        <w:rPr>
          <w:rFonts w:asciiTheme="majorBidi" w:eastAsiaTheme="minorEastAsia" w:hAnsiTheme="majorBidi" w:cstheme="majorBidi"/>
          <w:sz w:val="24"/>
          <w:szCs w:val="24"/>
        </w:rPr>
        <w:t xml:space="preserve">at least </w:t>
      </w:r>
      <w:r w:rsidR="00164390">
        <w:rPr>
          <w:rFonts w:asciiTheme="majorBidi" w:eastAsiaTheme="minorEastAsia" w:hAnsiTheme="majorBidi" w:cstheme="majorBidi"/>
          <w:sz w:val="24"/>
          <w:szCs w:val="24"/>
        </w:rPr>
        <w:t xml:space="preserve">is </w:t>
      </w:r>
      <w:r>
        <w:rPr>
          <w:rFonts w:asciiTheme="majorBidi" w:eastAsiaTheme="minorEastAsia" w:hAnsiTheme="majorBidi" w:cstheme="majorBidi"/>
          <w:sz w:val="24"/>
          <w:szCs w:val="24"/>
        </w:rPr>
        <w:t>not much larger than</w:t>
      </w:r>
      <w:r w:rsidR="000146A6">
        <w:rPr>
          <w:rFonts w:asciiTheme="majorBidi" w:eastAsiaTheme="minorEastAsia" w:hAnsiTheme="majorBidi" w:cstheme="majorBidi"/>
          <w:sz w:val="24"/>
          <w:szCs w:val="24"/>
        </w:rPr>
        <w:t xml:space="preserve"> </w:t>
      </w:r>
      <w:r w:rsidR="000146A6" w:rsidRPr="000146A6">
        <w:rPr>
          <w:rFonts w:asciiTheme="majorBidi" w:hAnsiTheme="majorBidi" w:cstheme="majorBidi"/>
          <w:position w:val="-30"/>
          <w:sz w:val="24"/>
          <w:szCs w:val="24"/>
        </w:rPr>
        <w:object w:dxaOrig="520" w:dyaOrig="680">
          <v:shape id="_x0000_i1050" type="#_x0000_t75" style="width:26.25pt;height:33.75pt" o:ole="">
            <v:imagedata r:id="rId52" o:title=""/>
          </v:shape>
          <o:OLEObject Type="Embed" ProgID="Equation.DSMT4" ShapeID="_x0000_i1050" DrawAspect="Content" ObjectID="_1478876977" r:id="rId53"/>
        </w:object>
      </w:r>
      <w:r>
        <w:rPr>
          <w:rFonts w:asciiTheme="majorBidi" w:eastAsiaTheme="minorEastAsia" w:hAnsiTheme="majorBidi" w:cstheme="majorBidi"/>
          <w:sz w:val="24"/>
          <w:szCs w:val="24"/>
        </w:rPr>
        <w:t xml:space="preserve">. </w:t>
      </w:r>
      <w:r w:rsidR="005850D9" w:rsidRPr="007A5F51">
        <w:rPr>
          <w:rFonts w:asciiTheme="majorBidi" w:eastAsiaTheme="minorEastAsia" w:hAnsiTheme="majorBidi" w:cstheme="majorBidi"/>
          <w:sz w:val="24"/>
          <w:szCs w:val="24"/>
        </w:rPr>
        <w:t xml:space="preserve">Otherwise, further simulations are needed to attain more </w:t>
      </w:r>
      <w:r w:rsidR="000146A6" w:rsidRPr="0059462A">
        <w:rPr>
          <w:rFonts w:asciiTheme="majorBidi" w:eastAsiaTheme="minorEastAsia" w:hAnsiTheme="majorBidi" w:cstheme="majorBidi"/>
          <w:position w:val="-14"/>
          <w:sz w:val="24"/>
          <w:szCs w:val="24"/>
        </w:rPr>
        <w:object w:dxaOrig="1060" w:dyaOrig="380">
          <v:shape id="_x0000_i1051" type="#_x0000_t75" style="width:53.25pt;height:18.75pt" o:ole="">
            <v:imagedata r:id="rId12" o:title=""/>
          </v:shape>
          <o:OLEObject Type="Embed" ProgID="Equation.DSMT4" ShapeID="_x0000_i1051" DrawAspect="Content" ObjectID="_1478876978" r:id="rId54"/>
        </w:object>
      </w:r>
      <w:r w:rsidR="005850D9" w:rsidRPr="007A5F51">
        <w:rPr>
          <w:rFonts w:asciiTheme="majorBidi" w:eastAsiaTheme="minorEastAsia" w:hAnsiTheme="majorBidi" w:cstheme="majorBidi"/>
          <w:sz w:val="24"/>
          <w:szCs w:val="24"/>
        </w:rPr>
        <w:t xml:space="preserve"> for as many terms needed in equation </w:t>
      </w:r>
      <w:r>
        <w:rPr>
          <w:rFonts w:asciiTheme="majorBidi" w:eastAsiaTheme="minorEastAsia" w:hAnsiTheme="majorBidi" w:cstheme="majorBidi"/>
          <w:sz w:val="24"/>
          <w:szCs w:val="24"/>
        </w:rPr>
        <w:t>8</w:t>
      </w:r>
      <w:r w:rsidR="005850D9" w:rsidRPr="007A5F51">
        <w:rPr>
          <w:rFonts w:asciiTheme="majorBidi" w:eastAsiaTheme="minorEastAsia" w:hAnsiTheme="majorBidi" w:cstheme="majorBidi"/>
          <w:sz w:val="24"/>
          <w:szCs w:val="24"/>
        </w:rPr>
        <w:t xml:space="preserve">. For </w:t>
      </w:r>
      <w:r w:rsidR="005850D9" w:rsidRPr="000146A6">
        <w:rPr>
          <w:rFonts w:asciiTheme="majorBidi" w:eastAsiaTheme="minorEastAsia" w:hAnsiTheme="majorBidi" w:cstheme="majorBidi"/>
          <w:i/>
          <w:iCs/>
          <w:sz w:val="24"/>
          <w:szCs w:val="24"/>
        </w:rPr>
        <w:t>Q</w:t>
      </w:r>
      <w:r w:rsidR="005850D9" w:rsidRPr="007A5F51">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values </w:t>
      </w:r>
      <w:r w:rsidR="005850D9" w:rsidRPr="007A5F51">
        <w:rPr>
          <w:rFonts w:asciiTheme="majorBidi" w:eastAsiaTheme="minorEastAsia" w:hAnsiTheme="majorBidi" w:cstheme="majorBidi"/>
          <w:sz w:val="24"/>
          <w:szCs w:val="24"/>
        </w:rPr>
        <w:t xml:space="preserve">close to 0.5, probably all terms are needed for a good approximation. </w:t>
      </w:r>
      <w:r w:rsidR="006D7485">
        <w:rPr>
          <w:rFonts w:asciiTheme="majorBidi" w:eastAsiaTheme="minorEastAsia" w:hAnsiTheme="majorBidi" w:cstheme="majorBidi"/>
          <w:sz w:val="24"/>
          <w:szCs w:val="24"/>
        </w:rPr>
        <w:t xml:space="preserve">In any case, in order to increase the accuracy of the estimation, calculating all </w:t>
      </w:r>
      <w:r w:rsidR="000146A6" w:rsidRPr="0059462A">
        <w:rPr>
          <w:rFonts w:asciiTheme="majorBidi" w:eastAsiaTheme="minorEastAsia" w:hAnsiTheme="majorBidi" w:cstheme="majorBidi"/>
          <w:position w:val="-14"/>
          <w:sz w:val="24"/>
          <w:szCs w:val="24"/>
        </w:rPr>
        <w:object w:dxaOrig="1060" w:dyaOrig="380">
          <v:shape id="_x0000_i1052" type="#_x0000_t75" style="width:53.25pt;height:18.75pt" o:ole="">
            <v:imagedata r:id="rId12" o:title=""/>
          </v:shape>
          <o:OLEObject Type="Embed" ProgID="Equation.DSMT4" ShapeID="_x0000_i1052" DrawAspect="Content" ObjectID="_1478876979" r:id="rId55"/>
        </w:object>
      </w:r>
      <w:r w:rsidR="006D7485">
        <w:rPr>
          <w:rFonts w:asciiTheme="majorBidi" w:eastAsiaTheme="minorEastAsia" w:hAnsiTheme="majorBidi" w:cstheme="majorBidi"/>
          <w:sz w:val="24"/>
          <w:szCs w:val="24"/>
        </w:rPr>
        <w:t xml:space="preserve"> is recommended.</w:t>
      </w:r>
    </w:p>
    <w:p w:rsidR="006D7485" w:rsidRDefault="006D7485" w:rsidP="00164390">
      <w:pPr>
        <w:spacing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The generalization of the framework described above considers </w:t>
      </w:r>
      <w:r w:rsidR="00C470C5">
        <w:rPr>
          <w:rFonts w:asciiTheme="majorBidi" w:eastAsiaTheme="minorEastAsia" w:hAnsiTheme="majorBidi" w:cstheme="majorBidi"/>
          <w:sz w:val="24"/>
          <w:szCs w:val="24"/>
        </w:rPr>
        <w:t>only a simple one-generation founder event, but there are more complicated description</w:t>
      </w:r>
      <w:r w:rsidR="00D45064">
        <w:rPr>
          <w:rFonts w:asciiTheme="majorBidi" w:eastAsiaTheme="minorEastAsia" w:hAnsiTheme="majorBidi" w:cstheme="majorBidi"/>
          <w:sz w:val="24"/>
          <w:szCs w:val="24"/>
        </w:rPr>
        <w:t>s</w:t>
      </w:r>
      <w:r w:rsidR="00C470C5">
        <w:rPr>
          <w:rFonts w:asciiTheme="majorBidi" w:eastAsiaTheme="minorEastAsia" w:hAnsiTheme="majorBidi" w:cstheme="majorBidi"/>
          <w:sz w:val="24"/>
          <w:szCs w:val="24"/>
        </w:rPr>
        <w:t xml:space="preserve"> of </w:t>
      </w:r>
      <w:r w:rsidR="008003B4">
        <w:rPr>
          <w:rFonts w:asciiTheme="majorBidi" w:eastAsiaTheme="minorEastAsia" w:hAnsiTheme="majorBidi" w:cstheme="majorBidi"/>
          <w:sz w:val="24"/>
          <w:szCs w:val="24"/>
        </w:rPr>
        <w:t xml:space="preserve">population </w:t>
      </w:r>
      <w:r w:rsidR="00C470C5">
        <w:rPr>
          <w:rFonts w:asciiTheme="majorBidi" w:eastAsiaTheme="minorEastAsia" w:hAnsiTheme="majorBidi" w:cstheme="majorBidi"/>
          <w:sz w:val="24"/>
          <w:szCs w:val="24"/>
        </w:rPr>
        <w:t>founder events</w:t>
      </w:r>
      <w:r>
        <w:rPr>
          <w:rFonts w:asciiTheme="majorBidi" w:eastAsiaTheme="minorEastAsia" w:hAnsiTheme="majorBidi" w:cstheme="majorBidi"/>
          <w:sz w:val="24"/>
          <w:szCs w:val="24"/>
        </w:rPr>
        <w:t xml:space="preserve">. While equation 7 does not hold for </w:t>
      </w:r>
      <w:r w:rsidR="00C470C5">
        <w:rPr>
          <w:rFonts w:asciiTheme="majorBidi" w:eastAsiaTheme="minorEastAsia" w:hAnsiTheme="majorBidi" w:cstheme="majorBidi"/>
          <w:sz w:val="24"/>
          <w:szCs w:val="24"/>
        </w:rPr>
        <w:t>founder events</w:t>
      </w:r>
      <w:r w:rsidR="008003B4">
        <w:rPr>
          <w:rFonts w:asciiTheme="majorBidi" w:eastAsiaTheme="minorEastAsia" w:hAnsiTheme="majorBidi" w:cstheme="majorBidi"/>
          <w:sz w:val="24"/>
          <w:szCs w:val="24"/>
        </w:rPr>
        <w:t xml:space="preserve"> other than a simple one-generation founder event</w:t>
      </w:r>
      <w:r>
        <w:rPr>
          <w:rFonts w:asciiTheme="majorBidi" w:eastAsiaTheme="minorEastAsia" w:hAnsiTheme="majorBidi" w:cstheme="majorBidi"/>
          <w:sz w:val="24"/>
          <w:szCs w:val="24"/>
        </w:rPr>
        <w:t xml:space="preserve">, if </w:t>
      </w:r>
      <w:r w:rsidR="000146A6" w:rsidRPr="000146A6">
        <w:rPr>
          <w:rFonts w:asciiTheme="majorBidi" w:eastAsiaTheme="minorEastAsia" w:hAnsiTheme="majorBidi" w:cstheme="majorBidi"/>
          <w:position w:val="-30"/>
          <w:sz w:val="24"/>
          <w:szCs w:val="24"/>
        </w:rPr>
        <w:object w:dxaOrig="1600" w:dyaOrig="680">
          <v:shape id="_x0000_i1053" type="#_x0000_t75" style="width:80.25pt;height:33.75pt" o:ole="">
            <v:imagedata r:id="rId56" o:title=""/>
          </v:shape>
          <o:OLEObject Type="Embed" ProgID="Equation.DSMT4" ShapeID="_x0000_i1053" DrawAspect="Content" ObjectID="_1478876980" r:id="rId57"/>
        </w:object>
      </w:r>
      <w:r w:rsidR="008003B4">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for all</w:t>
      </w:r>
      <w:r w:rsidR="000146A6">
        <w:rPr>
          <w:rFonts w:asciiTheme="majorBidi" w:eastAsiaTheme="minorEastAsia" w:hAnsiTheme="majorBidi" w:cstheme="majorBidi"/>
          <w:sz w:val="24"/>
          <w:szCs w:val="24"/>
        </w:rPr>
        <w:t xml:space="preserve"> </w:t>
      </w:r>
      <w:r w:rsidR="000146A6" w:rsidRPr="000146A6">
        <w:rPr>
          <w:rFonts w:asciiTheme="majorBidi" w:eastAsiaTheme="minorEastAsia" w:hAnsiTheme="majorBidi" w:cstheme="majorBidi"/>
          <w:position w:val="-12"/>
          <w:sz w:val="24"/>
          <w:szCs w:val="24"/>
        </w:rPr>
        <w:object w:dxaOrig="1120" w:dyaOrig="360">
          <v:shape id="_x0000_i1054" type="#_x0000_t75" style="width:56.25pt;height:18pt" o:ole="">
            <v:imagedata r:id="rId58" o:title=""/>
          </v:shape>
          <o:OLEObject Type="Embed" ProgID="Equation.DSMT4" ShapeID="_x0000_i1054" DrawAspect="Content" ObjectID="_1478876981" r:id="rId59"/>
        </w:object>
      </w:r>
      <w:r w:rsidR="000146A6">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can be attained</w:t>
      </w:r>
      <w:r w:rsidR="008003B4">
        <w:rPr>
          <w:rFonts w:asciiTheme="majorBidi" w:eastAsiaTheme="minorEastAsia" w:hAnsiTheme="majorBidi" w:cstheme="majorBidi"/>
          <w:sz w:val="24"/>
          <w:szCs w:val="24"/>
        </w:rPr>
        <w:t xml:space="preserve"> using other means (e.g.</w:t>
      </w:r>
      <w:r w:rsidR="00164390">
        <w:rPr>
          <w:rFonts w:asciiTheme="majorBidi" w:eastAsiaTheme="minorEastAsia" w:hAnsiTheme="majorBidi" w:cstheme="majorBidi"/>
          <w:sz w:val="24"/>
          <w:szCs w:val="24"/>
        </w:rPr>
        <w:t>,</w:t>
      </w:r>
      <w:r w:rsidR="008003B4">
        <w:rPr>
          <w:rFonts w:asciiTheme="majorBidi" w:eastAsiaTheme="minorEastAsia" w:hAnsiTheme="majorBidi" w:cstheme="majorBidi"/>
          <w:sz w:val="24"/>
          <w:szCs w:val="24"/>
        </w:rPr>
        <w:t xml:space="preserve"> mathematical formulations or simulations)</w:t>
      </w:r>
      <w:r>
        <w:rPr>
          <w:rFonts w:asciiTheme="majorBidi" w:eastAsiaTheme="minorEastAsia" w:hAnsiTheme="majorBidi" w:cstheme="majorBidi"/>
          <w:sz w:val="24"/>
          <w:szCs w:val="24"/>
        </w:rPr>
        <w:t>, th</w:t>
      </w:r>
      <w:r w:rsidR="00164390">
        <w:rPr>
          <w:rFonts w:asciiTheme="majorBidi" w:eastAsiaTheme="minorEastAsia" w:hAnsiTheme="majorBidi" w:cstheme="majorBidi"/>
          <w:sz w:val="24"/>
          <w:szCs w:val="24"/>
        </w:rPr>
        <w:t>e</w:t>
      </w:r>
      <w:r>
        <w:rPr>
          <w:rFonts w:asciiTheme="majorBidi" w:eastAsiaTheme="minorEastAsia" w:hAnsiTheme="majorBidi" w:cstheme="majorBidi"/>
          <w:sz w:val="24"/>
          <w:szCs w:val="24"/>
        </w:rPr>
        <w:t>n equation 8 will still hold</w:t>
      </w:r>
      <w:r w:rsidR="00164390">
        <w:rPr>
          <w:rFonts w:asciiTheme="majorBidi" w:eastAsiaTheme="minorEastAsia" w:hAnsiTheme="majorBidi" w:cstheme="majorBidi"/>
          <w:sz w:val="24"/>
          <w:szCs w:val="24"/>
        </w:rPr>
        <w:t>,</w:t>
      </w:r>
      <w:bookmarkStart w:id="0" w:name="_GoBack"/>
      <w:bookmarkEnd w:id="0"/>
      <w:r>
        <w:rPr>
          <w:rFonts w:asciiTheme="majorBidi" w:eastAsiaTheme="minorEastAsia" w:hAnsiTheme="majorBidi" w:cstheme="majorBidi"/>
          <w:sz w:val="24"/>
          <w:szCs w:val="24"/>
        </w:rPr>
        <w:t xml:space="preserve"> and t</w:t>
      </w:r>
      <w:r w:rsidR="00D45064">
        <w:rPr>
          <w:rFonts w:asciiTheme="majorBidi" w:eastAsiaTheme="minorEastAsia" w:hAnsiTheme="majorBidi" w:cstheme="majorBidi"/>
          <w:sz w:val="24"/>
          <w:szCs w:val="24"/>
        </w:rPr>
        <w:t>he framework can accommodate the</w:t>
      </w:r>
      <w:r>
        <w:rPr>
          <w:rFonts w:asciiTheme="majorBidi" w:eastAsiaTheme="minorEastAsia" w:hAnsiTheme="majorBidi" w:cstheme="majorBidi"/>
          <w:sz w:val="24"/>
          <w:szCs w:val="24"/>
        </w:rPr>
        <w:t>s</w:t>
      </w:r>
      <w:r w:rsidR="00D45064">
        <w:rPr>
          <w:rFonts w:asciiTheme="majorBidi" w:eastAsiaTheme="minorEastAsia" w:hAnsiTheme="majorBidi" w:cstheme="majorBidi"/>
          <w:sz w:val="24"/>
          <w:szCs w:val="24"/>
        </w:rPr>
        <w:t>e</w:t>
      </w:r>
      <w:r>
        <w:rPr>
          <w:rFonts w:asciiTheme="majorBidi" w:eastAsiaTheme="minorEastAsia" w:hAnsiTheme="majorBidi" w:cstheme="majorBidi"/>
          <w:sz w:val="24"/>
          <w:szCs w:val="24"/>
        </w:rPr>
        <w:t xml:space="preserve"> generalization</w:t>
      </w:r>
      <w:r w:rsidR="00D45064">
        <w:rPr>
          <w:rFonts w:asciiTheme="majorBidi" w:eastAsiaTheme="minorEastAsia" w:hAnsiTheme="majorBidi" w:cstheme="majorBidi"/>
          <w:sz w:val="24"/>
          <w:szCs w:val="24"/>
        </w:rPr>
        <w:t>s</w:t>
      </w:r>
      <w:r>
        <w:rPr>
          <w:rFonts w:asciiTheme="majorBidi" w:eastAsiaTheme="minorEastAsia" w:hAnsiTheme="majorBidi" w:cstheme="majorBidi"/>
          <w:sz w:val="24"/>
          <w:szCs w:val="24"/>
        </w:rPr>
        <w:t xml:space="preserve"> as well. Such probabilities have been described for more general types of </w:t>
      </w:r>
      <w:r w:rsidR="00C470C5">
        <w:rPr>
          <w:rFonts w:asciiTheme="majorBidi" w:eastAsiaTheme="minorEastAsia" w:hAnsiTheme="majorBidi" w:cstheme="majorBidi"/>
          <w:sz w:val="24"/>
          <w:szCs w:val="24"/>
        </w:rPr>
        <w:t>founder events</w:t>
      </w:r>
      <w:r>
        <w:rPr>
          <w:rFonts w:asciiTheme="majorBidi" w:eastAsiaTheme="minorEastAsia" w:hAnsiTheme="majorBidi" w:cstheme="majorBidi"/>
          <w:sz w:val="24"/>
          <w:szCs w:val="24"/>
        </w:rPr>
        <w:t xml:space="preserve"> by other authors (e.g. </w:t>
      </w:r>
      <w:r>
        <w:rPr>
          <w:rFonts w:asciiTheme="majorBidi" w:eastAsiaTheme="minorEastAsia" w:hAnsiTheme="majorBidi" w:cstheme="majorBidi"/>
          <w:sz w:val="24"/>
          <w:szCs w:val="24"/>
        </w:rPr>
        <w:fldChar w:fldCharType="begin" w:fldLock="1"/>
      </w:r>
      <w:r w:rsidR="003D1CAA">
        <w:rPr>
          <w:rFonts w:asciiTheme="majorBidi" w:eastAsiaTheme="minorEastAsia" w:hAnsiTheme="majorBidi" w:cstheme="majorBidi"/>
          <w:sz w:val="24"/>
          <w:szCs w:val="24"/>
        </w:rPr>
        <w:instrText>ADDIN CSL_CITATION { "citationItems" : [ { "id" : "ITEM-1", "itemData" : { "author" : [ { "dropping-particle" : "", "family" : "Watterson", "given" : "G A", "non-dropping-particle" : "", "parse-names" : false, "suffix" : "" } ], "container-title" : "Theoretical population biology", "id" : "ITEM-1", "issue" : "3", "issued" : { "date-parts" : [ [ "1984" ] ] }, "page" : "387-407", "publisher" : "Elsevier", "title" : "Allele frequencies after a bottleneck", "type" : "article-journal", "volume" : "26" }, "uris" : [ "http://www.mendeley.com/documents/?uuid=6b07f049-0941-4742-9daf-efd4ea6905a9" ] }, { "id" : "ITEM-2", "itemData" : { "author" : [ { "dropping-particle" : "", "family" : "Griffiths", "given" : "Robert C", "non-dropping-particle" : "", "parse-names" : false, "suffix" : "" }, { "dropping-particle" : "", "family" : "Tavare", "given" : "Simon", "non-dropping-particle" : "", "parse-names" : false, "suffix" : "" } ], "container-title" : "Philosophical Transactions of the Royal Society of London.Series B: Biological Sciences", "id" : "ITEM-2", "issue" : "1310", "issued" : { "date-parts" : [ [ "1994" ] ] }, "page" : "403-410", "publisher" : "The Royal Society", "title" : "Sampling theory for neutral alleles in a varying environment", "type" : "article-journal", "volume" : "344" }, "uris" : [ "http://www.mendeley.com/documents/?uuid=baa05027-1084-4555-bc02-ef2956bffb00" ] }, { "id" : "ITEM-3", "itemData" : { "author" : [ { "dropping-particle" : "", "family" : "England", "given" : "Phillip R", "non-dropping-particle" : "", "parse-names" : false, "suffix" : "" }, { "dropping-particle" : "", "family" : "Osler", "given" : "Graham H R", "non-dropping-particle" : "", "parse-names" : false, "suffix" : "" }, { "dropping-particle" : "", "family" : "Woodworth", "given" : "Lynn M", "non-dropping-particle" : "", "parse-names" : false, "suffix" : "" }, { "dropping-particle" : "", "family" : "Montgomery", "given" : "Margaret E", "non-dropping-particle" : "", "parse-names" : false, "suffix" : "" }, { "dropping-particle" : "", "family" : "Briscoe", "given" : "David A", "non-dropping-particle" : "", "parse-names" : false, "suffix" : "" }, { "dropping-particle" : "", "family" : "Frankham", "given" : "Richard", "non-dropping-particle" : "", "parse-names" : false, "suffix" : "" } ], "container-title" : "Conservation Genetics", "id" : "ITEM-3", "issue" : "5", "issued" : { "date-parts" : [ [ "2003" ] ] }, "page" : "595-604", "publisher" : "Springer", "title" : "Effects of intense versus diffuse population bottlenecks on microsatellite genetic diversity and evolutionary potential", "type" : "article-journal", "volume" : "4" }, "uris" : [ "http://www.mendeley.com/documents/?uuid=b0bd2dd3-2072-4621-808e-26ad2ccec4c9" ] }, { "id" : "ITEM-4", "itemData" : { "author" : [ { "dropping-particle" : "", "family" : "Kuo", "given" : "C\u2010H", "non-dropping-particle" : "", "parse-names" : false, "suffix" : "" }, { "dropping-particle" : "", "family" : "Janzen", "given" : "F J", "non-dropping-particle" : "", "parse-names" : false, "suffix" : "" } ], "container-title" : "Molecular Ecology Notes", "id" : "ITEM-4", "issue" : "4", "issued" : { "date-parts" : [ [ "2003" ] ] }, "page" : "669-673", "publisher" : "Wiley Online Library", "title" : "bottlesim: a bottleneck simulation program for long lived species with overlapping generations", "type" : "article-journal", "volume" : "3" }, "uris" : [ "http://www.mendeley.com/documents/?uuid=ee3603d7-480c-43b4-8a2f-a3d1daa12fdf" ] }, { "id" : "ITEM-5", "itemData" : { "ISSN" : "0016-6731", "PMID" : "8978083", "abstract" : "When a population experiences a reduction of its effective size, it generally develops a heterozygosity excess at selectively neutral loci, i.e., the heterozygosity computed from a sample of genes is larger than the heterozygosity expected from the number of alleles found in the sample if the population were at mutation drift equilibrium. The heterozygosity excess persists only a certain number of generations until a new equilibrium is established. Two statistical tests for detecting a heterozygosity excess are described. They require measurements of the number of alleles and heterozygosity at each of several loci from a population sample. The first test determines if the proportion of loci with heterozygosity excess is significantly larger than expected at equilibrium. The second test establishes if the average of standardized differences between observed and expected heterozygosities is significantly different from zero. Type I and II errors have been evaluated by computer simulations, varying sample size, number of loci, bottleneck size, time elapsed since the beginning of the bottleneck and level of variability of loci. These analyses show that the most useful markers for bottleneck detection are those evolving under the infinite allele model (IAM) and they provide guidelines for selecting sample sizes of individuals and loci. The usefulness of these tests for conservation biology is discussed.", "author" : [ { "dropping-particle" : "", "family" : "Cornuet", "given" : "J M", "non-dropping-particle" : "", "parse-names" : false, "suffix" : "" }, { "dropping-particle" : "", "family" : "Luikart", "given" : "G", "non-dropping-particle" : "", "parse-names" : false, "suffix" : "" } ], "container-title" : "Genetics", "id" : "ITEM-5", "issue" : "4", "issued" : { "date-parts" : [ [ "1996", "12" ] ] }, "page" : "2001-14", "title" : "Description and power analysis of two tests for detecting recent population bottlenecks from allele frequency data.", "type" : "article-journal", "volume" : "144" }, "uris" : [ "http://www.mendeley.com/documents/?uuid=af97f37c-5716-4ac5-b80e-b9039599ff1e" ] }, { "id" : "ITEM-6", "itemData" : { "author" : [ { "dropping-particle" : "", "family" : "Maruyama", "given" : "T", "non-dropping-particle" : "", "parse-names" : false, "suffix" : "" }, { "dropping-particle" : "", "family" : "Fuerst", "given" : "PA", "non-dropping-particle" : "", "parse-names" : false, "suffix" : "" } ], "container-title" : "Genetics", "id" : "ITEM-6", "issued" : { "date-parts" : [ [ "1984" ] ] }, "page" : "745-763", "title" : "Population bottlenecks and nonequilibrium models in population genetics. I. Allele numbers when populations evolve from zero variability", "type" : "article-journal", "volume" : "108" }, "uris" : [ "http://www.mendeley.com/documents/?uuid=204259e9-dd4c-4d8d-956e-01d69e2f86c7" ] }, { "id" : "ITEM-7", "itemData" : { "author" : [ { "dropping-particle" : "", "family" : "Maruyama", "given" : "T", "non-dropping-particle" : "", "parse-names" : false, "suffix" : "" }, { "dropping-particle" : "", "family" : "Fuerst", "given" : "PA", "non-dropping-particle" : "", "parse-names" : false, "suffix" : "" } ], "container-title" : "Genetics", "id" : "ITEM-7", "issued" : { "date-parts" : [ [ "1985" ] ] }, "page" : "675-689", "title" : "Population bottlenecks and nonequilibrium models in population genetics. II. Number of alleles in a small population that was formed by a recent bottleneck", "type" : "article-journal", "volume" : "111" }, "uris" : [ "http://www.mendeley.com/documents/?uuid=d4ab952e-1b5c-4983-865a-39d2a3d09faf" ] }, { "id" : "ITEM-8", "itemData" : { "author" : [ { "dropping-particle" : "", "family" : "Watterson", "given" : "GA", "non-dropping-particle" : "", "parse-names" : false, "suffix" : "" } ], "container-title" : "Mathematical Evolutionary Theory", "editor" : [ { "dropping-particle" : "", "family" : "Feldman", "given" : "Marcus W.", "non-dropping-particle" : "", "parse-names" : false, "suffix" : "" } ], "id" : "ITEM-8", "issued" : { "date-parts" : [ [ "1989" ] ] }, "page" : "26-40", "publisher" : "Princeton University Press", "publisher-place" : "Princeton, New Jersey", "title" : "The neutral alleles model with bottlenecks\u200f", "type" : "chapter" }, "uris" : [ "http://www.mendeley.com/documents/?uuid=591ca71e-0909-41b4-b04c-e08a979ed483" ] }, { "id" : "ITEM-9", "itemData" : { "author" : [ { "dropping-particle" : "", "family" : "Ewens", "given" : "WJ", "non-dropping-particle" : "", "parse-names" : false, "suffix" : "" } ], "container-title" : "Theoretical population biology", "id" : "ITEM-9", "issued" : { "date-parts" : [ [ "1972" ] ] }, "page" : "87-112", "title" : "The sampling theory of selectively neutral alleles", "type" : "article-journal", "volume" : "112" }, "uris" : [ "http://www.mendeley.com/documents/?uuid=c5b4ed76-202d-49c6-8daa-1427823e06eb" ] } ], "mendeley" : { "previouslyFormattedCitation" : "[2\u201310]" }, "properties" : { "noteIndex" : 0 }, "schema" : "https://github.com/citation-style-language/schema/raw/master/csl-citation.json" }</w:instrText>
      </w:r>
      <w:r>
        <w:rPr>
          <w:rFonts w:asciiTheme="majorBidi" w:eastAsiaTheme="minorEastAsia" w:hAnsiTheme="majorBidi" w:cstheme="majorBidi"/>
          <w:sz w:val="24"/>
          <w:szCs w:val="24"/>
        </w:rPr>
        <w:fldChar w:fldCharType="separate"/>
      </w:r>
      <w:r w:rsidR="003D1CAA" w:rsidRPr="003D1CAA">
        <w:rPr>
          <w:rFonts w:asciiTheme="majorBidi" w:eastAsiaTheme="minorEastAsia" w:hAnsiTheme="majorBidi" w:cstheme="majorBidi"/>
          <w:noProof/>
          <w:sz w:val="24"/>
          <w:szCs w:val="24"/>
        </w:rPr>
        <w:t>[2–10]</w:t>
      </w:r>
      <w:r>
        <w:rPr>
          <w:rFonts w:asciiTheme="majorBidi" w:eastAsiaTheme="minorEastAsia" w:hAnsiTheme="majorBidi" w:cstheme="majorBidi"/>
          <w:sz w:val="24"/>
          <w:szCs w:val="24"/>
        </w:rPr>
        <w:fldChar w:fldCharType="end"/>
      </w:r>
      <w:r>
        <w:rPr>
          <w:rFonts w:asciiTheme="majorBidi" w:eastAsiaTheme="minorEastAsia" w:hAnsiTheme="majorBidi" w:cstheme="majorBidi"/>
          <w:sz w:val="24"/>
          <w:szCs w:val="24"/>
        </w:rPr>
        <w:t>).</w:t>
      </w:r>
    </w:p>
    <w:p w:rsidR="00C470C5" w:rsidRPr="00482EED" w:rsidRDefault="00C470C5" w:rsidP="00C470C5">
      <w:pPr>
        <w:spacing w:after="0" w:line="480" w:lineRule="auto"/>
        <w:contextualSpacing/>
        <w:divId w:val="2099330148"/>
        <w:rPr>
          <w:rFonts w:asciiTheme="majorBidi" w:hAnsiTheme="majorBidi" w:cstheme="majorBidi"/>
          <w:b/>
          <w:bCs/>
          <w:sz w:val="24"/>
          <w:szCs w:val="24"/>
          <w:u w:val="single"/>
        </w:rPr>
      </w:pPr>
      <w:r>
        <w:rPr>
          <w:rFonts w:asciiTheme="majorBidi" w:hAnsiTheme="majorBidi" w:cstheme="majorBidi"/>
          <w:b/>
          <w:bCs/>
          <w:sz w:val="24"/>
          <w:szCs w:val="24"/>
          <w:u w:val="single"/>
        </w:rPr>
        <w:t>References</w:t>
      </w:r>
    </w:p>
    <w:p w:rsidR="003D1CAA" w:rsidRPr="003D1CAA" w:rsidRDefault="006D7485">
      <w:pPr>
        <w:pStyle w:val="NormalWeb"/>
        <w:ind w:left="640" w:hanging="640"/>
        <w:divId w:val="532108814"/>
        <w:rPr>
          <w:noProof/>
        </w:rPr>
      </w:pPr>
      <w:r>
        <w:rPr>
          <w:rFonts w:asciiTheme="majorBidi" w:hAnsiTheme="majorBidi" w:cstheme="majorBidi"/>
        </w:rPr>
        <w:lastRenderedPageBreak/>
        <w:fldChar w:fldCharType="begin" w:fldLock="1"/>
      </w:r>
      <w:r>
        <w:rPr>
          <w:rFonts w:asciiTheme="majorBidi" w:hAnsiTheme="majorBidi" w:cstheme="majorBidi"/>
        </w:rPr>
        <w:instrText xml:space="preserve">ADDIN Mendeley Bibliography CSL_BIBLIOGRAPHY </w:instrText>
      </w:r>
      <w:r>
        <w:rPr>
          <w:rFonts w:asciiTheme="majorBidi" w:hAnsiTheme="majorBidi" w:cstheme="majorBidi"/>
        </w:rPr>
        <w:fldChar w:fldCharType="separate"/>
      </w:r>
      <w:r w:rsidR="003D1CAA" w:rsidRPr="003D1CAA">
        <w:rPr>
          <w:noProof/>
        </w:rPr>
        <w:t xml:space="preserve">1. </w:t>
      </w:r>
      <w:r w:rsidR="003D1CAA" w:rsidRPr="003D1CAA">
        <w:rPr>
          <w:noProof/>
        </w:rPr>
        <w:tab/>
        <w:t>Denniston C (1978) Small population size and genetic diversity: implications for endangered species. In: Temple SA, editor. Endangered birds: management techniques for preserving threatened species. Madison, WI: University of Wisconsin Press. pp. 281–289.</w:t>
      </w:r>
    </w:p>
    <w:p w:rsidR="003D1CAA" w:rsidRPr="003D1CAA" w:rsidRDefault="003D1CAA">
      <w:pPr>
        <w:pStyle w:val="NormalWeb"/>
        <w:ind w:left="640" w:hanging="640"/>
        <w:divId w:val="532108814"/>
        <w:rPr>
          <w:noProof/>
        </w:rPr>
      </w:pPr>
      <w:r w:rsidRPr="003D1CAA">
        <w:rPr>
          <w:noProof/>
        </w:rPr>
        <w:t xml:space="preserve">2. </w:t>
      </w:r>
      <w:r w:rsidRPr="003D1CAA">
        <w:rPr>
          <w:noProof/>
        </w:rPr>
        <w:tab/>
        <w:t>Watterson GA (1984) Allele frequencies after a bottleneck. Theor Popul Biol 26: 387–407.</w:t>
      </w:r>
    </w:p>
    <w:p w:rsidR="003D1CAA" w:rsidRPr="003D1CAA" w:rsidRDefault="003D1CAA">
      <w:pPr>
        <w:pStyle w:val="NormalWeb"/>
        <w:ind w:left="640" w:hanging="640"/>
        <w:divId w:val="532108814"/>
        <w:rPr>
          <w:noProof/>
        </w:rPr>
      </w:pPr>
      <w:r w:rsidRPr="003D1CAA">
        <w:rPr>
          <w:noProof/>
        </w:rPr>
        <w:t xml:space="preserve">3. </w:t>
      </w:r>
      <w:r w:rsidRPr="003D1CAA">
        <w:rPr>
          <w:noProof/>
        </w:rPr>
        <w:tab/>
        <w:t>Griffiths RC, Tavare S (1994) Sampling theory for neutral alleles in a varying environment. Philos Trans R Soc LondonSeries B Biol Sci 344: 403–410.</w:t>
      </w:r>
    </w:p>
    <w:p w:rsidR="003D1CAA" w:rsidRPr="003D1CAA" w:rsidRDefault="003D1CAA">
      <w:pPr>
        <w:pStyle w:val="NormalWeb"/>
        <w:ind w:left="640" w:hanging="640"/>
        <w:divId w:val="532108814"/>
        <w:rPr>
          <w:noProof/>
        </w:rPr>
      </w:pPr>
      <w:r w:rsidRPr="003D1CAA">
        <w:rPr>
          <w:noProof/>
        </w:rPr>
        <w:t xml:space="preserve">4. </w:t>
      </w:r>
      <w:r w:rsidRPr="003D1CAA">
        <w:rPr>
          <w:noProof/>
        </w:rPr>
        <w:tab/>
        <w:t>England PR, Osler GHR, Woodworth LM, Montgomery ME, Briscoe DA, et al. (2003) Effects of intense versus diffuse population bottlenecks on microsatellite genetic diversity and evolutionary potential. Conserv Genet 4: 595–604.</w:t>
      </w:r>
    </w:p>
    <w:p w:rsidR="003D1CAA" w:rsidRPr="003D1CAA" w:rsidRDefault="003D1CAA">
      <w:pPr>
        <w:pStyle w:val="NormalWeb"/>
        <w:ind w:left="640" w:hanging="640"/>
        <w:divId w:val="532108814"/>
        <w:rPr>
          <w:noProof/>
        </w:rPr>
      </w:pPr>
      <w:r w:rsidRPr="003D1CAA">
        <w:rPr>
          <w:noProof/>
        </w:rPr>
        <w:t xml:space="preserve">5. </w:t>
      </w:r>
      <w:r w:rsidRPr="003D1CAA">
        <w:rPr>
          <w:noProof/>
        </w:rPr>
        <w:tab/>
        <w:t>Kuo C, Janzen FJ (2003) bottlesim: a bottleneck simulation program for long lived species with overlapping generations. Mol Ecol Notes 3: 669–673.</w:t>
      </w:r>
    </w:p>
    <w:p w:rsidR="003D1CAA" w:rsidRPr="003D1CAA" w:rsidRDefault="003D1CAA">
      <w:pPr>
        <w:pStyle w:val="NormalWeb"/>
        <w:ind w:left="640" w:hanging="640"/>
        <w:divId w:val="532108814"/>
        <w:rPr>
          <w:noProof/>
        </w:rPr>
      </w:pPr>
      <w:r w:rsidRPr="003D1CAA">
        <w:rPr>
          <w:noProof/>
        </w:rPr>
        <w:t xml:space="preserve">6. </w:t>
      </w:r>
      <w:r w:rsidRPr="003D1CAA">
        <w:rPr>
          <w:noProof/>
        </w:rPr>
        <w:tab/>
        <w:t>Cornuet JM, Luikart G (1996) Description and power analysis of two tests for detecting recent population bottlenecks from allele frequency data. Genetics 144: 2001–2014.</w:t>
      </w:r>
    </w:p>
    <w:p w:rsidR="003D1CAA" w:rsidRPr="003D1CAA" w:rsidRDefault="003D1CAA">
      <w:pPr>
        <w:pStyle w:val="NormalWeb"/>
        <w:ind w:left="640" w:hanging="640"/>
        <w:divId w:val="532108814"/>
        <w:rPr>
          <w:noProof/>
        </w:rPr>
      </w:pPr>
      <w:r w:rsidRPr="003D1CAA">
        <w:rPr>
          <w:noProof/>
        </w:rPr>
        <w:t xml:space="preserve">7. </w:t>
      </w:r>
      <w:r w:rsidRPr="003D1CAA">
        <w:rPr>
          <w:noProof/>
        </w:rPr>
        <w:tab/>
        <w:t>Maruyama T, Fuerst P (1984) Population bottlenecks and nonequilibrium models in population genetics. I. Allele numbers when populations evolve from zero variability. Genetics 108: 745–763.</w:t>
      </w:r>
    </w:p>
    <w:p w:rsidR="003D1CAA" w:rsidRPr="003D1CAA" w:rsidRDefault="003D1CAA">
      <w:pPr>
        <w:pStyle w:val="NormalWeb"/>
        <w:ind w:left="640" w:hanging="640"/>
        <w:divId w:val="532108814"/>
        <w:rPr>
          <w:noProof/>
        </w:rPr>
      </w:pPr>
      <w:r w:rsidRPr="003D1CAA">
        <w:rPr>
          <w:noProof/>
        </w:rPr>
        <w:t xml:space="preserve">8. </w:t>
      </w:r>
      <w:r w:rsidRPr="003D1CAA">
        <w:rPr>
          <w:noProof/>
        </w:rPr>
        <w:tab/>
        <w:t>Maruyama T, Fuerst P (1985) Population bottlenecks and nonequilibrium models in population genetics. II. Number of alleles in a small population that was formed by a recent bottleneck. Genetics 111: 675–689.</w:t>
      </w:r>
    </w:p>
    <w:p w:rsidR="003D1CAA" w:rsidRPr="003D1CAA" w:rsidRDefault="003D1CAA">
      <w:pPr>
        <w:pStyle w:val="NormalWeb"/>
        <w:ind w:left="640" w:hanging="640"/>
        <w:divId w:val="532108814"/>
        <w:rPr>
          <w:noProof/>
        </w:rPr>
      </w:pPr>
      <w:r w:rsidRPr="003D1CAA">
        <w:rPr>
          <w:noProof/>
        </w:rPr>
        <w:t xml:space="preserve">9. </w:t>
      </w:r>
      <w:r w:rsidRPr="003D1CAA">
        <w:rPr>
          <w:noProof/>
        </w:rPr>
        <w:tab/>
        <w:t>Watterson G (1989) The neutral alleles model with bottlenecks</w:t>
      </w:r>
      <w:r w:rsidRPr="003D1CAA">
        <w:rPr>
          <w:noProof/>
          <w:rtl/>
        </w:rPr>
        <w:t>‏</w:t>
      </w:r>
      <w:r w:rsidRPr="003D1CAA">
        <w:rPr>
          <w:noProof/>
        </w:rPr>
        <w:t>. In: Feldman MW, editor. Mathematical Evolutionary Theory. Princeton, New Jersey: Princeton University Press. pp. 26–40.</w:t>
      </w:r>
    </w:p>
    <w:p w:rsidR="003D1CAA" w:rsidRPr="003D1CAA" w:rsidRDefault="003D1CAA">
      <w:pPr>
        <w:pStyle w:val="NormalWeb"/>
        <w:ind w:left="640" w:hanging="640"/>
        <w:divId w:val="532108814"/>
        <w:rPr>
          <w:noProof/>
        </w:rPr>
      </w:pPr>
      <w:r w:rsidRPr="003D1CAA">
        <w:rPr>
          <w:noProof/>
        </w:rPr>
        <w:t xml:space="preserve">10. </w:t>
      </w:r>
      <w:r w:rsidRPr="003D1CAA">
        <w:rPr>
          <w:noProof/>
        </w:rPr>
        <w:tab/>
        <w:t xml:space="preserve">Ewens W (1972) The sampling theory of selectively neutral alleles. Theor Popul Biol 112: 87–112. </w:t>
      </w:r>
    </w:p>
    <w:p w:rsidR="006D7485" w:rsidRPr="007A5F51" w:rsidRDefault="006D7485" w:rsidP="003D1CAA">
      <w:pPr>
        <w:pStyle w:val="NormalWeb"/>
        <w:ind w:left="640" w:hanging="640"/>
        <w:divId w:val="244343542"/>
        <w:rPr>
          <w:rFonts w:asciiTheme="majorBidi" w:hAnsiTheme="majorBidi" w:cstheme="majorBidi"/>
        </w:rPr>
      </w:pPr>
      <w:r>
        <w:rPr>
          <w:rFonts w:asciiTheme="majorBidi" w:hAnsiTheme="majorBidi" w:cstheme="majorBidi"/>
        </w:rPr>
        <w:fldChar w:fldCharType="end"/>
      </w:r>
      <w:r>
        <w:rPr>
          <w:rFonts w:asciiTheme="majorBidi" w:hAnsiTheme="majorBidi" w:cstheme="majorBidi"/>
        </w:rPr>
        <w:t xml:space="preserve">   </w:t>
      </w:r>
    </w:p>
    <w:sectPr w:rsidR="006D7485" w:rsidRPr="007A5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5F"/>
    <w:rsid w:val="000146A6"/>
    <w:rsid w:val="00096D80"/>
    <w:rsid w:val="00164390"/>
    <w:rsid w:val="001846C1"/>
    <w:rsid w:val="002004FD"/>
    <w:rsid w:val="003602A1"/>
    <w:rsid w:val="00360D6C"/>
    <w:rsid w:val="003D1CAA"/>
    <w:rsid w:val="003F4BD6"/>
    <w:rsid w:val="0040303D"/>
    <w:rsid w:val="00450C18"/>
    <w:rsid w:val="0056522F"/>
    <w:rsid w:val="0056565F"/>
    <w:rsid w:val="005850D9"/>
    <w:rsid w:val="0059462A"/>
    <w:rsid w:val="006A2E99"/>
    <w:rsid w:val="006B17BE"/>
    <w:rsid w:val="006D7485"/>
    <w:rsid w:val="00735E02"/>
    <w:rsid w:val="007A5F51"/>
    <w:rsid w:val="008003B4"/>
    <w:rsid w:val="00827705"/>
    <w:rsid w:val="008B391B"/>
    <w:rsid w:val="00926616"/>
    <w:rsid w:val="00A530C3"/>
    <w:rsid w:val="00BF22A1"/>
    <w:rsid w:val="00C42DDC"/>
    <w:rsid w:val="00C470C5"/>
    <w:rsid w:val="00D45064"/>
    <w:rsid w:val="00DA11CB"/>
    <w:rsid w:val="00F747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22A1"/>
    <w:rPr>
      <w:color w:val="808080"/>
    </w:rPr>
  </w:style>
  <w:style w:type="paragraph" w:styleId="BalloonText">
    <w:name w:val="Balloon Text"/>
    <w:basedOn w:val="Normal"/>
    <w:link w:val="BalloonTextChar"/>
    <w:uiPriority w:val="99"/>
    <w:semiHidden/>
    <w:unhideWhenUsed/>
    <w:rsid w:val="00BF2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2A1"/>
    <w:rPr>
      <w:rFonts w:ascii="Tahoma" w:hAnsi="Tahoma" w:cs="Tahoma"/>
      <w:sz w:val="16"/>
      <w:szCs w:val="16"/>
    </w:rPr>
  </w:style>
  <w:style w:type="paragraph" w:styleId="NormalWeb">
    <w:name w:val="Normal (Web)"/>
    <w:basedOn w:val="Normal"/>
    <w:uiPriority w:val="99"/>
    <w:unhideWhenUsed/>
    <w:rsid w:val="006D7485"/>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MTEquationSection">
    <w:name w:val="MTEquationSection"/>
    <w:basedOn w:val="DefaultParagraphFont"/>
    <w:rsid w:val="0059462A"/>
    <w:rPr>
      <w:rFonts w:asciiTheme="majorBidi" w:hAnsiTheme="majorBidi" w:cstheme="majorBidi"/>
      <w:b/>
      <w:bCs/>
      <w:vanish/>
      <w:color w:val="FF0000"/>
      <w:sz w:val="24"/>
      <w:szCs w:val="24"/>
    </w:rPr>
  </w:style>
  <w:style w:type="paragraph" w:customStyle="1" w:styleId="MTDisplayEquation">
    <w:name w:val="MTDisplayEquation"/>
    <w:basedOn w:val="Normal"/>
    <w:next w:val="Normal"/>
    <w:link w:val="MTDisplayEquationChar"/>
    <w:rsid w:val="0059462A"/>
    <w:pPr>
      <w:tabs>
        <w:tab w:val="center" w:pos="4680"/>
        <w:tab w:val="right" w:pos="9360"/>
      </w:tabs>
      <w:spacing w:line="480" w:lineRule="auto"/>
      <w:jc w:val="center"/>
    </w:pPr>
    <w:rPr>
      <w:rFonts w:asciiTheme="majorBidi" w:eastAsiaTheme="minorEastAsia" w:hAnsiTheme="majorBidi" w:cstheme="majorBidi"/>
      <w:sz w:val="24"/>
      <w:szCs w:val="24"/>
    </w:rPr>
  </w:style>
  <w:style w:type="character" w:customStyle="1" w:styleId="MTDisplayEquationChar">
    <w:name w:val="MTDisplayEquation Char"/>
    <w:basedOn w:val="DefaultParagraphFont"/>
    <w:link w:val="MTDisplayEquation"/>
    <w:rsid w:val="0059462A"/>
    <w:rPr>
      <w:rFonts w:asciiTheme="majorBidi" w:eastAsiaTheme="minorEastAsia" w:hAnsiTheme="majorBid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22A1"/>
    <w:rPr>
      <w:color w:val="808080"/>
    </w:rPr>
  </w:style>
  <w:style w:type="paragraph" w:styleId="BalloonText">
    <w:name w:val="Balloon Text"/>
    <w:basedOn w:val="Normal"/>
    <w:link w:val="BalloonTextChar"/>
    <w:uiPriority w:val="99"/>
    <w:semiHidden/>
    <w:unhideWhenUsed/>
    <w:rsid w:val="00BF2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2A1"/>
    <w:rPr>
      <w:rFonts w:ascii="Tahoma" w:hAnsi="Tahoma" w:cs="Tahoma"/>
      <w:sz w:val="16"/>
      <w:szCs w:val="16"/>
    </w:rPr>
  </w:style>
  <w:style w:type="paragraph" w:styleId="NormalWeb">
    <w:name w:val="Normal (Web)"/>
    <w:basedOn w:val="Normal"/>
    <w:uiPriority w:val="99"/>
    <w:unhideWhenUsed/>
    <w:rsid w:val="006D7485"/>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MTEquationSection">
    <w:name w:val="MTEquationSection"/>
    <w:basedOn w:val="DefaultParagraphFont"/>
    <w:rsid w:val="0059462A"/>
    <w:rPr>
      <w:rFonts w:asciiTheme="majorBidi" w:hAnsiTheme="majorBidi" w:cstheme="majorBidi"/>
      <w:b/>
      <w:bCs/>
      <w:vanish/>
      <w:color w:val="FF0000"/>
      <w:sz w:val="24"/>
      <w:szCs w:val="24"/>
    </w:rPr>
  </w:style>
  <w:style w:type="paragraph" w:customStyle="1" w:styleId="MTDisplayEquation">
    <w:name w:val="MTDisplayEquation"/>
    <w:basedOn w:val="Normal"/>
    <w:next w:val="Normal"/>
    <w:link w:val="MTDisplayEquationChar"/>
    <w:rsid w:val="0059462A"/>
    <w:pPr>
      <w:tabs>
        <w:tab w:val="center" w:pos="4680"/>
        <w:tab w:val="right" w:pos="9360"/>
      </w:tabs>
      <w:spacing w:line="480" w:lineRule="auto"/>
      <w:jc w:val="center"/>
    </w:pPr>
    <w:rPr>
      <w:rFonts w:asciiTheme="majorBidi" w:eastAsiaTheme="minorEastAsia" w:hAnsiTheme="majorBidi" w:cstheme="majorBidi"/>
      <w:sz w:val="24"/>
      <w:szCs w:val="24"/>
    </w:rPr>
  </w:style>
  <w:style w:type="character" w:customStyle="1" w:styleId="MTDisplayEquationChar">
    <w:name w:val="MTDisplayEquation Char"/>
    <w:basedOn w:val="DefaultParagraphFont"/>
    <w:link w:val="MTDisplayEquation"/>
    <w:rsid w:val="0059462A"/>
    <w:rPr>
      <w:rFonts w:asciiTheme="majorBidi" w:eastAsiaTheme="minorEastAsia" w:hAnsiTheme="majorBid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330148">
      <w:bodyDiv w:val="1"/>
      <w:marLeft w:val="0"/>
      <w:marRight w:val="0"/>
      <w:marTop w:val="0"/>
      <w:marBottom w:val="0"/>
      <w:divBdr>
        <w:top w:val="none" w:sz="0" w:space="0" w:color="auto"/>
        <w:left w:val="none" w:sz="0" w:space="0" w:color="auto"/>
        <w:bottom w:val="none" w:sz="0" w:space="0" w:color="auto"/>
        <w:right w:val="none" w:sz="0" w:space="0" w:color="auto"/>
      </w:divBdr>
      <w:divsChild>
        <w:div w:id="414937957">
          <w:marLeft w:val="0"/>
          <w:marRight w:val="0"/>
          <w:marTop w:val="0"/>
          <w:marBottom w:val="0"/>
          <w:divBdr>
            <w:top w:val="none" w:sz="0" w:space="0" w:color="auto"/>
            <w:left w:val="none" w:sz="0" w:space="0" w:color="auto"/>
            <w:bottom w:val="none" w:sz="0" w:space="0" w:color="auto"/>
            <w:right w:val="none" w:sz="0" w:space="0" w:color="auto"/>
          </w:divBdr>
          <w:divsChild>
            <w:div w:id="1484927253">
              <w:marLeft w:val="0"/>
              <w:marRight w:val="0"/>
              <w:marTop w:val="0"/>
              <w:marBottom w:val="0"/>
              <w:divBdr>
                <w:top w:val="none" w:sz="0" w:space="0" w:color="auto"/>
                <w:left w:val="none" w:sz="0" w:space="0" w:color="auto"/>
                <w:bottom w:val="none" w:sz="0" w:space="0" w:color="auto"/>
                <w:right w:val="none" w:sz="0" w:space="0" w:color="auto"/>
              </w:divBdr>
              <w:divsChild>
                <w:div w:id="231158665">
                  <w:marLeft w:val="0"/>
                  <w:marRight w:val="0"/>
                  <w:marTop w:val="0"/>
                  <w:marBottom w:val="0"/>
                  <w:divBdr>
                    <w:top w:val="none" w:sz="0" w:space="0" w:color="auto"/>
                    <w:left w:val="none" w:sz="0" w:space="0" w:color="auto"/>
                    <w:bottom w:val="none" w:sz="0" w:space="0" w:color="auto"/>
                    <w:right w:val="none" w:sz="0" w:space="0" w:color="auto"/>
                  </w:divBdr>
                  <w:divsChild>
                    <w:div w:id="215364325">
                      <w:marLeft w:val="0"/>
                      <w:marRight w:val="0"/>
                      <w:marTop w:val="0"/>
                      <w:marBottom w:val="0"/>
                      <w:divBdr>
                        <w:top w:val="none" w:sz="0" w:space="0" w:color="auto"/>
                        <w:left w:val="none" w:sz="0" w:space="0" w:color="auto"/>
                        <w:bottom w:val="none" w:sz="0" w:space="0" w:color="auto"/>
                        <w:right w:val="none" w:sz="0" w:space="0" w:color="auto"/>
                      </w:divBdr>
                      <w:divsChild>
                        <w:div w:id="666664593">
                          <w:marLeft w:val="0"/>
                          <w:marRight w:val="0"/>
                          <w:marTop w:val="0"/>
                          <w:marBottom w:val="0"/>
                          <w:divBdr>
                            <w:top w:val="none" w:sz="0" w:space="0" w:color="auto"/>
                            <w:left w:val="none" w:sz="0" w:space="0" w:color="auto"/>
                            <w:bottom w:val="none" w:sz="0" w:space="0" w:color="auto"/>
                            <w:right w:val="none" w:sz="0" w:space="0" w:color="auto"/>
                          </w:divBdr>
                          <w:divsChild>
                            <w:div w:id="820003457">
                              <w:marLeft w:val="0"/>
                              <w:marRight w:val="0"/>
                              <w:marTop w:val="0"/>
                              <w:marBottom w:val="0"/>
                              <w:divBdr>
                                <w:top w:val="none" w:sz="0" w:space="0" w:color="auto"/>
                                <w:left w:val="none" w:sz="0" w:space="0" w:color="auto"/>
                                <w:bottom w:val="none" w:sz="0" w:space="0" w:color="auto"/>
                                <w:right w:val="none" w:sz="0" w:space="0" w:color="auto"/>
                              </w:divBdr>
                              <w:divsChild>
                                <w:div w:id="1808930886">
                                  <w:marLeft w:val="0"/>
                                  <w:marRight w:val="0"/>
                                  <w:marTop w:val="0"/>
                                  <w:marBottom w:val="0"/>
                                  <w:divBdr>
                                    <w:top w:val="none" w:sz="0" w:space="0" w:color="auto"/>
                                    <w:left w:val="none" w:sz="0" w:space="0" w:color="auto"/>
                                    <w:bottom w:val="none" w:sz="0" w:space="0" w:color="auto"/>
                                    <w:right w:val="none" w:sz="0" w:space="0" w:color="auto"/>
                                  </w:divBdr>
                                  <w:divsChild>
                                    <w:div w:id="938607458">
                                      <w:marLeft w:val="0"/>
                                      <w:marRight w:val="0"/>
                                      <w:marTop w:val="0"/>
                                      <w:marBottom w:val="0"/>
                                      <w:divBdr>
                                        <w:top w:val="none" w:sz="0" w:space="0" w:color="auto"/>
                                        <w:left w:val="none" w:sz="0" w:space="0" w:color="auto"/>
                                        <w:bottom w:val="none" w:sz="0" w:space="0" w:color="auto"/>
                                        <w:right w:val="none" w:sz="0" w:space="0" w:color="auto"/>
                                      </w:divBdr>
                                      <w:divsChild>
                                        <w:div w:id="1157068622">
                                          <w:marLeft w:val="0"/>
                                          <w:marRight w:val="0"/>
                                          <w:marTop w:val="0"/>
                                          <w:marBottom w:val="0"/>
                                          <w:divBdr>
                                            <w:top w:val="none" w:sz="0" w:space="0" w:color="auto"/>
                                            <w:left w:val="none" w:sz="0" w:space="0" w:color="auto"/>
                                            <w:bottom w:val="none" w:sz="0" w:space="0" w:color="auto"/>
                                            <w:right w:val="none" w:sz="0" w:space="0" w:color="auto"/>
                                          </w:divBdr>
                                          <w:divsChild>
                                            <w:div w:id="363560794">
                                              <w:marLeft w:val="0"/>
                                              <w:marRight w:val="0"/>
                                              <w:marTop w:val="0"/>
                                              <w:marBottom w:val="0"/>
                                              <w:divBdr>
                                                <w:top w:val="none" w:sz="0" w:space="0" w:color="auto"/>
                                                <w:left w:val="none" w:sz="0" w:space="0" w:color="auto"/>
                                                <w:bottom w:val="none" w:sz="0" w:space="0" w:color="auto"/>
                                                <w:right w:val="none" w:sz="0" w:space="0" w:color="auto"/>
                                              </w:divBdr>
                                              <w:divsChild>
                                                <w:div w:id="844439213">
                                                  <w:marLeft w:val="0"/>
                                                  <w:marRight w:val="0"/>
                                                  <w:marTop w:val="0"/>
                                                  <w:marBottom w:val="0"/>
                                                  <w:divBdr>
                                                    <w:top w:val="none" w:sz="0" w:space="0" w:color="auto"/>
                                                    <w:left w:val="none" w:sz="0" w:space="0" w:color="auto"/>
                                                    <w:bottom w:val="none" w:sz="0" w:space="0" w:color="auto"/>
                                                    <w:right w:val="none" w:sz="0" w:space="0" w:color="auto"/>
                                                  </w:divBdr>
                                                  <w:divsChild>
                                                    <w:div w:id="244343542">
                                                      <w:marLeft w:val="0"/>
                                                      <w:marRight w:val="0"/>
                                                      <w:marTop w:val="0"/>
                                                      <w:marBottom w:val="0"/>
                                                      <w:divBdr>
                                                        <w:top w:val="none" w:sz="0" w:space="0" w:color="auto"/>
                                                        <w:left w:val="none" w:sz="0" w:space="0" w:color="auto"/>
                                                        <w:bottom w:val="none" w:sz="0" w:space="0" w:color="auto"/>
                                                        <w:right w:val="none" w:sz="0" w:space="0" w:color="auto"/>
                                                      </w:divBdr>
                                                      <w:divsChild>
                                                        <w:div w:id="5321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oleObject" Target="embeddings/oleObject12.bin"/><Relationship Id="rId39" Type="http://schemas.openxmlformats.org/officeDocument/2006/relationships/oleObject" Target="embeddings/oleObject19.bin"/><Relationship Id="rId21" Type="http://schemas.openxmlformats.org/officeDocument/2006/relationships/image" Target="media/image7.wmf"/><Relationship Id="rId34" Type="http://schemas.openxmlformats.org/officeDocument/2006/relationships/oleObject" Target="embeddings/oleObject16.bin"/><Relationship Id="rId42" Type="http://schemas.openxmlformats.org/officeDocument/2006/relationships/image" Target="media/image17.wmf"/><Relationship Id="rId47" Type="http://schemas.openxmlformats.org/officeDocument/2006/relationships/oleObject" Target="embeddings/oleObject23.bin"/><Relationship Id="rId50" Type="http://schemas.openxmlformats.org/officeDocument/2006/relationships/image" Target="media/image21.wmf"/><Relationship Id="rId55" Type="http://schemas.openxmlformats.org/officeDocument/2006/relationships/oleObject" Target="embeddings/oleObject28.bin"/><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oleObject" Target="embeddings/oleObject7.bin"/><Relationship Id="rId29" Type="http://schemas.openxmlformats.org/officeDocument/2006/relationships/image" Target="media/image11.wmf"/><Relationship Id="rId11" Type="http://schemas.openxmlformats.org/officeDocument/2006/relationships/oleObject" Target="embeddings/oleObject4.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15.wmf"/><Relationship Id="rId40" Type="http://schemas.openxmlformats.org/officeDocument/2006/relationships/image" Target="media/image16.wmf"/><Relationship Id="rId45" Type="http://schemas.openxmlformats.org/officeDocument/2006/relationships/oleObject" Target="embeddings/oleObject22.bin"/><Relationship Id="rId53" Type="http://schemas.openxmlformats.org/officeDocument/2006/relationships/oleObject" Target="embeddings/oleObject26.bin"/><Relationship Id="rId58" Type="http://schemas.openxmlformats.org/officeDocument/2006/relationships/image" Target="media/image24.wmf"/><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6.wmf"/><Relationship Id="rId14" Type="http://schemas.openxmlformats.org/officeDocument/2006/relationships/oleObject" Target="embeddings/oleObject6.bin"/><Relationship Id="rId22" Type="http://schemas.openxmlformats.org/officeDocument/2006/relationships/oleObject" Target="embeddings/oleObject10.bin"/><Relationship Id="rId27" Type="http://schemas.openxmlformats.org/officeDocument/2006/relationships/image" Target="media/image10.wmf"/><Relationship Id="rId30" Type="http://schemas.openxmlformats.org/officeDocument/2006/relationships/oleObject" Target="embeddings/oleObject14.bin"/><Relationship Id="rId35" Type="http://schemas.openxmlformats.org/officeDocument/2006/relationships/image" Target="media/image14.wmf"/><Relationship Id="rId43" Type="http://schemas.openxmlformats.org/officeDocument/2006/relationships/oleObject" Target="embeddings/oleObject21.bin"/><Relationship Id="rId48" Type="http://schemas.openxmlformats.org/officeDocument/2006/relationships/image" Target="media/image20.wmf"/><Relationship Id="rId56" Type="http://schemas.openxmlformats.org/officeDocument/2006/relationships/image" Target="media/image23.wmf"/><Relationship Id="rId8" Type="http://schemas.openxmlformats.org/officeDocument/2006/relationships/image" Target="media/image2.wmf"/><Relationship Id="rId51" Type="http://schemas.openxmlformats.org/officeDocument/2006/relationships/oleObject" Target="embeddings/oleObject25.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8.bin"/><Relationship Id="rId46" Type="http://schemas.openxmlformats.org/officeDocument/2006/relationships/image" Target="media/image19.wmf"/><Relationship Id="rId59" Type="http://schemas.openxmlformats.org/officeDocument/2006/relationships/oleObject" Target="embeddings/oleObject30.bin"/><Relationship Id="rId20" Type="http://schemas.openxmlformats.org/officeDocument/2006/relationships/oleObject" Target="embeddings/oleObject9.bin"/><Relationship Id="rId41" Type="http://schemas.openxmlformats.org/officeDocument/2006/relationships/oleObject" Target="embeddings/oleObject20.bin"/><Relationship Id="rId54" Type="http://schemas.openxmlformats.org/officeDocument/2006/relationships/oleObject" Target="embeddings/oleObject27.bin"/><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oleObject" Target="embeddings/oleObject24.bin"/><Relationship Id="rId57" Type="http://schemas.openxmlformats.org/officeDocument/2006/relationships/oleObject" Target="embeddings/oleObject29.bin"/><Relationship Id="rId10" Type="http://schemas.openxmlformats.org/officeDocument/2006/relationships/oleObject" Target="embeddings/oleObject3.bin"/><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45493-AB6E-4A61-8284-96A73DE9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2493</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Tomer</dc:creator>
  <cp:keywords/>
  <dc:description/>
  <cp:lastModifiedBy>Gili</cp:lastModifiedBy>
  <cp:revision>17</cp:revision>
  <dcterms:created xsi:type="dcterms:W3CDTF">2014-08-21T06:51:00Z</dcterms:created>
  <dcterms:modified xsi:type="dcterms:W3CDTF">2014-11-30T16:22:00Z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gili.greenbaum@gmail.com@www.mendeley.com</vt:lpwstr>
  </property>
  <property fmtid="{D5CDD505-2E9C-101B-9397-08002B2CF9AE}" pid="4" name="Mendeley Citation Style_1">
    <vt:lpwstr>http://www.zotero.org/styles/plos-one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http://www.zotero.org/styles/plos-one</vt:lpwstr>
  </property>
  <property fmtid="{D5CDD505-2E9C-101B-9397-08002B2CF9AE}" pid="24" name="Mendeley Recent Style Name 9_1">
    <vt:lpwstr>PLOS ONE</vt:lpwstr>
  </property>
  <property fmtid="{D5CDD505-2E9C-101B-9397-08002B2CF9AE}" pid="25" name="MTWinEqns">
    <vt:bool>true</vt:bool>
  </property>
  <property fmtid="{D5CDD505-2E9C-101B-9397-08002B2CF9AE}" pid="26" name="MTEquationSection">
    <vt:lpwstr>1</vt:lpwstr>
  </property>
  <property fmtid="{D5CDD505-2E9C-101B-9397-08002B2CF9AE}" pid="27" name="MTEquationNumber2">
    <vt:lpwstr>(#E1)</vt:lpwstr>
  </property>
  <property fmtid="{D5CDD505-2E9C-101B-9397-08002B2CF9AE}" pid="28" name="MTDeferFieldUpdate">
    <vt:lpwstr>1</vt:lpwstr>
  </property>
</Properties>
</file>