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E15" w:rsidRPr="00EF21CC" w:rsidRDefault="00641E15" w:rsidP="00641E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Table S4</w:t>
      </w:r>
      <w:r w:rsidRPr="00EF21CC">
        <w:rPr>
          <w:rFonts w:ascii="Times New Roman" w:hAnsi="Times New Roman" w:cs="Times New Roman"/>
        </w:rPr>
        <w:t xml:space="preserve">. </w:t>
      </w:r>
      <w:proofErr w:type="gramStart"/>
      <w:r w:rsidRPr="00EF21CC">
        <w:rPr>
          <w:rFonts w:ascii="Times New Roman" w:hAnsi="Times New Roman" w:cs="Times New Roman"/>
        </w:rPr>
        <w:t>Guidance for impact minimization and restoration found in the reviewed policies</w:t>
      </w:r>
      <w:r w:rsidR="00AC4D4B">
        <w:rPr>
          <w:rFonts w:ascii="Times New Roman" w:hAnsi="Times New Roman" w:cs="Times New Roman"/>
        </w:rPr>
        <w:t>.</w:t>
      </w:r>
      <w:bookmarkStart w:id="0" w:name="_GoBack"/>
      <w:bookmarkEnd w:id="0"/>
      <w:proofErr w:type="gram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2"/>
        <w:gridCol w:w="1486"/>
        <w:gridCol w:w="1710"/>
        <w:gridCol w:w="2790"/>
        <w:gridCol w:w="6048"/>
      </w:tblGrid>
      <w:tr w:rsidR="00641E15" w:rsidRPr="00EF21CC" w:rsidTr="00AC4D4B">
        <w:trPr>
          <w:cantSplit/>
        </w:trPr>
        <w:tc>
          <w:tcPr>
            <w:tcW w:w="1142" w:type="dxa"/>
          </w:tcPr>
          <w:p w:rsidR="00641E15" w:rsidRPr="00EF21CC" w:rsidRDefault="00641E15" w:rsidP="00C20D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21CC">
              <w:rPr>
                <w:rFonts w:ascii="Times New Roman" w:hAnsi="Times New Roman" w:cs="Times New Roman"/>
                <w:b/>
                <w:sz w:val="20"/>
                <w:szCs w:val="20"/>
              </w:rPr>
              <w:t>Country</w:t>
            </w:r>
          </w:p>
        </w:tc>
        <w:tc>
          <w:tcPr>
            <w:tcW w:w="1486" w:type="dxa"/>
          </w:tcPr>
          <w:p w:rsidR="00641E15" w:rsidRPr="00EF21CC" w:rsidRDefault="00641E15" w:rsidP="00C20D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21CC">
              <w:rPr>
                <w:rFonts w:ascii="Times New Roman" w:hAnsi="Times New Roman" w:cs="Times New Roman"/>
                <w:b/>
                <w:sz w:val="20"/>
                <w:szCs w:val="20"/>
              </w:rPr>
              <w:t>Kind of policy</w:t>
            </w:r>
          </w:p>
        </w:tc>
        <w:tc>
          <w:tcPr>
            <w:tcW w:w="1710" w:type="dxa"/>
          </w:tcPr>
          <w:p w:rsidR="00641E15" w:rsidRPr="00EF21CC" w:rsidRDefault="00641E15" w:rsidP="00C20D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21CC">
              <w:rPr>
                <w:rFonts w:ascii="Times New Roman" w:hAnsi="Times New Roman" w:cs="Times New Roman"/>
                <w:b/>
                <w:sz w:val="20"/>
                <w:szCs w:val="20"/>
              </w:rPr>
              <w:t>Document</w:t>
            </w:r>
          </w:p>
        </w:tc>
        <w:tc>
          <w:tcPr>
            <w:tcW w:w="2790" w:type="dxa"/>
          </w:tcPr>
          <w:p w:rsidR="00641E15" w:rsidRPr="00EF21CC" w:rsidRDefault="00641E15" w:rsidP="00C20D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21CC">
              <w:rPr>
                <w:rFonts w:ascii="Times New Roman" w:hAnsi="Times New Roman" w:cs="Times New Roman"/>
                <w:b/>
                <w:sz w:val="20"/>
                <w:szCs w:val="20"/>
              </w:rPr>
              <w:t>Section</w:t>
            </w:r>
          </w:p>
        </w:tc>
        <w:tc>
          <w:tcPr>
            <w:tcW w:w="6048" w:type="dxa"/>
          </w:tcPr>
          <w:p w:rsidR="00641E15" w:rsidRPr="00EF21CC" w:rsidRDefault="00641E15" w:rsidP="00C20D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21CC">
              <w:rPr>
                <w:rFonts w:ascii="Times New Roman" w:hAnsi="Times New Roman" w:cs="Times New Roman"/>
                <w:b/>
                <w:sz w:val="20"/>
                <w:szCs w:val="20"/>
              </w:rPr>
              <w:t>Kind of guidance</w:t>
            </w:r>
          </w:p>
        </w:tc>
      </w:tr>
      <w:tr w:rsidR="00AC4D4B" w:rsidRPr="00EF21CC" w:rsidTr="00AC4D4B">
        <w:trPr>
          <w:cantSplit/>
        </w:trPr>
        <w:tc>
          <w:tcPr>
            <w:tcW w:w="1142" w:type="dxa"/>
          </w:tcPr>
          <w:p w:rsidR="00AC4D4B" w:rsidRPr="00EF21CC" w:rsidRDefault="00AC4D4B" w:rsidP="00C20D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1CC">
              <w:rPr>
                <w:rFonts w:ascii="Times New Roman" w:hAnsi="Times New Roman" w:cs="Times New Roman"/>
                <w:sz w:val="20"/>
                <w:szCs w:val="20"/>
              </w:rPr>
              <w:t>Argentina</w:t>
            </w:r>
          </w:p>
        </w:tc>
        <w:tc>
          <w:tcPr>
            <w:tcW w:w="1486" w:type="dxa"/>
          </w:tcPr>
          <w:p w:rsidR="00AC4D4B" w:rsidRPr="00EF21CC" w:rsidRDefault="00AC4D4B" w:rsidP="00C20D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1CC">
              <w:rPr>
                <w:rFonts w:ascii="Times New Roman" w:hAnsi="Times New Roman" w:cs="Times New Roman"/>
                <w:sz w:val="20"/>
                <w:szCs w:val="20"/>
              </w:rPr>
              <w:t>Energy</w:t>
            </w:r>
          </w:p>
        </w:tc>
        <w:tc>
          <w:tcPr>
            <w:tcW w:w="1710" w:type="dxa"/>
          </w:tcPr>
          <w:p w:rsidR="00AC4D4B" w:rsidRPr="00EF21CC" w:rsidRDefault="00AC4D4B" w:rsidP="00C20D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1CC">
              <w:rPr>
                <w:rFonts w:ascii="Times New Roman" w:hAnsi="Times New Roman" w:cs="Times New Roman"/>
                <w:sz w:val="20"/>
                <w:szCs w:val="20"/>
              </w:rPr>
              <w:t>Res. 77/1998</w:t>
            </w:r>
          </w:p>
        </w:tc>
        <w:tc>
          <w:tcPr>
            <w:tcW w:w="2790" w:type="dxa"/>
          </w:tcPr>
          <w:p w:rsidR="00AC4D4B" w:rsidRPr="00EF21CC" w:rsidRDefault="00AC4D4B" w:rsidP="00C20D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1CC">
              <w:rPr>
                <w:rFonts w:ascii="Times New Roman" w:hAnsi="Times New Roman" w:cs="Times New Roman"/>
                <w:sz w:val="20"/>
                <w:szCs w:val="20"/>
              </w:rPr>
              <w:t>Sections 4.1 and 4.2</w:t>
            </w:r>
          </w:p>
        </w:tc>
        <w:tc>
          <w:tcPr>
            <w:tcW w:w="6048" w:type="dxa"/>
          </w:tcPr>
          <w:p w:rsidR="00AC4D4B" w:rsidRPr="00EF21CC" w:rsidRDefault="00AC4D4B" w:rsidP="00C20D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1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Recommended minimization-restoration actions for specific impacts</w:t>
            </w:r>
          </w:p>
        </w:tc>
      </w:tr>
      <w:tr w:rsidR="00AC4D4B" w:rsidRPr="00EF21CC" w:rsidTr="00AC4D4B">
        <w:trPr>
          <w:cantSplit/>
        </w:trPr>
        <w:tc>
          <w:tcPr>
            <w:tcW w:w="1142" w:type="dxa"/>
          </w:tcPr>
          <w:p w:rsidR="00AC4D4B" w:rsidRPr="00EF21CC" w:rsidRDefault="00AC4D4B" w:rsidP="00C20D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6" w:type="dxa"/>
          </w:tcPr>
          <w:p w:rsidR="00AC4D4B" w:rsidRPr="00EF21CC" w:rsidRDefault="00AC4D4B" w:rsidP="00C20D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1CC">
              <w:rPr>
                <w:rFonts w:ascii="Times New Roman" w:hAnsi="Times New Roman" w:cs="Times New Roman"/>
                <w:sz w:val="20"/>
                <w:szCs w:val="20"/>
              </w:rPr>
              <w:t>Hydrocarbons</w:t>
            </w:r>
          </w:p>
        </w:tc>
        <w:tc>
          <w:tcPr>
            <w:tcW w:w="1710" w:type="dxa"/>
          </w:tcPr>
          <w:p w:rsidR="00AC4D4B" w:rsidRPr="00EF21CC" w:rsidRDefault="00AC4D4B" w:rsidP="00C20D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1CC">
              <w:rPr>
                <w:rFonts w:ascii="Times New Roman" w:hAnsi="Times New Roman" w:cs="Times New Roman"/>
                <w:sz w:val="20"/>
                <w:szCs w:val="20"/>
              </w:rPr>
              <w:t>Disp. 123/06</w:t>
            </w:r>
          </w:p>
        </w:tc>
        <w:tc>
          <w:tcPr>
            <w:tcW w:w="2790" w:type="dxa"/>
          </w:tcPr>
          <w:p w:rsidR="00AC4D4B" w:rsidRPr="00EF21CC" w:rsidRDefault="00AC4D4B" w:rsidP="00C20D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1CC">
              <w:rPr>
                <w:rFonts w:ascii="Times New Roman" w:hAnsi="Times New Roman" w:cs="Times New Roman"/>
                <w:sz w:val="20"/>
                <w:szCs w:val="20"/>
              </w:rPr>
              <w:t>Section 3.3</w:t>
            </w:r>
          </w:p>
        </w:tc>
        <w:tc>
          <w:tcPr>
            <w:tcW w:w="6048" w:type="dxa"/>
            <w:vAlign w:val="bottom"/>
          </w:tcPr>
          <w:p w:rsidR="00AC4D4B" w:rsidRPr="00EF21CC" w:rsidRDefault="00AC4D4B" w:rsidP="00C20D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1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List of impacts to minimize or restore</w:t>
            </w:r>
          </w:p>
        </w:tc>
      </w:tr>
      <w:tr w:rsidR="00AC4D4B" w:rsidRPr="00EF21CC" w:rsidTr="00AC4D4B">
        <w:trPr>
          <w:cantSplit/>
        </w:trPr>
        <w:tc>
          <w:tcPr>
            <w:tcW w:w="1142" w:type="dxa"/>
          </w:tcPr>
          <w:p w:rsidR="00AC4D4B" w:rsidRPr="00EF21CC" w:rsidRDefault="00AC4D4B" w:rsidP="00C20D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6" w:type="dxa"/>
          </w:tcPr>
          <w:p w:rsidR="00AC4D4B" w:rsidRPr="00EF21CC" w:rsidRDefault="00AC4D4B" w:rsidP="00C20D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1CC">
              <w:rPr>
                <w:rFonts w:ascii="Times New Roman" w:hAnsi="Times New Roman" w:cs="Times New Roman"/>
                <w:sz w:val="20"/>
                <w:szCs w:val="20"/>
              </w:rPr>
              <w:t>Roads</w:t>
            </w:r>
          </w:p>
        </w:tc>
        <w:tc>
          <w:tcPr>
            <w:tcW w:w="1710" w:type="dxa"/>
          </w:tcPr>
          <w:p w:rsidR="00AC4D4B" w:rsidRPr="00EF21CC" w:rsidRDefault="00AC4D4B" w:rsidP="00C20D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1CC">
              <w:rPr>
                <w:rFonts w:ascii="Times New Roman" w:hAnsi="Times New Roman" w:cs="Times New Roman"/>
                <w:sz w:val="20"/>
                <w:szCs w:val="20"/>
              </w:rPr>
              <w:t>Res. 1604/2007</w:t>
            </w:r>
          </w:p>
        </w:tc>
        <w:tc>
          <w:tcPr>
            <w:tcW w:w="2790" w:type="dxa"/>
          </w:tcPr>
          <w:p w:rsidR="00AC4D4B" w:rsidRPr="00EF21CC" w:rsidRDefault="00AC4D4B" w:rsidP="00C20D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1CC">
              <w:rPr>
                <w:rFonts w:ascii="Times New Roman" w:hAnsi="Times New Roman" w:cs="Times New Roman"/>
                <w:sz w:val="20"/>
                <w:szCs w:val="20"/>
              </w:rPr>
              <w:t>Part A, Ch.6 and Ch.7</w:t>
            </w:r>
          </w:p>
        </w:tc>
        <w:tc>
          <w:tcPr>
            <w:tcW w:w="6048" w:type="dxa"/>
          </w:tcPr>
          <w:p w:rsidR="00AC4D4B" w:rsidRPr="00EF21CC" w:rsidRDefault="00AC4D4B" w:rsidP="00C20D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1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Recommended minimization-restoration actions for specific impacts</w:t>
            </w:r>
          </w:p>
        </w:tc>
      </w:tr>
      <w:tr w:rsidR="00AC4D4B" w:rsidRPr="00EF21CC" w:rsidTr="00AC4D4B">
        <w:trPr>
          <w:cantSplit/>
        </w:trPr>
        <w:tc>
          <w:tcPr>
            <w:tcW w:w="1142" w:type="dxa"/>
          </w:tcPr>
          <w:p w:rsidR="00AC4D4B" w:rsidRPr="00EF21CC" w:rsidRDefault="00AC4D4B" w:rsidP="00C20D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1CC">
              <w:rPr>
                <w:rFonts w:ascii="Times New Roman" w:hAnsi="Times New Roman" w:cs="Times New Roman"/>
                <w:sz w:val="20"/>
                <w:szCs w:val="20"/>
              </w:rPr>
              <w:t>Brazil</w:t>
            </w:r>
          </w:p>
        </w:tc>
        <w:tc>
          <w:tcPr>
            <w:tcW w:w="1486" w:type="dxa"/>
          </w:tcPr>
          <w:p w:rsidR="00AC4D4B" w:rsidRPr="00EF21CC" w:rsidRDefault="00AC4D4B" w:rsidP="00C20D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1CC">
              <w:rPr>
                <w:rFonts w:ascii="Times New Roman" w:hAnsi="Times New Roman" w:cs="Times New Roman"/>
                <w:sz w:val="20"/>
                <w:szCs w:val="20"/>
              </w:rPr>
              <w:t>General EIA</w:t>
            </w:r>
          </w:p>
        </w:tc>
        <w:tc>
          <w:tcPr>
            <w:tcW w:w="1710" w:type="dxa"/>
          </w:tcPr>
          <w:p w:rsidR="00AC4D4B" w:rsidRPr="00EF21CC" w:rsidRDefault="00AC4D4B" w:rsidP="00C20D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1CC">
              <w:rPr>
                <w:rFonts w:ascii="Times New Roman" w:hAnsi="Times New Roman" w:cs="Times New Roman"/>
                <w:sz w:val="20"/>
                <w:szCs w:val="20"/>
              </w:rPr>
              <w:t>CONAMA Res. 010/87</w:t>
            </w:r>
          </w:p>
        </w:tc>
        <w:tc>
          <w:tcPr>
            <w:tcW w:w="2790" w:type="dxa"/>
          </w:tcPr>
          <w:p w:rsidR="00AC4D4B" w:rsidRPr="00EF21CC" w:rsidRDefault="00AC4D4B" w:rsidP="00C20D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1CC">
              <w:rPr>
                <w:rFonts w:ascii="Times New Roman" w:hAnsi="Times New Roman" w:cs="Times New Roman"/>
                <w:sz w:val="20"/>
                <w:szCs w:val="20"/>
              </w:rPr>
              <w:t>Arts. 1 and 2</w:t>
            </w:r>
          </w:p>
        </w:tc>
        <w:tc>
          <w:tcPr>
            <w:tcW w:w="6048" w:type="dxa"/>
          </w:tcPr>
          <w:p w:rsidR="00AC4D4B" w:rsidRPr="00EF21CC" w:rsidRDefault="00AC4D4B" w:rsidP="00C20D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1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Recommended minimization-restoration actions for specific impacts</w:t>
            </w:r>
          </w:p>
          <w:p w:rsidR="00AC4D4B" w:rsidRPr="00EF21CC" w:rsidRDefault="00AC4D4B" w:rsidP="00C20D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1CC">
              <w:rPr>
                <w:rFonts w:ascii="Times New Roman" w:hAnsi="Times New Roman" w:cs="Times New Roman"/>
                <w:sz w:val="20"/>
                <w:szCs w:val="20"/>
              </w:rPr>
              <w:t>Minimum budget required</w:t>
            </w:r>
          </w:p>
        </w:tc>
      </w:tr>
      <w:tr w:rsidR="00AC4D4B" w:rsidRPr="00EF21CC" w:rsidTr="00AC4D4B">
        <w:trPr>
          <w:cantSplit/>
        </w:trPr>
        <w:tc>
          <w:tcPr>
            <w:tcW w:w="1142" w:type="dxa"/>
          </w:tcPr>
          <w:p w:rsidR="00AC4D4B" w:rsidRPr="00EF21CC" w:rsidRDefault="00AC4D4B" w:rsidP="00C20D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6" w:type="dxa"/>
          </w:tcPr>
          <w:p w:rsidR="00AC4D4B" w:rsidRPr="00EF21CC" w:rsidRDefault="00AC4D4B" w:rsidP="00C20D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1CC">
              <w:rPr>
                <w:rFonts w:ascii="Times New Roman" w:hAnsi="Times New Roman" w:cs="Times New Roman"/>
                <w:sz w:val="20"/>
                <w:szCs w:val="20"/>
              </w:rPr>
              <w:t>Energy EIA</w:t>
            </w:r>
          </w:p>
        </w:tc>
        <w:tc>
          <w:tcPr>
            <w:tcW w:w="1710" w:type="dxa"/>
          </w:tcPr>
          <w:p w:rsidR="00AC4D4B" w:rsidRPr="00EF21CC" w:rsidRDefault="00AC4D4B" w:rsidP="00C20D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1CC">
              <w:rPr>
                <w:rFonts w:ascii="Times New Roman" w:hAnsi="Times New Roman" w:cs="Times New Roman"/>
                <w:sz w:val="20"/>
                <w:szCs w:val="20"/>
              </w:rPr>
              <w:t>Ord. 421/2011</w:t>
            </w:r>
          </w:p>
        </w:tc>
        <w:tc>
          <w:tcPr>
            <w:tcW w:w="2790" w:type="dxa"/>
          </w:tcPr>
          <w:p w:rsidR="00AC4D4B" w:rsidRPr="00EF21CC" w:rsidRDefault="00AC4D4B" w:rsidP="00C20D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1CC">
              <w:rPr>
                <w:rFonts w:ascii="Times New Roman" w:hAnsi="Times New Roman" w:cs="Times New Roman"/>
                <w:sz w:val="20"/>
                <w:szCs w:val="20"/>
              </w:rPr>
              <w:t>Annexes</w:t>
            </w:r>
          </w:p>
        </w:tc>
        <w:tc>
          <w:tcPr>
            <w:tcW w:w="6048" w:type="dxa"/>
          </w:tcPr>
          <w:p w:rsidR="00AC4D4B" w:rsidRPr="00EF21CC" w:rsidRDefault="00AC4D4B" w:rsidP="00C20D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</w:t>
            </w:r>
            <w:r w:rsidRPr="00EF21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escription of mitigation measures</w:t>
            </w:r>
          </w:p>
          <w:p w:rsidR="00AC4D4B" w:rsidRPr="00EF21CC" w:rsidRDefault="00AC4D4B" w:rsidP="00C20D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1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TOR for environmental management plan (Annex IV)</w:t>
            </w:r>
          </w:p>
        </w:tc>
      </w:tr>
      <w:tr w:rsidR="00AC4D4B" w:rsidRPr="00EF21CC" w:rsidTr="00AC4D4B">
        <w:trPr>
          <w:cantSplit/>
        </w:trPr>
        <w:tc>
          <w:tcPr>
            <w:tcW w:w="1142" w:type="dxa"/>
          </w:tcPr>
          <w:p w:rsidR="00AC4D4B" w:rsidRPr="00EF21CC" w:rsidRDefault="00AC4D4B" w:rsidP="00C20D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1CC">
              <w:rPr>
                <w:rFonts w:ascii="Times New Roman" w:hAnsi="Times New Roman" w:cs="Times New Roman"/>
                <w:sz w:val="20"/>
                <w:szCs w:val="20"/>
              </w:rPr>
              <w:t>Chile</w:t>
            </w:r>
          </w:p>
        </w:tc>
        <w:tc>
          <w:tcPr>
            <w:tcW w:w="1486" w:type="dxa"/>
          </w:tcPr>
          <w:p w:rsidR="00AC4D4B" w:rsidRPr="00EF21CC" w:rsidRDefault="00AC4D4B" w:rsidP="00C20D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1CC">
              <w:rPr>
                <w:rFonts w:ascii="Times New Roman" w:hAnsi="Times New Roman" w:cs="Times New Roman"/>
                <w:sz w:val="20"/>
                <w:szCs w:val="20"/>
              </w:rPr>
              <w:t>Environment</w:t>
            </w:r>
          </w:p>
        </w:tc>
        <w:tc>
          <w:tcPr>
            <w:tcW w:w="1710" w:type="dxa"/>
          </w:tcPr>
          <w:p w:rsidR="00AC4D4B" w:rsidRPr="00EF21CC" w:rsidRDefault="00AC4D4B" w:rsidP="00C20D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1CC">
              <w:rPr>
                <w:rFonts w:ascii="Times New Roman" w:hAnsi="Times New Roman" w:cs="Times New Roman"/>
                <w:sz w:val="20"/>
                <w:szCs w:val="20"/>
              </w:rPr>
              <w:t>Law 19300</w:t>
            </w:r>
          </w:p>
        </w:tc>
        <w:tc>
          <w:tcPr>
            <w:tcW w:w="2790" w:type="dxa"/>
          </w:tcPr>
          <w:p w:rsidR="00AC4D4B" w:rsidRPr="00EF21CC" w:rsidRDefault="00AC4D4B" w:rsidP="00C20D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1CC">
              <w:rPr>
                <w:rFonts w:ascii="Times New Roman" w:hAnsi="Times New Roman" w:cs="Times New Roman"/>
                <w:sz w:val="20"/>
                <w:szCs w:val="20"/>
              </w:rPr>
              <w:t>Art.13bis</w:t>
            </w:r>
          </w:p>
        </w:tc>
        <w:tc>
          <w:tcPr>
            <w:tcW w:w="6048" w:type="dxa"/>
            <w:vAlign w:val="bottom"/>
          </w:tcPr>
          <w:p w:rsidR="00AC4D4B" w:rsidRPr="00EF21CC" w:rsidRDefault="00AC4D4B" w:rsidP="00C20D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1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Mitigation measures not binding for the environmental license</w:t>
            </w:r>
          </w:p>
        </w:tc>
      </w:tr>
      <w:tr w:rsidR="00AC4D4B" w:rsidRPr="00EF21CC" w:rsidTr="00AC4D4B">
        <w:trPr>
          <w:cantSplit/>
        </w:trPr>
        <w:tc>
          <w:tcPr>
            <w:tcW w:w="1142" w:type="dxa"/>
          </w:tcPr>
          <w:p w:rsidR="00AC4D4B" w:rsidRPr="00EF21CC" w:rsidRDefault="00AC4D4B" w:rsidP="00C20D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6" w:type="dxa"/>
          </w:tcPr>
          <w:p w:rsidR="00AC4D4B" w:rsidRPr="00EF21CC" w:rsidRDefault="00AC4D4B" w:rsidP="00C20D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1CC">
              <w:rPr>
                <w:rFonts w:ascii="Times New Roman" w:hAnsi="Times New Roman" w:cs="Times New Roman"/>
                <w:sz w:val="20"/>
                <w:szCs w:val="20"/>
              </w:rPr>
              <w:t>General EIA</w:t>
            </w:r>
          </w:p>
        </w:tc>
        <w:tc>
          <w:tcPr>
            <w:tcW w:w="1710" w:type="dxa"/>
          </w:tcPr>
          <w:p w:rsidR="00AC4D4B" w:rsidRPr="00EF21CC" w:rsidRDefault="00AC4D4B" w:rsidP="00C20D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1CC">
              <w:rPr>
                <w:rFonts w:ascii="Times New Roman" w:hAnsi="Times New Roman" w:cs="Times New Roman"/>
                <w:sz w:val="20"/>
                <w:szCs w:val="20"/>
              </w:rPr>
              <w:t>Decree 40</w:t>
            </w:r>
          </w:p>
        </w:tc>
        <w:tc>
          <w:tcPr>
            <w:tcW w:w="2790" w:type="dxa"/>
          </w:tcPr>
          <w:p w:rsidR="00AC4D4B" w:rsidRPr="00EF21CC" w:rsidRDefault="00AC4D4B" w:rsidP="00C20D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1CC">
              <w:rPr>
                <w:rFonts w:ascii="Times New Roman" w:hAnsi="Times New Roman" w:cs="Times New Roman"/>
                <w:sz w:val="20"/>
                <w:szCs w:val="20"/>
              </w:rPr>
              <w:t>Arts. 97, 99</w:t>
            </w:r>
          </w:p>
        </w:tc>
        <w:tc>
          <w:tcPr>
            <w:tcW w:w="6048" w:type="dxa"/>
            <w:vAlign w:val="bottom"/>
          </w:tcPr>
          <w:p w:rsidR="00AC4D4B" w:rsidRPr="00EF21CC" w:rsidRDefault="00AC4D4B" w:rsidP="00C20D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</w:t>
            </w:r>
            <w:r w:rsidRPr="00EF21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escription of mitigation measures</w:t>
            </w:r>
          </w:p>
          <w:p w:rsidR="00AC4D4B" w:rsidRPr="00EF21CC" w:rsidRDefault="00AC4D4B" w:rsidP="00C20D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1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Sets the objectives of restoration measures</w:t>
            </w:r>
          </w:p>
          <w:p w:rsidR="00AC4D4B" w:rsidRPr="00EF21CC" w:rsidRDefault="00AC4D4B" w:rsidP="00C20D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1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Location: same area as impacts</w:t>
            </w:r>
          </w:p>
        </w:tc>
      </w:tr>
      <w:tr w:rsidR="00AC4D4B" w:rsidRPr="00EF21CC" w:rsidTr="00AC4D4B">
        <w:trPr>
          <w:cantSplit/>
        </w:trPr>
        <w:tc>
          <w:tcPr>
            <w:tcW w:w="1142" w:type="dxa"/>
          </w:tcPr>
          <w:p w:rsidR="00AC4D4B" w:rsidRPr="00EF21CC" w:rsidRDefault="00AC4D4B" w:rsidP="00C20D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1CC">
              <w:rPr>
                <w:rFonts w:ascii="Times New Roman" w:hAnsi="Times New Roman" w:cs="Times New Roman"/>
                <w:sz w:val="20"/>
                <w:szCs w:val="20"/>
              </w:rPr>
              <w:t>Colombia*</w:t>
            </w:r>
          </w:p>
        </w:tc>
        <w:tc>
          <w:tcPr>
            <w:tcW w:w="1486" w:type="dxa"/>
          </w:tcPr>
          <w:p w:rsidR="00AC4D4B" w:rsidRPr="00EF21CC" w:rsidRDefault="00AC4D4B" w:rsidP="00C20D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1CC">
              <w:rPr>
                <w:rFonts w:ascii="Times New Roman" w:hAnsi="Times New Roman" w:cs="Times New Roman"/>
                <w:sz w:val="20"/>
                <w:szCs w:val="20"/>
              </w:rPr>
              <w:t>Waste</w:t>
            </w:r>
          </w:p>
        </w:tc>
        <w:tc>
          <w:tcPr>
            <w:tcW w:w="1710" w:type="dxa"/>
          </w:tcPr>
          <w:p w:rsidR="00AC4D4B" w:rsidRPr="00EF21CC" w:rsidRDefault="00AC4D4B" w:rsidP="00C20D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1CC">
              <w:rPr>
                <w:rFonts w:ascii="Times New Roman" w:hAnsi="Times New Roman" w:cs="Times New Roman"/>
                <w:sz w:val="20"/>
                <w:szCs w:val="20"/>
              </w:rPr>
              <w:t>Res. 541</w:t>
            </w:r>
          </w:p>
        </w:tc>
        <w:tc>
          <w:tcPr>
            <w:tcW w:w="2790" w:type="dxa"/>
          </w:tcPr>
          <w:p w:rsidR="00AC4D4B" w:rsidRPr="00EF21CC" w:rsidRDefault="00AC4D4B" w:rsidP="00C20D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1CC">
              <w:rPr>
                <w:rFonts w:ascii="Times New Roman" w:hAnsi="Times New Roman" w:cs="Times New Roman"/>
                <w:sz w:val="20"/>
                <w:szCs w:val="20"/>
              </w:rPr>
              <w:t>Art. 3</w:t>
            </w:r>
          </w:p>
        </w:tc>
        <w:tc>
          <w:tcPr>
            <w:tcW w:w="6048" w:type="dxa"/>
            <w:vAlign w:val="bottom"/>
          </w:tcPr>
          <w:p w:rsidR="00AC4D4B" w:rsidRPr="00EF21CC" w:rsidRDefault="00AC4D4B" w:rsidP="00C20D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1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Recommended performance to minimize impacts</w:t>
            </w:r>
          </w:p>
        </w:tc>
      </w:tr>
      <w:tr w:rsidR="00AC4D4B" w:rsidRPr="00EF21CC" w:rsidTr="00AC4D4B">
        <w:trPr>
          <w:cantSplit/>
        </w:trPr>
        <w:tc>
          <w:tcPr>
            <w:tcW w:w="1142" w:type="dxa"/>
          </w:tcPr>
          <w:p w:rsidR="00AC4D4B" w:rsidRPr="00EF21CC" w:rsidRDefault="00AC4D4B" w:rsidP="00C20D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6" w:type="dxa"/>
          </w:tcPr>
          <w:p w:rsidR="00AC4D4B" w:rsidRPr="00EF21CC" w:rsidRDefault="00AC4D4B" w:rsidP="00C20D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1CC">
              <w:rPr>
                <w:rFonts w:ascii="Times New Roman" w:hAnsi="Times New Roman" w:cs="Times New Roman"/>
                <w:sz w:val="20"/>
                <w:szCs w:val="20"/>
              </w:rPr>
              <w:t>Hydrocarbons</w:t>
            </w:r>
          </w:p>
        </w:tc>
        <w:tc>
          <w:tcPr>
            <w:tcW w:w="1710" w:type="dxa"/>
          </w:tcPr>
          <w:p w:rsidR="00AC4D4B" w:rsidRPr="00EF21CC" w:rsidRDefault="00AC4D4B" w:rsidP="00C20D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1CC">
              <w:rPr>
                <w:rFonts w:ascii="Times New Roman" w:hAnsi="Times New Roman" w:cs="Times New Roman"/>
                <w:sz w:val="20"/>
                <w:szCs w:val="20"/>
              </w:rPr>
              <w:t>Res. 1544</w:t>
            </w:r>
          </w:p>
        </w:tc>
        <w:tc>
          <w:tcPr>
            <w:tcW w:w="2790" w:type="dxa"/>
          </w:tcPr>
          <w:p w:rsidR="00AC4D4B" w:rsidRPr="00EF21CC" w:rsidRDefault="00AC4D4B" w:rsidP="00C20D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1CC">
              <w:rPr>
                <w:rFonts w:ascii="Times New Roman" w:hAnsi="Times New Roman" w:cs="Times New Roman"/>
                <w:sz w:val="20"/>
                <w:szCs w:val="20"/>
              </w:rPr>
              <w:t>Section 7</w:t>
            </w:r>
          </w:p>
        </w:tc>
        <w:tc>
          <w:tcPr>
            <w:tcW w:w="6048" w:type="dxa"/>
          </w:tcPr>
          <w:p w:rsidR="00AC4D4B" w:rsidRPr="00EF21CC" w:rsidRDefault="00AC4D4B" w:rsidP="00C20D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</w:t>
            </w:r>
            <w:r w:rsidRPr="00EF21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escription of mitigation measures</w:t>
            </w:r>
          </w:p>
          <w:p w:rsidR="00AC4D4B" w:rsidRPr="00EF21CC" w:rsidRDefault="00AC4D4B" w:rsidP="00C20D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1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List of environmental assets to include in the mitigation plan</w:t>
            </w:r>
          </w:p>
          <w:p w:rsidR="00AC4D4B" w:rsidRPr="00EF21CC" w:rsidRDefault="00AC4D4B" w:rsidP="00C20D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1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Recommended restoration actions</w:t>
            </w:r>
          </w:p>
        </w:tc>
      </w:tr>
      <w:tr w:rsidR="00AC4D4B" w:rsidRPr="00EF21CC" w:rsidTr="00AC4D4B">
        <w:trPr>
          <w:cantSplit/>
        </w:trPr>
        <w:tc>
          <w:tcPr>
            <w:tcW w:w="1142" w:type="dxa"/>
          </w:tcPr>
          <w:p w:rsidR="00AC4D4B" w:rsidRPr="00EF21CC" w:rsidRDefault="00AC4D4B" w:rsidP="00C20D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6" w:type="dxa"/>
          </w:tcPr>
          <w:p w:rsidR="00AC4D4B" w:rsidRPr="00EF21CC" w:rsidRDefault="00AC4D4B" w:rsidP="00C20D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1CC">
              <w:rPr>
                <w:rFonts w:ascii="Times New Roman" w:hAnsi="Times New Roman" w:cs="Times New Roman"/>
                <w:sz w:val="20"/>
                <w:szCs w:val="20"/>
              </w:rPr>
              <w:t>Energy</w:t>
            </w:r>
          </w:p>
        </w:tc>
        <w:tc>
          <w:tcPr>
            <w:tcW w:w="1710" w:type="dxa"/>
          </w:tcPr>
          <w:p w:rsidR="00AC4D4B" w:rsidRPr="00EF21CC" w:rsidRDefault="00AC4D4B" w:rsidP="00C20D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1CC">
              <w:rPr>
                <w:rFonts w:ascii="Times New Roman" w:hAnsi="Times New Roman" w:cs="Times New Roman"/>
                <w:sz w:val="20"/>
                <w:szCs w:val="20"/>
              </w:rPr>
              <w:t>Res. 1288</w:t>
            </w:r>
          </w:p>
        </w:tc>
        <w:tc>
          <w:tcPr>
            <w:tcW w:w="2790" w:type="dxa"/>
          </w:tcPr>
          <w:p w:rsidR="00AC4D4B" w:rsidRPr="00EF21CC" w:rsidRDefault="00AC4D4B" w:rsidP="00C20D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1CC">
              <w:rPr>
                <w:rFonts w:ascii="Times New Roman" w:hAnsi="Times New Roman" w:cs="Times New Roman"/>
                <w:sz w:val="20"/>
                <w:szCs w:val="20"/>
              </w:rPr>
              <w:t>Section 7</w:t>
            </w:r>
          </w:p>
        </w:tc>
        <w:tc>
          <w:tcPr>
            <w:tcW w:w="6048" w:type="dxa"/>
            <w:vAlign w:val="bottom"/>
          </w:tcPr>
          <w:p w:rsidR="00AC4D4B" w:rsidRPr="00EF21CC" w:rsidRDefault="00AC4D4B" w:rsidP="00C20D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</w:t>
            </w:r>
            <w:r w:rsidRPr="00EF21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escription of mitigation measures</w:t>
            </w:r>
          </w:p>
        </w:tc>
      </w:tr>
      <w:tr w:rsidR="00AC4D4B" w:rsidRPr="00EF21CC" w:rsidTr="00AC4D4B">
        <w:trPr>
          <w:cantSplit/>
        </w:trPr>
        <w:tc>
          <w:tcPr>
            <w:tcW w:w="1142" w:type="dxa"/>
          </w:tcPr>
          <w:p w:rsidR="00AC4D4B" w:rsidRPr="00EF21CC" w:rsidRDefault="00AC4D4B" w:rsidP="00C20D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6" w:type="dxa"/>
          </w:tcPr>
          <w:p w:rsidR="00AC4D4B" w:rsidRPr="00EF21CC" w:rsidRDefault="00AC4D4B" w:rsidP="00C20D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1CC">
              <w:rPr>
                <w:rFonts w:ascii="Times New Roman" w:hAnsi="Times New Roman" w:cs="Times New Roman"/>
                <w:sz w:val="20"/>
                <w:szCs w:val="20"/>
              </w:rPr>
              <w:t>General EIA</w:t>
            </w:r>
          </w:p>
        </w:tc>
        <w:tc>
          <w:tcPr>
            <w:tcW w:w="1710" w:type="dxa"/>
          </w:tcPr>
          <w:p w:rsidR="00AC4D4B" w:rsidRPr="00EF21CC" w:rsidRDefault="00AC4D4B" w:rsidP="00C20D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1CC">
              <w:rPr>
                <w:rFonts w:ascii="Times New Roman" w:hAnsi="Times New Roman" w:cs="Times New Roman"/>
                <w:sz w:val="20"/>
                <w:szCs w:val="20"/>
              </w:rPr>
              <w:t>Res. 1503</w:t>
            </w:r>
          </w:p>
        </w:tc>
        <w:tc>
          <w:tcPr>
            <w:tcW w:w="2790" w:type="dxa"/>
          </w:tcPr>
          <w:p w:rsidR="00AC4D4B" w:rsidRPr="00EF21CC" w:rsidRDefault="00AC4D4B" w:rsidP="00C20D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1CC">
              <w:rPr>
                <w:rFonts w:ascii="Times New Roman" w:hAnsi="Times New Roman" w:cs="Times New Roman"/>
                <w:sz w:val="20"/>
                <w:szCs w:val="20"/>
              </w:rPr>
              <w:t>Section 2.5</w:t>
            </w:r>
          </w:p>
        </w:tc>
        <w:tc>
          <w:tcPr>
            <w:tcW w:w="6048" w:type="dxa"/>
            <w:vAlign w:val="bottom"/>
          </w:tcPr>
          <w:p w:rsidR="00AC4D4B" w:rsidRPr="00EF21CC" w:rsidRDefault="00AC4D4B" w:rsidP="00C20D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</w:t>
            </w:r>
            <w:r w:rsidRPr="00EF21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escription of mitigation measures</w:t>
            </w:r>
          </w:p>
        </w:tc>
      </w:tr>
      <w:tr w:rsidR="00AC4D4B" w:rsidRPr="00EF21CC" w:rsidTr="00AC4D4B">
        <w:trPr>
          <w:cantSplit/>
        </w:trPr>
        <w:tc>
          <w:tcPr>
            <w:tcW w:w="1142" w:type="dxa"/>
          </w:tcPr>
          <w:p w:rsidR="00AC4D4B" w:rsidRPr="00EF21CC" w:rsidRDefault="00AC4D4B" w:rsidP="00C20D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1CC">
              <w:rPr>
                <w:rFonts w:ascii="Times New Roman" w:hAnsi="Times New Roman" w:cs="Times New Roman"/>
                <w:sz w:val="20"/>
                <w:szCs w:val="20"/>
              </w:rPr>
              <w:t>Mexico</w:t>
            </w:r>
          </w:p>
        </w:tc>
        <w:tc>
          <w:tcPr>
            <w:tcW w:w="1486" w:type="dxa"/>
          </w:tcPr>
          <w:p w:rsidR="00AC4D4B" w:rsidRPr="00EF21CC" w:rsidRDefault="00AC4D4B" w:rsidP="00C20D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1CC">
              <w:rPr>
                <w:rFonts w:ascii="Times New Roman" w:hAnsi="Times New Roman" w:cs="Times New Roman"/>
                <w:sz w:val="20"/>
                <w:szCs w:val="20"/>
              </w:rPr>
              <w:t>Habitat specific</w:t>
            </w:r>
          </w:p>
        </w:tc>
        <w:tc>
          <w:tcPr>
            <w:tcW w:w="1710" w:type="dxa"/>
          </w:tcPr>
          <w:p w:rsidR="00AC4D4B" w:rsidRPr="00EF21CC" w:rsidRDefault="00AC4D4B" w:rsidP="00C20D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1CC">
              <w:rPr>
                <w:rFonts w:ascii="Times New Roman" w:hAnsi="Times New Roman" w:cs="Times New Roman"/>
                <w:sz w:val="20"/>
                <w:szCs w:val="20"/>
              </w:rPr>
              <w:t>NOM-022-SEMARNAT-2003</w:t>
            </w:r>
          </w:p>
        </w:tc>
        <w:tc>
          <w:tcPr>
            <w:tcW w:w="2790" w:type="dxa"/>
          </w:tcPr>
          <w:p w:rsidR="00AC4D4B" w:rsidRPr="00EF21CC" w:rsidRDefault="00AC4D4B" w:rsidP="00C20D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1CC">
              <w:rPr>
                <w:rFonts w:ascii="Times New Roman" w:hAnsi="Times New Roman" w:cs="Times New Roman"/>
                <w:sz w:val="20"/>
                <w:szCs w:val="20"/>
              </w:rPr>
              <w:t>Sections 4.15, 1.32, 4.37 and 4.39</w:t>
            </w:r>
          </w:p>
        </w:tc>
        <w:tc>
          <w:tcPr>
            <w:tcW w:w="6048" w:type="dxa"/>
          </w:tcPr>
          <w:p w:rsidR="00AC4D4B" w:rsidRPr="00EF21CC" w:rsidRDefault="00AC4D4B" w:rsidP="00C20D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1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Recommended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activities </w:t>
            </w:r>
            <w:r w:rsidRPr="00EF21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 minimize impacts</w:t>
            </w:r>
          </w:p>
          <w:p w:rsidR="00AC4D4B" w:rsidRPr="00EF21CC" w:rsidRDefault="00AC4D4B" w:rsidP="00C20D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1CC">
              <w:rPr>
                <w:rFonts w:ascii="Times New Roman" w:hAnsi="Times New Roman" w:cs="Times New Roman"/>
                <w:sz w:val="20"/>
                <w:szCs w:val="20"/>
              </w:rPr>
              <w:t>Rules for carrying out certain restoration activities</w:t>
            </w:r>
          </w:p>
        </w:tc>
      </w:tr>
      <w:tr w:rsidR="00AC4D4B" w:rsidRPr="00EF21CC" w:rsidTr="00AC4D4B">
        <w:trPr>
          <w:cantSplit/>
        </w:trPr>
        <w:tc>
          <w:tcPr>
            <w:tcW w:w="1142" w:type="dxa"/>
          </w:tcPr>
          <w:p w:rsidR="00AC4D4B" w:rsidRPr="00EF21CC" w:rsidRDefault="00AC4D4B" w:rsidP="00C20D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6" w:type="dxa"/>
          </w:tcPr>
          <w:p w:rsidR="00AC4D4B" w:rsidRPr="00EF21CC" w:rsidRDefault="00AC4D4B" w:rsidP="00C20D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1CC">
              <w:rPr>
                <w:rFonts w:ascii="Times New Roman" w:hAnsi="Times New Roman" w:cs="Times New Roman"/>
                <w:sz w:val="20"/>
                <w:szCs w:val="20"/>
              </w:rPr>
              <w:t>Forests</w:t>
            </w:r>
          </w:p>
        </w:tc>
        <w:tc>
          <w:tcPr>
            <w:tcW w:w="1710" w:type="dxa"/>
          </w:tcPr>
          <w:p w:rsidR="00AC4D4B" w:rsidRPr="00EF21CC" w:rsidRDefault="00AC4D4B" w:rsidP="00C20D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1CC">
              <w:rPr>
                <w:rFonts w:ascii="Times New Roman" w:hAnsi="Times New Roman" w:cs="Times New Roman"/>
                <w:sz w:val="20"/>
                <w:szCs w:val="20"/>
              </w:rPr>
              <w:t>Forestry reg.</w:t>
            </w:r>
          </w:p>
        </w:tc>
        <w:tc>
          <w:tcPr>
            <w:tcW w:w="2790" w:type="dxa"/>
          </w:tcPr>
          <w:p w:rsidR="00AC4D4B" w:rsidRPr="00EF21CC" w:rsidRDefault="00AC4D4B" w:rsidP="00C20D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1CC">
              <w:rPr>
                <w:rFonts w:ascii="Times New Roman" w:hAnsi="Times New Roman" w:cs="Times New Roman"/>
                <w:sz w:val="20"/>
                <w:szCs w:val="20"/>
              </w:rPr>
              <w:t>Art. 14.III</w:t>
            </w:r>
          </w:p>
        </w:tc>
        <w:tc>
          <w:tcPr>
            <w:tcW w:w="6048" w:type="dxa"/>
          </w:tcPr>
          <w:p w:rsidR="00AC4D4B" w:rsidRPr="00EF21CC" w:rsidRDefault="00AC4D4B" w:rsidP="00C20D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1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Location: criteria to select areas</w:t>
            </w:r>
          </w:p>
        </w:tc>
      </w:tr>
      <w:tr w:rsidR="00AC4D4B" w:rsidRPr="00EF21CC" w:rsidTr="00AC4D4B">
        <w:trPr>
          <w:cantSplit/>
        </w:trPr>
        <w:tc>
          <w:tcPr>
            <w:tcW w:w="1142" w:type="dxa"/>
          </w:tcPr>
          <w:p w:rsidR="00AC4D4B" w:rsidRPr="00EF21CC" w:rsidRDefault="00AC4D4B" w:rsidP="00C20D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6" w:type="dxa"/>
          </w:tcPr>
          <w:p w:rsidR="00AC4D4B" w:rsidRPr="00EF21CC" w:rsidRDefault="00AC4D4B" w:rsidP="00C20D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1CC">
              <w:rPr>
                <w:rFonts w:ascii="Times New Roman" w:hAnsi="Times New Roman" w:cs="Times New Roman"/>
                <w:sz w:val="20"/>
                <w:szCs w:val="20"/>
              </w:rPr>
              <w:t>Hydrocarbons</w:t>
            </w:r>
          </w:p>
        </w:tc>
        <w:tc>
          <w:tcPr>
            <w:tcW w:w="1710" w:type="dxa"/>
          </w:tcPr>
          <w:p w:rsidR="00AC4D4B" w:rsidRPr="00EF21CC" w:rsidRDefault="00AC4D4B" w:rsidP="00C20D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1CC">
              <w:rPr>
                <w:rFonts w:ascii="Times New Roman" w:hAnsi="Times New Roman" w:cs="Times New Roman"/>
                <w:sz w:val="20"/>
                <w:szCs w:val="20"/>
              </w:rPr>
              <w:t>NOM-115-SEMARNAT-2003</w:t>
            </w:r>
          </w:p>
        </w:tc>
        <w:tc>
          <w:tcPr>
            <w:tcW w:w="2790" w:type="dxa"/>
          </w:tcPr>
          <w:p w:rsidR="00AC4D4B" w:rsidRPr="00EF21CC" w:rsidRDefault="00AC4D4B" w:rsidP="00C20D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1CC">
              <w:rPr>
                <w:rFonts w:ascii="Times New Roman" w:hAnsi="Times New Roman" w:cs="Times New Roman"/>
                <w:sz w:val="20"/>
                <w:szCs w:val="20"/>
              </w:rPr>
              <w:t>Sections 4.4.1 to 4.4.5</w:t>
            </w:r>
          </w:p>
        </w:tc>
        <w:tc>
          <w:tcPr>
            <w:tcW w:w="6048" w:type="dxa"/>
          </w:tcPr>
          <w:p w:rsidR="00AC4D4B" w:rsidRPr="00EF21CC" w:rsidRDefault="00AC4D4B" w:rsidP="00C20D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1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Required restoration actions</w:t>
            </w:r>
          </w:p>
        </w:tc>
      </w:tr>
      <w:tr w:rsidR="00AC4D4B" w:rsidRPr="00EF21CC" w:rsidTr="00AC4D4B">
        <w:trPr>
          <w:cantSplit/>
        </w:trPr>
        <w:tc>
          <w:tcPr>
            <w:tcW w:w="1142" w:type="dxa"/>
          </w:tcPr>
          <w:p w:rsidR="00AC4D4B" w:rsidRPr="00EF21CC" w:rsidRDefault="00AC4D4B" w:rsidP="00C20D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6" w:type="dxa"/>
          </w:tcPr>
          <w:p w:rsidR="00AC4D4B" w:rsidRPr="00EF21CC" w:rsidRDefault="00AC4D4B" w:rsidP="00C20D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1CC">
              <w:rPr>
                <w:rFonts w:ascii="Times New Roman" w:hAnsi="Times New Roman" w:cs="Times New Roman"/>
                <w:sz w:val="20"/>
                <w:szCs w:val="20"/>
              </w:rPr>
              <w:t>Mining</w:t>
            </w:r>
          </w:p>
        </w:tc>
        <w:tc>
          <w:tcPr>
            <w:tcW w:w="1710" w:type="dxa"/>
          </w:tcPr>
          <w:p w:rsidR="00AC4D4B" w:rsidRPr="00EF21CC" w:rsidRDefault="00AC4D4B" w:rsidP="00C20D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1CC">
              <w:rPr>
                <w:rFonts w:ascii="Times New Roman" w:hAnsi="Times New Roman" w:cs="Times New Roman"/>
                <w:sz w:val="20"/>
                <w:szCs w:val="20"/>
              </w:rPr>
              <w:t>NOM-116-SEMARNAT-2005</w:t>
            </w:r>
          </w:p>
        </w:tc>
        <w:tc>
          <w:tcPr>
            <w:tcW w:w="2790" w:type="dxa"/>
          </w:tcPr>
          <w:p w:rsidR="00AC4D4B" w:rsidRPr="00EF21CC" w:rsidRDefault="00AC4D4B" w:rsidP="00C20D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1CC">
              <w:rPr>
                <w:rFonts w:ascii="Times New Roman" w:hAnsi="Times New Roman" w:cs="Times New Roman"/>
                <w:sz w:val="20"/>
                <w:szCs w:val="20"/>
              </w:rPr>
              <w:t>Sections 4.2.1, 4.2.3 and 4.2.4</w:t>
            </w:r>
          </w:p>
        </w:tc>
        <w:tc>
          <w:tcPr>
            <w:tcW w:w="6048" w:type="dxa"/>
          </w:tcPr>
          <w:p w:rsidR="00AC4D4B" w:rsidRPr="00EF21CC" w:rsidRDefault="00AC4D4B" w:rsidP="00C20D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1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Required restoration actions</w:t>
            </w:r>
          </w:p>
        </w:tc>
      </w:tr>
      <w:tr w:rsidR="00AC4D4B" w:rsidRPr="00EF21CC" w:rsidTr="00AC4D4B">
        <w:trPr>
          <w:cantSplit/>
        </w:trPr>
        <w:tc>
          <w:tcPr>
            <w:tcW w:w="1142" w:type="dxa"/>
          </w:tcPr>
          <w:p w:rsidR="00AC4D4B" w:rsidRPr="00EF21CC" w:rsidRDefault="00AC4D4B" w:rsidP="00C20D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6" w:type="dxa"/>
          </w:tcPr>
          <w:p w:rsidR="00AC4D4B" w:rsidRPr="00EF21CC" w:rsidRDefault="00AC4D4B" w:rsidP="00C20D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1CC">
              <w:rPr>
                <w:rFonts w:ascii="Times New Roman" w:hAnsi="Times New Roman" w:cs="Times New Roman"/>
                <w:sz w:val="20"/>
                <w:szCs w:val="20"/>
              </w:rPr>
              <w:t>Waste</w:t>
            </w:r>
          </w:p>
        </w:tc>
        <w:tc>
          <w:tcPr>
            <w:tcW w:w="1710" w:type="dxa"/>
          </w:tcPr>
          <w:p w:rsidR="00AC4D4B" w:rsidRPr="00EF21CC" w:rsidRDefault="00AC4D4B" w:rsidP="00C20D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1CC">
              <w:rPr>
                <w:rFonts w:ascii="Times New Roman" w:hAnsi="Times New Roman" w:cs="Times New Roman"/>
                <w:sz w:val="20"/>
                <w:szCs w:val="20"/>
              </w:rPr>
              <w:t>Waste reg.</w:t>
            </w:r>
          </w:p>
        </w:tc>
        <w:tc>
          <w:tcPr>
            <w:tcW w:w="2790" w:type="dxa"/>
          </w:tcPr>
          <w:p w:rsidR="00AC4D4B" w:rsidRPr="00EF21CC" w:rsidRDefault="00AC4D4B" w:rsidP="00C20D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1CC">
              <w:rPr>
                <w:rFonts w:ascii="Times New Roman" w:hAnsi="Times New Roman" w:cs="Times New Roman"/>
                <w:sz w:val="20"/>
                <w:szCs w:val="20"/>
              </w:rPr>
              <w:t>Chapter III</w:t>
            </w:r>
          </w:p>
        </w:tc>
        <w:tc>
          <w:tcPr>
            <w:tcW w:w="6048" w:type="dxa"/>
          </w:tcPr>
          <w:p w:rsidR="00AC4D4B" w:rsidRPr="00EF21CC" w:rsidRDefault="00AC4D4B" w:rsidP="00C20D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1CC">
              <w:rPr>
                <w:rFonts w:ascii="Times New Roman" w:hAnsi="Times New Roman" w:cs="Times New Roman"/>
                <w:sz w:val="20"/>
                <w:szCs w:val="20"/>
              </w:rPr>
              <w:t>Rules for carrying out certain restoration activities</w:t>
            </w:r>
          </w:p>
        </w:tc>
      </w:tr>
      <w:tr w:rsidR="00AC4D4B" w:rsidRPr="00EF21CC" w:rsidTr="00AC4D4B">
        <w:trPr>
          <w:cantSplit/>
        </w:trPr>
        <w:tc>
          <w:tcPr>
            <w:tcW w:w="1142" w:type="dxa"/>
          </w:tcPr>
          <w:p w:rsidR="00AC4D4B" w:rsidRPr="00EF21CC" w:rsidRDefault="00AC4D4B" w:rsidP="00C20D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6" w:type="dxa"/>
          </w:tcPr>
          <w:p w:rsidR="00AC4D4B" w:rsidRPr="00EF21CC" w:rsidRDefault="00AC4D4B" w:rsidP="00C20D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1CC">
              <w:rPr>
                <w:rFonts w:ascii="Times New Roman" w:hAnsi="Times New Roman" w:cs="Times New Roman"/>
                <w:sz w:val="20"/>
                <w:szCs w:val="20"/>
              </w:rPr>
              <w:t>Energy</w:t>
            </w:r>
          </w:p>
        </w:tc>
        <w:tc>
          <w:tcPr>
            <w:tcW w:w="1710" w:type="dxa"/>
          </w:tcPr>
          <w:p w:rsidR="00AC4D4B" w:rsidRPr="00EF21CC" w:rsidRDefault="00AC4D4B" w:rsidP="00C20D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1CC">
              <w:rPr>
                <w:rFonts w:ascii="Times New Roman" w:hAnsi="Times New Roman" w:cs="Times New Roman"/>
                <w:sz w:val="20"/>
                <w:szCs w:val="20"/>
              </w:rPr>
              <w:t>NOM-150-SEMARNAT-2006</w:t>
            </w:r>
          </w:p>
        </w:tc>
        <w:tc>
          <w:tcPr>
            <w:tcW w:w="2790" w:type="dxa"/>
          </w:tcPr>
          <w:p w:rsidR="00AC4D4B" w:rsidRPr="00EF21CC" w:rsidRDefault="00AC4D4B" w:rsidP="00C20D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1CC">
              <w:rPr>
                <w:rFonts w:ascii="Times New Roman" w:hAnsi="Times New Roman" w:cs="Times New Roman"/>
                <w:sz w:val="20"/>
                <w:szCs w:val="20"/>
              </w:rPr>
              <w:t>Sections 4.2.4, 4.2.10, and 4.5.4 to 4.5.6</w:t>
            </w:r>
          </w:p>
        </w:tc>
        <w:tc>
          <w:tcPr>
            <w:tcW w:w="6048" w:type="dxa"/>
          </w:tcPr>
          <w:p w:rsidR="00AC4D4B" w:rsidRPr="00EF21CC" w:rsidRDefault="00AC4D4B" w:rsidP="00C20D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1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Recommended performance to minimize impacts</w:t>
            </w:r>
          </w:p>
          <w:p w:rsidR="00AC4D4B" w:rsidRPr="00EF21CC" w:rsidRDefault="00AC4D4B" w:rsidP="00C20D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1CC">
              <w:rPr>
                <w:rFonts w:ascii="Times New Roman" w:hAnsi="Times New Roman" w:cs="Times New Roman"/>
                <w:sz w:val="20"/>
                <w:szCs w:val="20"/>
              </w:rPr>
              <w:t>Rules for carrying out certain restoration activities</w:t>
            </w:r>
          </w:p>
          <w:p w:rsidR="00AC4D4B" w:rsidRPr="00EF21CC" w:rsidRDefault="00AC4D4B" w:rsidP="00C20D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1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List of environmental assets to include in the mitigation plan</w:t>
            </w:r>
          </w:p>
        </w:tc>
      </w:tr>
      <w:tr w:rsidR="00AC4D4B" w:rsidRPr="00EF21CC" w:rsidTr="00AC4D4B">
        <w:trPr>
          <w:cantSplit/>
        </w:trPr>
        <w:tc>
          <w:tcPr>
            <w:tcW w:w="1142" w:type="dxa"/>
          </w:tcPr>
          <w:p w:rsidR="00AC4D4B" w:rsidRPr="00EF21CC" w:rsidRDefault="00AC4D4B" w:rsidP="00C20D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6" w:type="dxa"/>
          </w:tcPr>
          <w:p w:rsidR="00AC4D4B" w:rsidRPr="00EF21CC" w:rsidRDefault="00AC4D4B" w:rsidP="00C20D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1CC">
              <w:rPr>
                <w:rFonts w:ascii="Times New Roman" w:hAnsi="Times New Roman" w:cs="Times New Roman"/>
                <w:sz w:val="20"/>
                <w:szCs w:val="20"/>
              </w:rPr>
              <w:t>Hydrocarbons</w:t>
            </w:r>
          </w:p>
        </w:tc>
        <w:tc>
          <w:tcPr>
            <w:tcW w:w="1710" w:type="dxa"/>
          </w:tcPr>
          <w:p w:rsidR="00AC4D4B" w:rsidRPr="00EF21CC" w:rsidRDefault="00AC4D4B" w:rsidP="00C20D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1CC">
              <w:rPr>
                <w:rFonts w:ascii="Times New Roman" w:hAnsi="Times New Roman" w:cs="Times New Roman"/>
                <w:sz w:val="20"/>
                <w:szCs w:val="20"/>
              </w:rPr>
              <w:t>NOM-149-SEMARNAT-2006</w:t>
            </w:r>
          </w:p>
        </w:tc>
        <w:tc>
          <w:tcPr>
            <w:tcW w:w="2790" w:type="dxa"/>
          </w:tcPr>
          <w:p w:rsidR="00AC4D4B" w:rsidRPr="00EF21CC" w:rsidRDefault="00AC4D4B" w:rsidP="00C20D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1CC">
              <w:rPr>
                <w:rFonts w:ascii="Times New Roman" w:hAnsi="Times New Roman" w:cs="Times New Roman"/>
                <w:sz w:val="20"/>
                <w:szCs w:val="20"/>
              </w:rPr>
              <w:t>Section 5.4.1</w:t>
            </w:r>
          </w:p>
        </w:tc>
        <w:tc>
          <w:tcPr>
            <w:tcW w:w="6048" w:type="dxa"/>
          </w:tcPr>
          <w:p w:rsidR="00AC4D4B" w:rsidRPr="00EF21CC" w:rsidRDefault="00AC4D4B" w:rsidP="00C20D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1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Required restoration actions</w:t>
            </w:r>
          </w:p>
        </w:tc>
      </w:tr>
      <w:tr w:rsidR="00AC4D4B" w:rsidRPr="00EF21CC" w:rsidTr="00AC4D4B">
        <w:trPr>
          <w:cantSplit/>
        </w:trPr>
        <w:tc>
          <w:tcPr>
            <w:tcW w:w="1142" w:type="dxa"/>
          </w:tcPr>
          <w:p w:rsidR="00AC4D4B" w:rsidRPr="00EF21CC" w:rsidRDefault="00AC4D4B" w:rsidP="00C20D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6" w:type="dxa"/>
          </w:tcPr>
          <w:p w:rsidR="00AC4D4B" w:rsidRPr="00EF21CC" w:rsidRDefault="00AC4D4B" w:rsidP="00C20D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1CC">
              <w:rPr>
                <w:rFonts w:ascii="Times New Roman" w:hAnsi="Times New Roman" w:cs="Times New Roman"/>
                <w:sz w:val="20"/>
                <w:szCs w:val="20"/>
              </w:rPr>
              <w:t>Roads</w:t>
            </w:r>
          </w:p>
        </w:tc>
        <w:tc>
          <w:tcPr>
            <w:tcW w:w="1710" w:type="dxa"/>
          </w:tcPr>
          <w:p w:rsidR="00AC4D4B" w:rsidRPr="00EF21CC" w:rsidRDefault="00AC4D4B" w:rsidP="00C20D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1CC">
              <w:rPr>
                <w:rFonts w:ascii="Times New Roman" w:hAnsi="Times New Roman" w:cs="Times New Roman"/>
                <w:sz w:val="20"/>
                <w:szCs w:val="20"/>
              </w:rPr>
              <w:t>NOM-117-SEMARNAT-2006</w:t>
            </w:r>
          </w:p>
        </w:tc>
        <w:tc>
          <w:tcPr>
            <w:tcW w:w="2790" w:type="dxa"/>
          </w:tcPr>
          <w:p w:rsidR="00AC4D4B" w:rsidRPr="00EF21CC" w:rsidRDefault="00AC4D4B" w:rsidP="00C20D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1CC">
              <w:rPr>
                <w:rFonts w:ascii="Times New Roman" w:hAnsi="Times New Roman" w:cs="Times New Roman"/>
                <w:sz w:val="20"/>
                <w:szCs w:val="20"/>
              </w:rPr>
              <w:t>Section 5.4.1</w:t>
            </w:r>
          </w:p>
        </w:tc>
        <w:tc>
          <w:tcPr>
            <w:tcW w:w="6048" w:type="dxa"/>
          </w:tcPr>
          <w:p w:rsidR="00AC4D4B" w:rsidRPr="00EF21CC" w:rsidRDefault="00AC4D4B" w:rsidP="00C20D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1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Required restoration actions</w:t>
            </w:r>
          </w:p>
        </w:tc>
      </w:tr>
      <w:tr w:rsidR="00AC4D4B" w:rsidRPr="00EF21CC" w:rsidTr="00AC4D4B">
        <w:trPr>
          <w:cantSplit/>
        </w:trPr>
        <w:tc>
          <w:tcPr>
            <w:tcW w:w="1142" w:type="dxa"/>
          </w:tcPr>
          <w:p w:rsidR="00AC4D4B" w:rsidRPr="00EF21CC" w:rsidRDefault="00AC4D4B" w:rsidP="00C20D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6" w:type="dxa"/>
          </w:tcPr>
          <w:p w:rsidR="00AC4D4B" w:rsidRPr="00EF21CC" w:rsidRDefault="00AC4D4B" w:rsidP="00C20D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1CC">
              <w:rPr>
                <w:rFonts w:ascii="Times New Roman" w:hAnsi="Times New Roman" w:cs="Times New Roman"/>
                <w:sz w:val="20"/>
                <w:szCs w:val="20"/>
              </w:rPr>
              <w:t>Mining</w:t>
            </w:r>
          </w:p>
        </w:tc>
        <w:tc>
          <w:tcPr>
            <w:tcW w:w="1710" w:type="dxa"/>
          </w:tcPr>
          <w:p w:rsidR="00AC4D4B" w:rsidRPr="00EF21CC" w:rsidRDefault="00AC4D4B" w:rsidP="00C20D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1CC">
              <w:rPr>
                <w:rFonts w:ascii="Times New Roman" w:hAnsi="Times New Roman" w:cs="Times New Roman"/>
                <w:sz w:val="20"/>
                <w:szCs w:val="20"/>
              </w:rPr>
              <w:t>NOM-120-SEMARNAT-2011</w:t>
            </w:r>
          </w:p>
        </w:tc>
        <w:tc>
          <w:tcPr>
            <w:tcW w:w="2790" w:type="dxa"/>
          </w:tcPr>
          <w:p w:rsidR="00AC4D4B" w:rsidRPr="00EF21CC" w:rsidRDefault="00AC4D4B" w:rsidP="00C20D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1CC">
              <w:rPr>
                <w:rFonts w:ascii="Times New Roman" w:hAnsi="Times New Roman" w:cs="Times New Roman"/>
                <w:sz w:val="20"/>
                <w:szCs w:val="20"/>
              </w:rPr>
              <w:t>Sections 4.1.18, 4.1.19, and 4.2.2 to 4.3</w:t>
            </w:r>
          </w:p>
        </w:tc>
        <w:tc>
          <w:tcPr>
            <w:tcW w:w="6048" w:type="dxa"/>
          </w:tcPr>
          <w:p w:rsidR="00AC4D4B" w:rsidRPr="00EF21CC" w:rsidRDefault="00AC4D4B" w:rsidP="00C20D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1CC">
              <w:rPr>
                <w:rFonts w:ascii="Times New Roman" w:hAnsi="Times New Roman" w:cs="Times New Roman"/>
                <w:sz w:val="20"/>
                <w:szCs w:val="20"/>
              </w:rPr>
              <w:t>Rules for carrying out certain restoration activities</w:t>
            </w:r>
          </w:p>
          <w:p w:rsidR="00AC4D4B" w:rsidRPr="00EF21CC" w:rsidRDefault="00AC4D4B" w:rsidP="00C20D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1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List of activities to include in the restoration plan</w:t>
            </w:r>
          </w:p>
        </w:tc>
      </w:tr>
      <w:tr w:rsidR="00AC4D4B" w:rsidRPr="00EF21CC" w:rsidTr="00AC4D4B">
        <w:trPr>
          <w:cantSplit/>
        </w:trPr>
        <w:tc>
          <w:tcPr>
            <w:tcW w:w="1142" w:type="dxa"/>
          </w:tcPr>
          <w:p w:rsidR="00AC4D4B" w:rsidRPr="00EF21CC" w:rsidRDefault="00AC4D4B" w:rsidP="00C20D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1CC">
              <w:rPr>
                <w:rFonts w:ascii="Times New Roman" w:hAnsi="Times New Roman" w:cs="Times New Roman"/>
                <w:sz w:val="20"/>
                <w:szCs w:val="20"/>
              </w:rPr>
              <w:t>Peru</w:t>
            </w:r>
          </w:p>
        </w:tc>
        <w:tc>
          <w:tcPr>
            <w:tcW w:w="1486" w:type="dxa"/>
          </w:tcPr>
          <w:p w:rsidR="00AC4D4B" w:rsidRPr="00EF21CC" w:rsidRDefault="00AC4D4B" w:rsidP="00C20D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1CC">
              <w:rPr>
                <w:rFonts w:ascii="Times New Roman" w:hAnsi="Times New Roman" w:cs="Times New Roman"/>
                <w:sz w:val="20"/>
                <w:szCs w:val="20"/>
              </w:rPr>
              <w:t>Mining</w:t>
            </w:r>
          </w:p>
        </w:tc>
        <w:tc>
          <w:tcPr>
            <w:tcW w:w="1710" w:type="dxa"/>
          </w:tcPr>
          <w:p w:rsidR="00AC4D4B" w:rsidRPr="00EF21CC" w:rsidRDefault="00AC4D4B" w:rsidP="00C20D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1CC">
              <w:rPr>
                <w:rFonts w:ascii="Times New Roman" w:hAnsi="Times New Roman" w:cs="Times New Roman"/>
                <w:sz w:val="20"/>
                <w:szCs w:val="20"/>
              </w:rPr>
              <w:t>SD 016-93-EM</w:t>
            </w:r>
          </w:p>
        </w:tc>
        <w:tc>
          <w:tcPr>
            <w:tcW w:w="2790" w:type="dxa"/>
          </w:tcPr>
          <w:p w:rsidR="00AC4D4B" w:rsidRPr="00EF21CC" w:rsidRDefault="00AC4D4B" w:rsidP="00C20D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1CC">
              <w:rPr>
                <w:rFonts w:ascii="Times New Roman" w:hAnsi="Times New Roman" w:cs="Times New Roman"/>
                <w:sz w:val="20"/>
                <w:szCs w:val="20"/>
              </w:rPr>
              <w:t>Arts.10, 12, 13 and 27</w:t>
            </w:r>
          </w:p>
        </w:tc>
        <w:tc>
          <w:tcPr>
            <w:tcW w:w="6048" w:type="dxa"/>
            <w:vAlign w:val="bottom"/>
          </w:tcPr>
          <w:p w:rsidR="00AC4D4B" w:rsidRPr="00EF21CC" w:rsidRDefault="00AC4D4B" w:rsidP="00C20D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1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List of impacts to minimize or restore</w:t>
            </w:r>
          </w:p>
          <w:p w:rsidR="00AC4D4B" w:rsidRPr="00EF21CC" w:rsidRDefault="00AC4D4B" w:rsidP="00C20D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1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Required restoration actions</w:t>
            </w:r>
          </w:p>
        </w:tc>
      </w:tr>
      <w:tr w:rsidR="00AC4D4B" w:rsidRPr="00EF21CC" w:rsidTr="00AC4D4B">
        <w:trPr>
          <w:cantSplit/>
        </w:trPr>
        <w:tc>
          <w:tcPr>
            <w:tcW w:w="1142" w:type="dxa"/>
          </w:tcPr>
          <w:p w:rsidR="00AC4D4B" w:rsidRPr="00EF21CC" w:rsidRDefault="00AC4D4B" w:rsidP="00C20D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6" w:type="dxa"/>
          </w:tcPr>
          <w:p w:rsidR="00AC4D4B" w:rsidRPr="00EF21CC" w:rsidRDefault="00AC4D4B" w:rsidP="00C20D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1CC">
              <w:rPr>
                <w:rFonts w:ascii="Times New Roman" w:hAnsi="Times New Roman" w:cs="Times New Roman"/>
                <w:sz w:val="20"/>
                <w:szCs w:val="20"/>
              </w:rPr>
              <w:t>Energy</w:t>
            </w:r>
          </w:p>
        </w:tc>
        <w:tc>
          <w:tcPr>
            <w:tcW w:w="1710" w:type="dxa"/>
          </w:tcPr>
          <w:p w:rsidR="00AC4D4B" w:rsidRPr="00EF21CC" w:rsidRDefault="00AC4D4B" w:rsidP="00C20D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1CC">
              <w:rPr>
                <w:rFonts w:ascii="Times New Roman" w:hAnsi="Times New Roman" w:cs="Times New Roman"/>
                <w:sz w:val="20"/>
                <w:szCs w:val="20"/>
              </w:rPr>
              <w:t>SD 29-94-EM</w:t>
            </w:r>
          </w:p>
        </w:tc>
        <w:tc>
          <w:tcPr>
            <w:tcW w:w="2790" w:type="dxa"/>
          </w:tcPr>
          <w:p w:rsidR="00AC4D4B" w:rsidRPr="00EF21CC" w:rsidRDefault="00AC4D4B" w:rsidP="00C20D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1CC">
              <w:rPr>
                <w:rFonts w:ascii="Times New Roman" w:hAnsi="Times New Roman" w:cs="Times New Roman"/>
                <w:sz w:val="20"/>
                <w:szCs w:val="20"/>
              </w:rPr>
              <w:t>Arts.24 and 35</w:t>
            </w:r>
          </w:p>
        </w:tc>
        <w:tc>
          <w:tcPr>
            <w:tcW w:w="6048" w:type="dxa"/>
            <w:vAlign w:val="bottom"/>
          </w:tcPr>
          <w:p w:rsidR="00AC4D4B" w:rsidRPr="00EF21CC" w:rsidRDefault="00AC4D4B" w:rsidP="00C20D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1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List of impacts to minimize or restore</w:t>
            </w:r>
          </w:p>
        </w:tc>
      </w:tr>
      <w:tr w:rsidR="00AC4D4B" w:rsidRPr="00EF21CC" w:rsidTr="00AC4D4B">
        <w:trPr>
          <w:cantSplit/>
        </w:trPr>
        <w:tc>
          <w:tcPr>
            <w:tcW w:w="1142" w:type="dxa"/>
          </w:tcPr>
          <w:p w:rsidR="00AC4D4B" w:rsidRPr="00EF21CC" w:rsidRDefault="00AC4D4B" w:rsidP="00C20D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6" w:type="dxa"/>
          </w:tcPr>
          <w:p w:rsidR="00AC4D4B" w:rsidRPr="00EF21CC" w:rsidRDefault="00AC4D4B" w:rsidP="00C20D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1CC">
              <w:rPr>
                <w:rFonts w:ascii="Times New Roman" w:hAnsi="Times New Roman" w:cs="Times New Roman"/>
                <w:sz w:val="20"/>
                <w:szCs w:val="20"/>
              </w:rPr>
              <w:t>Waste</w:t>
            </w:r>
          </w:p>
        </w:tc>
        <w:tc>
          <w:tcPr>
            <w:tcW w:w="1710" w:type="dxa"/>
          </w:tcPr>
          <w:p w:rsidR="00AC4D4B" w:rsidRPr="00EF21CC" w:rsidRDefault="00AC4D4B" w:rsidP="00C20D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1CC">
              <w:rPr>
                <w:rFonts w:ascii="Times New Roman" w:hAnsi="Times New Roman" w:cs="Times New Roman"/>
                <w:sz w:val="20"/>
                <w:szCs w:val="20"/>
              </w:rPr>
              <w:t>SD 057-2004-PCM</w:t>
            </w:r>
          </w:p>
        </w:tc>
        <w:tc>
          <w:tcPr>
            <w:tcW w:w="2790" w:type="dxa"/>
          </w:tcPr>
          <w:p w:rsidR="00AC4D4B" w:rsidRPr="00EF21CC" w:rsidRDefault="00AC4D4B" w:rsidP="00C20D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1CC">
              <w:rPr>
                <w:rFonts w:ascii="Times New Roman" w:hAnsi="Times New Roman" w:cs="Times New Roman"/>
                <w:sz w:val="20"/>
                <w:szCs w:val="20"/>
              </w:rPr>
              <w:t>Art.92</w:t>
            </w:r>
          </w:p>
        </w:tc>
        <w:tc>
          <w:tcPr>
            <w:tcW w:w="6048" w:type="dxa"/>
            <w:vAlign w:val="bottom"/>
          </w:tcPr>
          <w:p w:rsidR="00AC4D4B" w:rsidRPr="00EF21CC" w:rsidRDefault="00AC4D4B" w:rsidP="00C20D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1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Recommended restoration actions</w:t>
            </w:r>
          </w:p>
          <w:p w:rsidR="00AC4D4B" w:rsidRPr="00EF21CC" w:rsidRDefault="00AC4D4B" w:rsidP="00C20D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1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General guidance on the design of a restoration plan</w:t>
            </w:r>
          </w:p>
        </w:tc>
      </w:tr>
    </w:tbl>
    <w:p w:rsidR="00641E15" w:rsidRPr="00EF21CC" w:rsidRDefault="00641E15" w:rsidP="00641E15">
      <w:pPr>
        <w:rPr>
          <w:rFonts w:ascii="Times New Roman" w:hAnsi="Times New Roman" w:cs="Times New Roman"/>
        </w:rPr>
      </w:pPr>
      <w:r w:rsidRPr="00EF21CC">
        <w:rPr>
          <w:rFonts w:ascii="Times New Roman" w:hAnsi="Times New Roman" w:cs="Times New Roman"/>
        </w:rPr>
        <w:t>Dec.: decree, Res.: resolution, Disp.: disposition, NI: Normative Instruction, NOM: Official Mexican Rule, SD: Supreme Decree</w:t>
      </w:r>
    </w:p>
    <w:p w:rsidR="00641E15" w:rsidRPr="00EF21CC" w:rsidRDefault="00641E15" w:rsidP="00641E15">
      <w:pPr>
        <w:rPr>
          <w:rFonts w:ascii="Times New Roman" w:hAnsi="Times New Roman" w:cs="Times New Roman"/>
        </w:rPr>
      </w:pPr>
      <w:r w:rsidRPr="00EF21CC">
        <w:rPr>
          <w:rFonts w:ascii="Times New Roman" w:hAnsi="Times New Roman" w:cs="Times New Roman"/>
        </w:rPr>
        <w:t xml:space="preserve">* Colombia: Resolutions 1255 (general EIA), 1253, 1275, 1543 (hydrocarbons), 1280, 1287, 1284 (energy), 1283, 1289, 1559 (roads), 1281 (marine ports), 1273 (estuarine dredging), and 1290 (river docks), provide the same guidance </w:t>
      </w:r>
      <w:r>
        <w:rPr>
          <w:rFonts w:ascii="Times New Roman" w:hAnsi="Times New Roman" w:cs="Times New Roman"/>
        </w:rPr>
        <w:t>as</w:t>
      </w:r>
      <w:r w:rsidRPr="00EF21CC">
        <w:rPr>
          <w:rFonts w:ascii="Times New Roman" w:hAnsi="Times New Roman" w:cs="Times New Roman"/>
        </w:rPr>
        <w:t xml:space="preserve"> Resolution 1544 (in the table), in the same sections. Resolution 1277 (general EIA) provides the same guidance in section 8.</w:t>
      </w:r>
    </w:p>
    <w:p w:rsidR="00B3671A" w:rsidRPr="00641E15" w:rsidRDefault="00641E15">
      <w:pPr>
        <w:rPr>
          <w:rFonts w:ascii="Times New Roman" w:hAnsi="Times New Roman" w:cs="Times New Roman"/>
        </w:rPr>
      </w:pPr>
      <w:r w:rsidRPr="00EF21CC">
        <w:rPr>
          <w:rFonts w:ascii="Times New Roman" w:hAnsi="Times New Roman" w:cs="Times New Roman"/>
        </w:rPr>
        <w:t xml:space="preserve">Resolutions 1276 (airports), 1271 (railways), 1272 (marine dredging), 1269 (hydrocarbons), provide the same guidance </w:t>
      </w:r>
      <w:r>
        <w:rPr>
          <w:rFonts w:ascii="Times New Roman" w:hAnsi="Times New Roman" w:cs="Times New Roman"/>
        </w:rPr>
        <w:t>as</w:t>
      </w:r>
      <w:r w:rsidRPr="00EF21CC">
        <w:rPr>
          <w:rFonts w:ascii="Times New Roman" w:hAnsi="Times New Roman" w:cs="Times New Roman"/>
        </w:rPr>
        <w:t xml:space="preserve"> Resolution 1288 (in the table), in the same section.</w:t>
      </w:r>
    </w:p>
    <w:sectPr w:rsidR="00B3671A" w:rsidRPr="00641E15" w:rsidSect="00641E1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E15"/>
    <w:rsid w:val="00641E15"/>
    <w:rsid w:val="00AC4D4B"/>
    <w:rsid w:val="00B3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E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1E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E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1E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2887</Characters>
  <Application>Microsoft Office Word</Application>
  <DocSecurity>0</DocSecurity>
  <Lines>24</Lines>
  <Paragraphs>6</Paragraphs>
  <ScaleCrop>false</ScaleCrop>
  <Company>The Nature Conservancy</Company>
  <LinksUpToDate>false</LinksUpToDate>
  <CharactersWithSpaces>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ana.villarroya</dc:creator>
  <cp:lastModifiedBy>ana.villarroya</cp:lastModifiedBy>
  <cp:revision>2</cp:revision>
  <dcterms:created xsi:type="dcterms:W3CDTF">2014-02-06T20:10:00Z</dcterms:created>
  <dcterms:modified xsi:type="dcterms:W3CDTF">2014-02-06T20:12:00Z</dcterms:modified>
</cp:coreProperties>
</file>