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96" w:rsidRDefault="00093196" w:rsidP="0026780F">
      <w:pPr>
        <w:adjustRightInd w:val="0"/>
        <w:spacing w:before="10"/>
        <w:rPr>
          <w:color w:val="000000"/>
        </w:rPr>
      </w:pPr>
      <w:r w:rsidRPr="00BD51E2">
        <w:rPr>
          <w:color w:val="000000"/>
        </w:rPr>
        <w:t xml:space="preserve">Table </w:t>
      </w:r>
      <w:r w:rsidR="00C22488">
        <w:rPr>
          <w:color w:val="000000"/>
        </w:rPr>
        <w:t>S</w:t>
      </w:r>
      <w:r w:rsidRPr="00BD51E2">
        <w:rPr>
          <w:color w:val="000000"/>
        </w:rPr>
        <w:t xml:space="preserve">1. </w:t>
      </w:r>
      <w:r w:rsidR="00B679DC">
        <w:rPr>
          <w:color w:val="000000"/>
        </w:rPr>
        <w:t xml:space="preserve">Most common </w:t>
      </w:r>
      <w:r w:rsidR="00466255">
        <w:rPr>
          <w:color w:val="000000"/>
        </w:rPr>
        <w:t xml:space="preserve">pairs of </w:t>
      </w:r>
      <w:r w:rsidR="00AB1178" w:rsidRPr="00BD51E2">
        <w:rPr>
          <w:color w:val="000000"/>
        </w:rPr>
        <w:t xml:space="preserve">antihypertensive </w:t>
      </w:r>
      <w:r w:rsidR="00AB1178">
        <w:rPr>
          <w:color w:val="000000"/>
        </w:rPr>
        <w:t xml:space="preserve">medication </w:t>
      </w:r>
      <w:r w:rsidR="00466255">
        <w:rPr>
          <w:color w:val="000000"/>
        </w:rPr>
        <w:t>classes</w:t>
      </w:r>
      <w:r w:rsidR="00FA2786">
        <w:rPr>
          <w:color w:val="000000"/>
        </w:rPr>
        <w:t xml:space="preserve"> </w:t>
      </w:r>
      <w:r w:rsidR="00FA2786" w:rsidRPr="00BD51E2">
        <w:rPr>
          <w:color w:val="000000"/>
        </w:rPr>
        <w:t>initiat</w:t>
      </w:r>
      <w:r w:rsidR="00FA2786">
        <w:rPr>
          <w:color w:val="000000"/>
        </w:rPr>
        <w:t>ed</w:t>
      </w:r>
      <w:r w:rsidR="00FA2786" w:rsidRPr="00BD51E2">
        <w:rPr>
          <w:color w:val="000000"/>
        </w:rPr>
        <w:t xml:space="preserve"> </w:t>
      </w:r>
      <w:r w:rsidRPr="00BD51E2">
        <w:rPr>
          <w:color w:val="000000"/>
        </w:rPr>
        <w:t xml:space="preserve">in the </w:t>
      </w:r>
      <w:r w:rsidR="0030175C">
        <w:rPr>
          <w:color w:val="000000"/>
        </w:rPr>
        <w:t xml:space="preserve">pooled </w:t>
      </w:r>
      <w:r w:rsidRPr="00BD51E2">
        <w:rPr>
          <w:color w:val="000000"/>
        </w:rPr>
        <w:t xml:space="preserve">2007-2010 5% Medicare sample </w:t>
      </w:r>
      <w:r w:rsidR="00AB1178">
        <w:rPr>
          <w:color w:val="000000"/>
        </w:rPr>
        <w:t>who</w:t>
      </w:r>
      <w:r w:rsidR="00AB1178" w:rsidRPr="00BD51E2">
        <w:rPr>
          <w:color w:val="000000"/>
        </w:rPr>
        <w:t xml:space="preserve"> </w:t>
      </w:r>
      <w:r w:rsidRPr="00BD51E2">
        <w:rPr>
          <w:color w:val="000000"/>
        </w:rPr>
        <w:t>initiated &gt;</w:t>
      </w:r>
      <w:r w:rsidR="00B679DC">
        <w:rPr>
          <w:color w:val="000000"/>
        </w:rPr>
        <w:t xml:space="preserve">1 </w:t>
      </w:r>
      <w:r w:rsidRPr="00BD51E2">
        <w:rPr>
          <w:color w:val="000000"/>
        </w:rPr>
        <w:t xml:space="preserve">antihypertensive </w:t>
      </w:r>
      <w:r w:rsidR="00FA2786">
        <w:rPr>
          <w:color w:val="000000"/>
        </w:rPr>
        <w:t>medication</w:t>
      </w:r>
      <w:r w:rsidRPr="00BD51E2">
        <w:rPr>
          <w:color w:val="000000"/>
        </w:rPr>
        <w:t>, by calendar year</w:t>
      </w:r>
      <w:bookmarkStart w:id="0" w:name="_GoBack"/>
      <w:bookmarkEnd w:id="0"/>
    </w:p>
    <w:p w:rsidR="00591705" w:rsidRDefault="00591705" w:rsidP="0026780F">
      <w:pPr>
        <w:adjustRightInd w:val="0"/>
        <w:spacing w:before="1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1445"/>
        <w:gridCol w:w="1445"/>
        <w:gridCol w:w="1445"/>
        <w:gridCol w:w="1460"/>
      </w:tblGrid>
      <w:tr w:rsidR="00591705" w:rsidRPr="00591705" w:rsidTr="00456A68">
        <w:trPr>
          <w:cantSplit/>
          <w:tblHeader/>
          <w:jc w:val="center"/>
        </w:trPr>
        <w:tc>
          <w:tcPr>
            <w:tcW w:w="5055" w:type="dxa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91705" w:rsidRPr="00591705" w:rsidRDefault="00591705" w:rsidP="0026780F"/>
        </w:tc>
        <w:tc>
          <w:tcPr>
            <w:tcW w:w="5795" w:type="dxa"/>
            <w:gridSpan w:val="4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91705" w:rsidRPr="00591705" w:rsidRDefault="00591705" w:rsidP="0026780F">
            <w:pPr>
              <w:jc w:val="center"/>
            </w:pPr>
            <w:r w:rsidRPr="00591705">
              <w:t>Calendar Year (Eligible Population)</w:t>
            </w:r>
          </w:p>
        </w:tc>
      </w:tr>
      <w:tr w:rsidR="00591705" w:rsidRPr="00591705" w:rsidTr="00456A68">
        <w:trPr>
          <w:cantSplit/>
          <w:tblHeader/>
          <w:jc w:val="center"/>
        </w:trPr>
        <w:tc>
          <w:tcPr>
            <w:tcW w:w="505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91705" w:rsidRPr="00591705" w:rsidRDefault="00591705" w:rsidP="0026780F">
            <w:r w:rsidRPr="00591705">
              <w:t>Antihypertensive medication class</w:t>
            </w:r>
            <w:r w:rsidR="000E293D">
              <w:t>es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91705" w:rsidRPr="00591705" w:rsidRDefault="00591705" w:rsidP="0026780F">
            <w:pPr>
              <w:jc w:val="center"/>
            </w:pPr>
            <w:r w:rsidRPr="00591705">
              <w:t>2007</w:t>
            </w:r>
            <w:r w:rsidRPr="00591705">
              <w:br/>
              <w:t>(n=1908)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91705" w:rsidRPr="00591705" w:rsidRDefault="00591705" w:rsidP="0026780F">
            <w:pPr>
              <w:jc w:val="center"/>
            </w:pPr>
            <w:r w:rsidRPr="00591705">
              <w:t>2008</w:t>
            </w:r>
            <w:r w:rsidRPr="00591705">
              <w:br/>
              <w:t>(n=2163)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91705" w:rsidRPr="00591705" w:rsidRDefault="00591705" w:rsidP="0026780F">
            <w:pPr>
              <w:jc w:val="center"/>
            </w:pPr>
            <w:r w:rsidRPr="00591705">
              <w:t>2009</w:t>
            </w:r>
            <w:r w:rsidRPr="00591705">
              <w:br/>
              <w:t>(n=2090)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591705" w:rsidRPr="00591705" w:rsidRDefault="00591705" w:rsidP="0026780F">
            <w:pPr>
              <w:jc w:val="center"/>
            </w:pPr>
            <w:r w:rsidRPr="00591705">
              <w:t>2010</w:t>
            </w:r>
            <w:r w:rsidRPr="00591705">
              <w:br/>
              <w:t>(n=2102)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514512" w:rsidP="00631A28">
            <w:r>
              <w:t>Thiazide diuretic</w:t>
            </w:r>
            <w:r w:rsidR="00AB1178">
              <w:t xml:space="preserve"> and </w:t>
            </w:r>
            <w:r>
              <w:t>A</w:t>
            </w:r>
            <w:r w:rsidR="003D4162">
              <w:t>CE</w:t>
            </w:r>
            <w:r w:rsidR="00631A28">
              <w:t>-</w:t>
            </w:r>
            <w:r>
              <w:t>inhibitor</w:t>
            </w: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375 (19.7%)</w:t>
            </w: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467 (21.6%)</w:t>
            </w: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501 (24.0%)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476 (22.6%)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514512" w:rsidP="00AB1178">
            <w:r>
              <w:t>Thiazide diuretic</w:t>
            </w:r>
            <w:r w:rsidR="00AB1178">
              <w:t xml:space="preserve"> and</w:t>
            </w:r>
            <w:r>
              <w:t xml:space="preserve"> </w:t>
            </w:r>
            <w:r w:rsidRPr="00591705">
              <w:t>ARB</w:t>
            </w:r>
            <w:r>
              <w:t xml:space="preserve">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396 (20.8%)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455 (21.0%)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407 (19.5%)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404 (19.2%)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631A28">
            <w:r>
              <w:t>A</w:t>
            </w:r>
            <w:r w:rsidR="003D4162">
              <w:t>CE</w:t>
            </w:r>
            <w:r w:rsidR="00631A28">
              <w:t>-</w:t>
            </w:r>
            <w:r>
              <w:t>inhibitor</w:t>
            </w:r>
            <w:r w:rsidR="00AB1178">
              <w:t xml:space="preserve"> and </w:t>
            </w:r>
            <w:r>
              <w:t>Beta blocker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312 (16.4%)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364 (16.8%)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365 (17.5%)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356 (16.9%)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631A28">
            <w:r>
              <w:t>A</w:t>
            </w:r>
            <w:r w:rsidR="003D4162">
              <w:t>CE</w:t>
            </w:r>
            <w:r w:rsidR="00631A28">
              <w:t>-</w:t>
            </w:r>
            <w:r>
              <w:t>inhibitor</w:t>
            </w:r>
            <w:r w:rsidR="00AB1178">
              <w:t xml:space="preserve"> and</w:t>
            </w:r>
            <w:r>
              <w:t xml:space="preserve"> CCB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365 (19.1%)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288 (13.3%)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272 (13.0%)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239 (11.4%)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927CD" w:rsidP="00AB1178">
            <w:r>
              <w:t>Thiazide diuretic</w:t>
            </w:r>
            <w:r w:rsidR="00AB1178">
              <w:t xml:space="preserve"> and </w:t>
            </w:r>
            <w:r w:rsidR="00514512">
              <w:t xml:space="preserve">Beta </w:t>
            </w:r>
            <w:r w:rsidR="00AB1178">
              <w:t xml:space="preserve">blocker 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185 (9.7%)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183 (8.5%)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194 (9.3%)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190 (9.0%)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514512" w:rsidP="00AB1178">
            <w:r>
              <w:t>Beta blocker</w:t>
            </w:r>
            <w:r w:rsidR="00AB1178">
              <w:t xml:space="preserve"> and </w:t>
            </w:r>
            <w:r w:rsidR="00D67510">
              <w:t xml:space="preserve">CCB 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156 (8.2%)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198 (9.2%)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172 (8.2%)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179 (8.5%)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514512" w:rsidP="00AB1178">
            <w:r>
              <w:t>Beta blocker</w:t>
            </w:r>
            <w:r w:rsidR="00AB1178">
              <w:t xml:space="preserve"> and </w:t>
            </w:r>
            <w:r w:rsidR="00D67510">
              <w:t xml:space="preserve">Loop diuretic 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179 (9.4%)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186 (8.6%)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173 (8.3%)</w:t>
            </w:r>
          </w:p>
        </w:tc>
        <w:tc>
          <w:tcPr>
            <w:tcW w:w="1460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171 (8.1%)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C409AD" w:rsidP="00631A28">
            <w:r>
              <w:t>ACE</w:t>
            </w:r>
            <w:r w:rsidR="00631A28">
              <w:t>-</w:t>
            </w:r>
            <w:r w:rsidR="00D67510">
              <w:t>inhibitor</w:t>
            </w:r>
            <w:r w:rsidR="00AB1178">
              <w:t xml:space="preserve"> and</w:t>
            </w:r>
            <w:r w:rsidR="00D67510">
              <w:t xml:space="preserve"> Loop diuretic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140 (7.3%)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150 (6.9%)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117 (5.6%)</w:t>
            </w:r>
          </w:p>
        </w:tc>
        <w:tc>
          <w:tcPr>
            <w:tcW w:w="1460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154 (7.3%)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AB1178">
            <w:r>
              <w:t>CCB</w:t>
            </w:r>
            <w:r w:rsidR="00AB1178">
              <w:t xml:space="preserve"> and </w:t>
            </w:r>
            <w:r w:rsidRPr="00591705">
              <w:t>ARB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55 (2.9%)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114 (5.3%)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113 (5.4%)</w:t>
            </w:r>
          </w:p>
        </w:tc>
        <w:tc>
          <w:tcPr>
            <w:tcW w:w="1460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150 (7.1%)</w:t>
            </w:r>
          </w:p>
        </w:tc>
      </w:tr>
      <w:tr w:rsidR="00D67510" w:rsidRPr="00591705" w:rsidTr="00456A68">
        <w:trPr>
          <w:cantSplit/>
          <w:jc w:val="center"/>
        </w:trPr>
        <w:tc>
          <w:tcPr>
            <w:tcW w:w="505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514512" w:rsidP="00AB1178">
            <w:r>
              <w:t>Thiazide diuretics</w:t>
            </w:r>
            <w:r w:rsidR="00AB1178">
              <w:t xml:space="preserve"> and </w:t>
            </w:r>
            <w:r w:rsidR="00D67510">
              <w:t xml:space="preserve">CCB 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88 (4.6%)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120 (5.5%)</w:t>
            </w:r>
          </w:p>
        </w:tc>
        <w:tc>
          <w:tcPr>
            <w:tcW w:w="1445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112 (5.4%)</w:t>
            </w:r>
          </w:p>
        </w:tc>
        <w:tc>
          <w:tcPr>
            <w:tcW w:w="1460" w:type="dxa"/>
            <w:shd w:val="clear" w:color="auto" w:fill="FFFFFF"/>
            <w:tcMar>
              <w:left w:w="60" w:type="dxa"/>
              <w:right w:w="60" w:type="dxa"/>
            </w:tcMar>
          </w:tcPr>
          <w:p w:rsidR="00D67510" w:rsidRPr="00591705" w:rsidRDefault="00D67510" w:rsidP="0026780F">
            <w:pPr>
              <w:jc w:val="center"/>
            </w:pPr>
            <w:r w:rsidRPr="00591705">
              <w:t>106 (5.0%)</w:t>
            </w:r>
          </w:p>
        </w:tc>
      </w:tr>
    </w:tbl>
    <w:p w:rsidR="00EC65EA" w:rsidRDefault="00093196" w:rsidP="0026780F">
      <w:pPr>
        <w:autoSpaceDE/>
        <w:autoSpaceDN/>
        <w:rPr>
          <w:color w:val="000000"/>
        </w:rPr>
      </w:pPr>
      <w:r w:rsidRPr="00BD51E2">
        <w:rPr>
          <w:color w:val="000000"/>
        </w:rPr>
        <w:t xml:space="preserve">Note: Number of antihypertensive </w:t>
      </w:r>
      <w:r w:rsidR="00FA2786">
        <w:rPr>
          <w:color w:val="000000"/>
        </w:rPr>
        <w:t>medications</w:t>
      </w:r>
      <w:r w:rsidRPr="00BD51E2">
        <w:rPr>
          <w:color w:val="000000"/>
        </w:rPr>
        <w:t> initiated are not mutually exclusive</w:t>
      </w:r>
      <w:r w:rsidR="00EC65EA">
        <w:rPr>
          <w:color w:val="000000"/>
        </w:rPr>
        <w:t>; column percent</w:t>
      </w:r>
      <w:r w:rsidR="00CC6DE0">
        <w:rPr>
          <w:color w:val="000000"/>
        </w:rPr>
        <w:t>age</w:t>
      </w:r>
      <w:r w:rsidR="00EC65EA">
        <w:rPr>
          <w:color w:val="000000"/>
        </w:rPr>
        <w:t>s add to &gt;100%.</w:t>
      </w:r>
    </w:p>
    <w:p w:rsidR="00093196" w:rsidRPr="00BD51E2" w:rsidRDefault="00093196" w:rsidP="0026780F">
      <w:pPr>
        <w:autoSpaceDE/>
        <w:autoSpaceDN/>
        <w:rPr>
          <w:color w:val="000000"/>
        </w:rPr>
      </w:pPr>
      <w:r w:rsidRPr="00BD51E2">
        <w:rPr>
          <w:color w:val="000000"/>
        </w:rPr>
        <w:t xml:space="preserve">Note: </w:t>
      </w:r>
      <w:r w:rsidR="00B679DC">
        <w:rPr>
          <w:color w:val="000000"/>
        </w:rPr>
        <w:t>Classes</w:t>
      </w:r>
      <w:r w:rsidRPr="00BD51E2">
        <w:rPr>
          <w:color w:val="000000"/>
        </w:rPr>
        <w:t> initiated by fewer than 100 beneficiaries </w:t>
      </w:r>
      <w:r w:rsidR="00B679DC">
        <w:rPr>
          <w:color w:val="000000"/>
        </w:rPr>
        <w:t>are not shown</w:t>
      </w:r>
    </w:p>
    <w:p w:rsidR="00A708F6" w:rsidRDefault="00093196" w:rsidP="0026780F">
      <w:pPr>
        <w:autoSpaceDE/>
        <w:autoSpaceDN/>
        <w:rPr>
          <w:color w:val="000000"/>
        </w:rPr>
      </w:pPr>
      <w:r w:rsidRPr="00BD51E2">
        <w:rPr>
          <w:color w:val="000000"/>
        </w:rPr>
        <w:t>Abbreviations: ACE= Angiotensin-converting-enzyme; ARB= Angiotensin receptor blocker; CCB= Calcium channel blocker</w:t>
      </w:r>
    </w:p>
    <w:p w:rsidR="00B679DC" w:rsidRPr="00BD51E2" w:rsidRDefault="00B679DC" w:rsidP="0026780F">
      <w:pPr>
        <w:autoSpaceDE/>
        <w:autoSpaceDN/>
        <w:spacing w:after="200"/>
        <w:rPr>
          <w:color w:val="000000"/>
        </w:rPr>
      </w:pPr>
    </w:p>
    <w:sectPr w:rsidR="00B679DC" w:rsidRPr="00BD51E2" w:rsidSect="00C22488">
      <w:foot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4A" w:rsidRDefault="0078594A" w:rsidP="00C22488">
      <w:r>
        <w:separator/>
      </w:r>
    </w:p>
  </w:endnote>
  <w:endnote w:type="continuationSeparator" w:id="0">
    <w:p w:rsidR="0078594A" w:rsidRDefault="0078594A" w:rsidP="00C2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85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488" w:rsidRDefault="00C22488" w:rsidP="00C22488">
        <w:pPr>
          <w:pStyle w:val="Footer"/>
          <w:tabs>
            <w:tab w:val="left" w:pos="6330"/>
            <w:tab w:val="center" w:pos="648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488" w:rsidRDefault="00C22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4A" w:rsidRDefault="0078594A" w:rsidP="00C22488">
      <w:r>
        <w:separator/>
      </w:r>
    </w:p>
  </w:footnote>
  <w:footnote w:type="continuationSeparator" w:id="0">
    <w:p w:rsidR="0078594A" w:rsidRDefault="0078594A" w:rsidP="00C2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C57"/>
    <w:multiLevelType w:val="hybridMultilevel"/>
    <w:tmpl w:val="F01E6092"/>
    <w:lvl w:ilvl="0" w:tplc="BD2847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4186"/>
    <w:multiLevelType w:val="hybridMultilevel"/>
    <w:tmpl w:val="C270FDE6"/>
    <w:lvl w:ilvl="0" w:tplc="CF86EC18">
      <w:start w:val="1"/>
      <w:numFmt w:val="lowerRoman"/>
      <w:lvlText w:val="(%1)"/>
      <w:lvlJc w:val="right"/>
      <w:pPr>
        <w:tabs>
          <w:tab w:val="num" w:pos="2160"/>
        </w:tabs>
        <w:ind w:left="2160" w:hanging="14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22103F"/>
    <w:multiLevelType w:val="hybridMultilevel"/>
    <w:tmpl w:val="EDB28ECE"/>
    <w:lvl w:ilvl="0" w:tplc="4BF44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0973"/>
    <w:multiLevelType w:val="hybridMultilevel"/>
    <w:tmpl w:val="D7D471DC"/>
    <w:lvl w:ilvl="0" w:tplc="A63CFE1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D1E"/>
    <w:multiLevelType w:val="hybridMultilevel"/>
    <w:tmpl w:val="DC1E2CC0"/>
    <w:lvl w:ilvl="0" w:tplc="BD28473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0771B"/>
    <w:multiLevelType w:val="hybridMultilevel"/>
    <w:tmpl w:val="43F6BE72"/>
    <w:lvl w:ilvl="0" w:tplc="BD28473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F81"/>
    <w:multiLevelType w:val="hybridMultilevel"/>
    <w:tmpl w:val="184A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77AF6"/>
    <w:multiLevelType w:val="hybridMultilevel"/>
    <w:tmpl w:val="246CB1DA"/>
    <w:lvl w:ilvl="0" w:tplc="4BF44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2416"/>
    <w:multiLevelType w:val="hybridMultilevel"/>
    <w:tmpl w:val="222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updat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187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ra2r5t5wzrad7e0f0n5z9frr550pt0z00ar&quot;&gt;CHD projects&lt;record-ids&gt;&lt;item&gt;279&lt;/item&gt;&lt;item&gt;283&lt;/item&gt;&lt;item&gt;285&lt;/item&gt;&lt;item&gt;286&lt;/item&gt;&lt;/record-ids&gt;&lt;/item&gt;&lt;/Libraries&gt;"/>
  </w:docVars>
  <w:rsids>
    <w:rsidRoot w:val="00817125"/>
    <w:rsid w:val="00035692"/>
    <w:rsid w:val="0006272C"/>
    <w:rsid w:val="00093196"/>
    <w:rsid w:val="00095AB0"/>
    <w:rsid w:val="00097209"/>
    <w:rsid w:val="0009766A"/>
    <w:rsid w:val="000A2E97"/>
    <w:rsid w:val="000A4764"/>
    <w:rsid w:val="000B75F2"/>
    <w:rsid w:val="000D4174"/>
    <w:rsid w:val="000E293D"/>
    <w:rsid w:val="000F0CEA"/>
    <w:rsid w:val="001028B5"/>
    <w:rsid w:val="00105308"/>
    <w:rsid w:val="0011684F"/>
    <w:rsid w:val="00132D6E"/>
    <w:rsid w:val="00145C2B"/>
    <w:rsid w:val="0017749B"/>
    <w:rsid w:val="001E52E3"/>
    <w:rsid w:val="00204E16"/>
    <w:rsid w:val="0024101A"/>
    <w:rsid w:val="0026780F"/>
    <w:rsid w:val="002912F3"/>
    <w:rsid w:val="002A575B"/>
    <w:rsid w:val="002B3D7D"/>
    <w:rsid w:val="002C5DEC"/>
    <w:rsid w:val="002F5583"/>
    <w:rsid w:val="0030175C"/>
    <w:rsid w:val="00321E8E"/>
    <w:rsid w:val="00344E68"/>
    <w:rsid w:val="0036213D"/>
    <w:rsid w:val="00371A60"/>
    <w:rsid w:val="00374B68"/>
    <w:rsid w:val="003D4162"/>
    <w:rsid w:val="003E3044"/>
    <w:rsid w:val="003E39EB"/>
    <w:rsid w:val="003F06F2"/>
    <w:rsid w:val="00420C6C"/>
    <w:rsid w:val="00433A9C"/>
    <w:rsid w:val="0044664A"/>
    <w:rsid w:val="00456A68"/>
    <w:rsid w:val="00466255"/>
    <w:rsid w:val="00475D4F"/>
    <w:rsid w:val="00485211"/>
    <w:rsid w:val="00494579"/>
    <w:rsid w:val="004F1F2F"/>
    <w:rsid w:val="00512631"/>
    <w:rsid w:val="00514512"/>
    <w:rsid w:val="00521369"/>
    <w:rsid w:val="005568C8"/>
    <w:rsid w:val="005827A0"/>
    <w:rsid w:val="00591705"/>
    <w:rsid w:val="005959F2"/>
    <w:rsid w:val="005F4D7C"/>
    <w:rsid w:val="00617480"/>
    <w:rsid w:val="00631A28"/>
    <w:rsid w:val="00633814"/>
    <w:rsid w:val="00645CBA"/>
    <w:rsid w:val="00664831"/>
    <w:rsid w:val="006A1098"/>
    <w:rsid w:val="006C4064"/>
    <w:rsid w:val="006D09BD"/>
    <w:rsid w:val="006F2790"/>
    <w:rsid w:val="0070071B"/>
    <w:rsid w:val="00757F02"/>
    <w:rsid w:val="00783B73"/>
    <w:rsid w:val="0078594A"/>
    <w:rsid w:val="007B2760"/>
    <w:rsid w:val="007F04E8"/>
    <w:rsid w:val="00817125"/>
    <w:rsid w:val="00820B90"/>
    <w:rsid w:val="00827D54"/>
    <w:rsid w:val="00842B24"/>
    <w:rsid w:val="008726B6"/>
    <w:rsid w:val="00890A67"/>
    <w:rsid w:val="008B379A"/>
    <w:rsid w:val="008C46B4"/>
    <w:rsid w:val="008E1195"/>
    <w:rsid w:val="008E1AA9"/>
    <w:rsid w:val="008F719B"/>
    <w:rsid w:val="0096066A"/>
    <w:rsid w:val="009B40C6"/>
    <w:rsid w:val="009B461F"/>
    <w:rsid w:val="009C5AE1"/>
    <w:rsid w:val="009E290C"/>
    <w:rsid w:val="00A03BA5"/>
    <w:rsid w:val="00A424B3"/>
    <w:rsid w:val="00A708F6"/>
    <w:rsid w:val="00AA731C"/>
    <w:rsid w:val="00AB1178"/>
    <w:rsid w:val="00AC4E62"/>
    <w:rsid w:val="00AE0A27"/>
    <w:rsid w:val="00AE2209"/>
    <w:rsid w:val="00B15233"/>
    <w:rsid w:val="00B2289F"/>
    <w:rsid w:val="00B467E5"/>
    <w:rsid w:val="00B679DC"/>
    <w:rsid w:val="00BB1362"/>
    <w:rsid w:val="00BB2BED"/>
    <w:rsid w:val="00BB5C25"/>
    <w:rsid w:val="00BC7E11"/>
    <w:rsid w:val="00BD1E03"/>
    <w:rsid w:val="00BD2DA7"/>
    <w:rsid w:val="00BD51E2"/>
    <w:rsid w:val="00BE3BC9"/>
    <w:rsid w:val="00BE404B"/>
    <w:rsid w:val="00BF0BD0"/>
    <w:rsid w:val="00C22488"/>
    <w:rsid w:val="00C409AD"/>
    <w:rsid w:val="00C43346"/>
    <w:rsid w:val="00C5711F"/>
    <w:rsid w:val="00CC21A3"/>
    <w:rsid w:val="00CC6DE0"/>
    <w:rsid w:val="00CC7D31"/>
    <w:rsid w:val="00CD5710"/>
    <w:rsid w:val="00D040B8"/>
    <w:rsid w:val="00D67510"/>
    <w:rsid w:val="00D9032C"/>
    <w:rsid w:val="00D927CD"/>
    <w:rsid w:val="00DC028A"/>
    <w:rsid w:val="00E354C3"/>
    <w:rsid w:val="00E86852"/>
    <w:rsid w:val="00EB33B2"/>
    <w:rsid w:val="00EB77F7"/>
    <w:rsid w:val="00EC3A6E"/>
    <w:rsid w:val="00EC65EA"/>
    <w:rsid w:val="00F01185"/>
    <w:rsid w:val="00F360C5"/>
    <w:rsid w:val="00F45441"/>
    <w:rsid w:val="00F73D3B"/>
    <w:rsid w:val="00F836DB"/>
    <w:rsid w:val="00F9515A"/>
    <w:rsid w:val="00FA0FFB"/>
    <w:rsid w:val="00FA2786"/>
    <w:rsid w:val="00FA3BE7"/>
    <w:rsid w:val="00FC21A0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E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E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E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36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5213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2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0B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22488"/>
  </w:style>
  <w:style w:type="paragraph" w:styleId="Header">
    <w:name w:val="header"/>
    <w:basedOn w:val="Normal"/>
    <w:link w:val="HeaderChar"/>
    <w:uiPriority w:val="99"/>
    <w:unhideWhenUsed/>
    <w:rsid w:val="00C2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88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88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E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E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E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36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5213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2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0B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22488"/>
  </w:style>
  <w:style w:type="paragraph" w:styleId="Header">
    <w:name w:val="header"/>
    <w:basedOn w:val="Normal"/>
    <w:link w:val="HeaderChar"/>
    <w:uiPriority w:val="99"/>
    <w:unhideWhenUsed/>
    <w:rsid w:val="00C2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88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88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 Kent</dc:creator>
  <cp:lastModifiedBy>Shia Kent</cp:lastModifiedBy>
  <cp:revision>2</cp:revision>
  <dcterms:created xsi:type="dcterms:W3CDTF">2014-08-01T19:42:00Z</dcterms:created>
  <dcterms:modified xsi:type="dcterms:W3CDTF">2014-08-01T19:42:00Z</dcterms:modified>
</cp:coreProperties>
</file>