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9"/>
        <w:tblW w:w="11590" w:type="dxa"/>
        <w:tblLook w:val="04A0" w:firstRow="1" w:lastRow="0" w:firstColumn="1" w:lastColumn="0" w:noHBand="0" w:noVBand="1"/>
      </w:tblPr>
      <w:tblGrid>
        <w:gridCol w:w="3586"/>
        <w:gridCol w:w="901"/>
        <w:gridCol w:w="2375"/>
        <w:gridCol w:w="891"/>
        <w:gridCol w:w="2397"/>
        <w:gridCol w:w="1440"/>
      </w:tblGrid>
      <w:tr w:rsidR="00EA2EE5" w:rsidRPr="00456177" w:rsidTr="00CF5947">
        <w:tc>
          <w:tcPr>
            <w:tcW w:w="3586" w:type="dxa"/>
            <w:tcBorders>
              <w:top w:val="single" w:sz="4" w:space="0" w:color="auto"/>
              <w:bottom w:val="single" w:sz="4" w:space="0" w:color="auto"/>
            </w:tcBorders>
            <w:shd w:val="clear" w:color="auto" w:fill="auto"/>
          </w:tcPr>
          <w:p w:rsidR="00EA2EE5" w:rsidRPr="00456177" w:rsidRDefault="00EA2EE5" w:rsidP="00EA2EE5">
            <w:pPr>
              <w:rPr>
                <w:sz w:val="18"/>
                <w:szCs w:val="18"/>
              </w:rPr>
            </w:pPr>
            <w:r w:rsidRPr="00456177">
              <w:rPr>
                <w:sz w:val="18"/>
                <w:szCs w:val="18"/>
              </w:rPr>
              <w:t>Variable/Parameter</w:t>
            </w:r>
          </w:p>
        </w:tc>
        <w:tc>
          <w:tcPr>
            <w:tcW w:w="901" w:type="dxa"/>
            <w:tcBorders>
              <w:top w:val="single" w:sz="4" w:space="0" w:color="auto"/>
              <w:bottom w:val="single" w:sz="4" w:space="0" w:color="auto"/>
            </w:tcBorders>
            <w:shd w:val="clear" w:color="auto" w:fill="auto"/>
            <w:vAlign w:val="center"/>
          </w:tcPr>
          <w:p w:rsidR="00EA2EE5" w:rsidRPr="00456177" w:rsidRDefault="00EA2EE5" w:rsidP="00EA2EE5">
            <w:pPr>
              <w:rPr>
                <w:sz w:val="18"/>
                <w:szCs w:val="18"/>
              </w:rPr>
            </w:pPr>
            <w:r w:rsidRPr="00456177">
              <w:rPr>
                <w:sz w:val="18"/>
                <w:szCs w:val="18"/>
              </w:rPr>
              <w:t>White Collar</w:t>
            </w:r>
          </w:p>
        </w:tc>
        <w:tc>
          <w:tcPr>
            <w:tcW w:w="2375" w:type="dxa"/>
            <w:tcBorders>
              <w:top w:val="single" w:sz="4" w:space="0" w:color="auto"/>
              <w:bottom w:val="single" w:sz="4" w:space="0" w:color="auto"/>
            </w:tcBorders>
            <w:shd w:val="clear" w:color="auto" w:fill="auto"/>
          </w:tcPr>
          <w:p w:rsidR="00EA2EE5" w:rsidRPr="00456177" w:rsidRDefault="00EA2EE5" w:rsidP="00EA2EE5">
            <w:pPr>
              <w:rPr>
                <w:sz w:val="18"/>
                <w:szCs w:val="18"/>
              </w:rPr>
            </w:pPr>
          </w:p>
        </w:tc>
        <w:tc>
          <w:tcPr>
            <w:tcW w:w="891" w:type="dxa"/>
            <w:tcBorders>
              <w:top w:val="single" w:sz="4" w:space="0" w:color="auto"/>
              <w:bottom w:val="single" w:sz="4" w:space="0" w:color="auto"/>
            </w:tcBorders>
            <w:shd w:val="clear" w:color="auto" w:fill="auto"/>
            <w:vAlign w:val="center"/>
          </w:tcPr>
          <w:p w:rsidR="00EA2EE5" w:rsidRPr="00456177" w:rsidRDefault="00EA2EE5" w:rsidP="00EA2EE5">
            <w:pPr>
              <w:rPr>
                <w:sz w:val="18"/>
                <w:szCs w:val="18"/>
              </w:rPr>
            </w:pPr>
            <w:r w:rsidRPr="00456177">
              <w:rPr>
                <w:sz w:val="18"/>
                <w:szCs w:val="18"/>
              </w:rPr>
              <w:t>Blue Collar</w:t>
            </w:r>
          </w:p>
        </w:tc>
        <w:tc>
          <w:tcPr>
            <w:tcW w:w="2397" w:type="dxa"/>
            <w:tcBorders>
              <w:top w:val="single" w:sz="4" w:space="0" w:color="auto"/>
              <w:bottom w:val="single" w:sz="4" w:space="0" w:color="auto"/>
            </w:tcBorders>
            <w:shd w:val="clear" w:color="auto" w:fill="auto"/>
          </w:tcPr>
          <w:p w:rsidR="00EA2EE5" w:rsidRPr="00456177" w:rsidRDefault="00EA2EE5" w:rsidP="00EA2EE5">
            <w:pPr>
              <w:rPr>
                <w:sz w:val="18"/>
                <w:szCs w:val="18"/>
              </w:rPr>
            </w:pPr>
          </w:p>
        </w:tc>
        <w:tc>
          <w:tcPr>
            <w:tcW w:w="1440" w:type="dxa"/>
            <w:tcBorders>
              <w:top w:val="single" w:sz="4" w:space="0" w:color="auto"/>
              <w:bottom w:val="single" w:sz="4" w:space="0" w:color="auto"/>
            </w:tcBorders>
            <w:shd w:val="clear" w:color="auto" w:fill="auto"/>
          </w:tcPr>
          <w:p w:rsidR="00EA2EE5" w:rsidRPr="00456177" w:rsidRDefault="00EA2EE5" w:rsidP="00EA2EE5">
            <w:pPr>
              <w:rPr>
                <w:sz w:val="18"/>
                <w:szCs w:val="18"/>
              </w:rPr>
            </w:pPr>
          </w:p>
        </w:tc>
      </w:tr>
      <w:tr w:rsidR="00EA2EE5" w:rsidRPr="00456177" w:rsidTr="00CF5947">
        <w:tc>
          <w:tcPr>
            <w:tcW w:w="3586" w:type="dxa"/>
            <w:tcBorders>
              <w:top w:val="single" w:sz="4" w:space="0" w:color="auto"/>
            </w:tcBorders>
            <w:shd w:val="clear" w:color="auto" w:fill="auto"/>
          </w:tcPr>
          <w:p w:rsidR="00EA2EE5" w:rsidRPr="00456177" w:rsidRDefault="00EA2EE5" w:rsidP="00EA2EE5">
            <w:pPr>
              <w:rPr>
                <w:sz w:val="18"/>
                <w:szCs w:val="18"/>
              </w:rPr>
            </w:pPr>
            <w:r w:rsidRPr="00456177">
              <w:rPr>
                <w:sz w:val="18"/>
                <w:szCs w:val="18"/>
              </w:rPr>
              <w:t>Initial Probabilities - Health States</w:t>
            </w:r>
          </w:p>
        </w:tc>
        <w:tc>
          <w:tcPr>
            <w:tcW w:w="901" w:type="dxa"/>
            <w:tcBorders>
              <w:top w:val="single" w:sz="4" w:space="0" w:color="auto"/>
              <w:bottom w:val="single" w:sz="4" w:space="0" w:color="auto"/>
            </w:tcBorders>
            <w:shd w:val="clear" w:color="auto" w:fill="auto"/>
            <w:vAlign w:val="bottom"/>
          </w:tcPr>
          <w:p w:rsidR="00EA2EE5" w:rsidRPr="00456177" w:rsidRDefault="00EA2EE5" w:rsidP="00EA2EE5">
            <w:pPr>
              <w:rPr>
                <w:sz w:val="18"/>
                <w:szCs w:val="18"/>
              </w:rPr>
            </w:pPr>
            <w:r w:rsidRPr="00456177">
              <w:rPr>
                <w:sz w:val="18"/>
                <w:szCs w:val="18"/>
              </w:rPr>
              <w:t>Mean</w:t>
            </w:r>
          </w:p>
        </w:tc>
        <w:tc>
          <w:tcPr>
            <w:tcW w:w="2375" w:type="dxa"/>
            <w:tcBorders>
              <w:top w:val="single" w:sz="4" w:space="0" w:color="auto"/>
              <w:bottom w:val="single" w:sz="4" w:space="0" w:color="auto"/>
            </w:tcBorders>
            <w:shd w:val="clear" w:color="auto" w:fill="auto"/>
          </w:tcPr>
          <w:p w:rsidR="00EA2EE5" w:rsidRPr="00456177" w:rsidRDefault="00EA2EE5" w:rsidP="00EA2EE5">
            <w:pPr>
              <w:rPr>
                <w:sz w:val="18"/>
                <w:szCs w:val="18"/>
              </w:rPr>
            </w:pPr>
            <w:r w:rsidRPr="00456177">
              <w:rPr>
                <w:sz w:val="18"/>
                <w:szCs w:val="18"/>
              </w:rPr>
              <w:t>Distribution OR Range</w:t>
            </w:r>
          </w:p>
        </w:tc>
        <w:tc>
          <w:tcPr>
            <w:tcW w:w="891" w:type="dxa"/>
            <w:tcBorders>
              <w:top w:val="single" w:sz="4" w:space="0" w:color="auto"/>
              <w:bottom w:val="single" w:sz="4" w:space="0" w:color="auto"/>
            </w:tcBorders>
            <w:shd w:val="clear" w:color="auto" w:fill="auto"/>
          </w:tcPr>
          <w:p w:rsidR="00EA2EE5" w:rsidRPr="00456177" w:rsidRDefault="00EA2EE5" w:rsidP="00EA2EE5">
            <w:pPr>
              <w:rPr>
                <w:sz w:val="18"/>
                <w:szCs w:val="18"/>
              </w:rPr>
            </w:pPr>
            <w:r w:rsidRPr="00456177">
              <w:rPr>
                <w:sz w:val="18"/>
                <w:szCs w:val="18"/>
              </w:rPr>
              <w:t>Mean</w:t>
            </w:r>
          </w:p>
        </w:tc>
        <w:tc>
          <w:tcPr>
            <w:tcW w:w="2397" w:type="dxa"/>
            <w:tcBorders>
              <w:top w:val="single" w:sz="4" w:space="0" w:color="auto"/>
              <w:bottom w:val="single" w:sz="4" w:space="0" w:color="auto"/>
            </w:tcBorders>
            <w:shd w:val="clear" w:color="auto" w:fill="auto"/>
          </w:tcPr>
          <w:p w:rsidR="00EA2EE5" w:rsidRPr="00456177" w:rsidRDefault="00EA2EE5" w:rsidP="00EA2EE5">
            <w:pPr>
              <w:rPr>
                <w:sz w:val="18"/>
                <w:szCs w:val="18"/>
              </w:rPr>
            </w:pPr>
            <w:r w:rsidRPr="00456177">
              <w:rPr>
                <w:sz w:val="18"/>
                <w:szCs w:val="18"/>
              </w:rPr>
              <w:t>Distribution OR Range</w:t>
            </w:r>
          </w:p>
        </w:tc>
        <w:tc>
          <w:tcPr>
            <w:tcW w:w="1440" w:type="dxa"/>
            <w:tcBorders>
              <w:top w:val="single" w:sz="4" w:space="0" w:color="auto"/>
              <w:bottom w:val="single" w:sz="4" w:space="0" w:color="auto"/>
            </w:tcBorders>
            <w:shd w:val="clear" w:color="auto" w:fill="auto"/>
          </w:tcPr>
          <w:p w:rsidR="00EA2EE5" w:rsidRPr="00456177" w:rsidRDefault="00EA2EE5" w:rsidP="00EA2EE5">
            <w:pPr>
              <w:rPr>
                <w:sz w:val="18"/>
                <w:szCs w:val="18"/>
              </w:rPr>
            </w:pPr>
            <w:r w:rsidRPr="00456177">
              <w:rPr>
                <w:sz w:val="18"/>
                <w:szCs w:val="18"/>
              </w:rPr>
              <w:t>Source</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treatment</w:t>
            </w:r>
          </w:p>
        </w:tc>
        <w:tc>
          <w:tcPr>
            <w:tcW w:w="901" w:type="dxa"/>
            <w:tcBorders>
              <w:top w:val="single" w:sz="4" w:space="0" w:color="auto"/>
            </w:tcBorders>
            <w:shd w:val="clear" w:color="auto" w:fill="auto"/>
            <w:vAlign w:val="bottom"/>
          </w:tcPr>
          <w:p w:rsidR="00EA2EE5" w:rsidRPr="00456177" w:rsidRDefault="00EA2EE5" w:rsidP="00EA2EE5">
            <w:pPr>
              <w:rPr>
                <w:sz w:val="18"/>
                <w:szCs w:val="18"/>
              </w:rPr>
            </w:pPr>
            <w:r w:rsidRPr="00456177">
              <w:rPr>
                <w:sz w:val="18"/>
                <w:szCs w:val="18"/>
              </w:rPr>
              <w:t>0.195</w:t>
            </w:r>
          </w:p>
        </w:tc>
        <w:tc>
          <w:tcPr>
            <w:tcW w:w="2375" w:type="dxa"/>
            <w:tcBorders>
              <w:top w:val="single" w:sz="4" w:space="0" w:color="auto"/>
            </w:tcBorders>
            <w:shd w:val="clear" w:color="auto" w:fill="auto"/>
          </w:tcPr>
          <w:p w:rsidR="00EA2EE5" w:rsidRPr="00456177" w:rsidRDefault="00EA2EE5" w:rsidP="00EA2EE5">
            <w:pPr>
              <w:rPr>
                <w:sz w:val="18"/>
                <w:szCs w:val="18"/>
              </w:rPr>
            </w:pPr>
            <w:r w:rsidRPr="00456177">
              <w:rPr>
                <w:sz w:val="18"/>
                <w:szCs w:val="18"/>
              </w:rPr>
              <w:t>0.176-0.215</w:t>
            </w:r>
          </w:p>
        </w:tc>
        <w:tc>
          <w:tcPr>
            <w:tcW w:w="891" w:type="dxa"/>
            <w:tcBorders>
              <w:top w:val="single" w:sz="4" w:space="0" w:color="auto"/>
            </w:tcBorders>
            <w:shd w:val="clear" w:color="auto" w:fill="auto"/>
          </w:tcPr>
          <w:p w:rsidR="00EA2EE5" w:rsidRPr="00456177" w:rsidRDefault="00EA2EE5" w:rsidP="00EA2EE5">
            <w:pPr>
              <w:rPr>
                <w:sz w:val="18"/>
                <w:szCs w:val="18"/>
              </w:rPr>
            </w:pPr>
            <w:r w:rsidRPr="00456177">
              <w:rPr>
                <w:sz w:val="18"/>
                <w:szCs w:val="18"/>
              </w:rPr>
              <w:t>0.242</w:t>
            </w:r>
          </w:p>
        </w:tc>
        <w:tc>
          <w:tcPr>
            <w:tcW w:w="2397" w:type="dxa"/>
            <w:tcBorders>
              <w:top w:val="single" w:sz="4" w:space="0" w:color="auto"/>
            </w:tcBorders>
            <w:shd w:val="clear" w:color="auto" w:fill="auto"/>
          </w:tcPr>
          <w:p w:rsidR="00EA2EE5" w:rsidRPr="00456177" w:rsidRDefault="00EA2EE5" w:rsidP="00EA2EE5">
            <w:pPr>
              <w:rPr>
                <w:sz w:val="18"/>
                <w:szCs w:val="18"/>
              </w:rPr>
            </w:pPr>
            <w:r w:rsidRPr="00456177">
              <w:rPr>
                <w:sz w:val="18"/>
                <w:szCs w:val="18"/>
              </w:rPr>
              <w:t>0.219-0.267</w:t>
            </w:r>
          </w:p>
        </w:tc>
        <w:tc>
          <w:tcPr>
            <w:tcW w:w="1440" w:type="dxa"/>
            <w:tcBorders>
              <w:top w:val="single" w:sz="4" w:space="0" w:color="auto"/>
            </w:tcBorders>
            <w:shd w:val="clear" w:color="auto" w:fill="auto"/>
          </w:tcPr>
          <w:p w:rsidR="00EA2EE5" w:rsidRPr="00456177" w:rsidRDefault="00EA2EE5" w:rsidP="00EA2EE5">
            <w:pPr>
              <w:rPr>
                <w:sz w:val="18"/>
                <w:szCs w:val="18"/>
              </w:rPr>
            </w:pPr>
            <w:r w:rsidRPr="00456177">
              <w:rPr>
                <w:sz w:val="18"/>
                <w:szCs w:val="18"/>
              </w:rPr>
              <w:t>2007 NSMHWB</w:t>
            </w:r>
            <w:r w:rsidRPr="00456177">
              <w:rPr>
                <w:sz w:val="18"/>
                <w:szCs w:val="18"/>
                <w:vertAlign w:val="superscript"/>
              </w:rPr>
              <w:t>*</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no treatment</w:t>
            </w:r>
          </w:p>
        </w:tc>
        <w:tc>
          <w:tcPr>
            <w:tcW w:w="901" w:type="dxa"/>
            <w:shd w:val="clear" w:color="auto" w:fill="auto"/>
            <w:vAlign w:val="bottom"/>
          </w:tcPr>
          <w:p w:rsidR="00EA2EE5" w:rsidRPr="00456177" w:rsidRDefault="00EA2EE5" w:rsidP="00EA2EE5">
            <w:pPr>
              <w:rPr>
                <w:sz w:val="18"/>
                <w:szCs w:val="18"/>
              </w:rPr>
            </w:pPr>
            <w:r w:rsidRPr="00456177">
              <w:rPr>
                <w:sz w:val="18"/>
                <w:szCs w:val="18"/>
              </w:rPr>
              <w:t>0.159</w:t>
            </w:r>
          </w:p>
        </w:tc>
        <w:tc>
          <w:tcPr>
            <w:tcW w:w="2375" w:type="dxa"/>
            <w:shd w:val="clear" w:color="auto" w:fill="auto"/>
          </w:tcPr>
          <w:p w:rsidR="00EA2EE5" w:rsidRPr="00456177" w:rsidRDefault="00EA2EE5" w:rsidP="00EA2EE5">
            <w:pPr>
              <w:rPr>
                <w:sz w:val="18"/>
                <w:szCs w:val="18"/>
              </w:rPr>
            </w:pPr>
            <w:r w:rsidRPr="00456177">
              <w:rPr>
                <w:sz w:val="18"/>
                <w:szCs w:val="18"/>
              </w:rPr>
              <w:t>0.143-0.175</w:t>
            </w:r>
          </w:p>
        </w:tc>
        <w:tc>
          <w:tcPr>
            <w:tcW w:w="891" w:type="dxa"/>
            <w:shd w:val="clear" w:color="auto" w:fill="auto"/>
          </w:tcPr>
          <w:p w:rsidR="00EA2EE5" w:rsidRPr="00456177" w:rsidRDefault="00EA2EE5" w:rsidP="00EA2EE5">
            <w:pPr>
              <w:rPr>
                <w:sz w:val="18"/>
                <w:szCs w:val="18"/>
              </w:rPr>
            </w:pPr>
            <w:r w:rsidRPr="00456177">
              <w:rPr>
                <w:sz w:val="18"/>
                <w:szCs w:val="18"/>
              </w:rPr>
              <w:t>0.2</w:t>
            </w:r>
          </w:p>
        </w:tc>
        <w:tc>
          <w:tcPr>
            <w:tcW w:w="2397" w:type="dxa"/>
            <w:shd w:val="clear" w:color="auto" w:fill="auto"/>
          </w:tcPr>
          <w:p w:rsidR="00EA2EE5" w:rsidRPr="00456177" w:rsidRDefault="00EA2EE5" w:rsidP="00EA2EE5">
            <w:pPr>
              <w:rPr>
                <w:sz w:val="18"/>
                <w:szCs w:val="18"/>
              </w:rPr>
            </w:pPr>
            <w:r w:rsidRPr="00456177">
              <w:rPr>
                <w:sz w:val="18"/>
                <w:szCs w:val="18"/>
              </w:rPr>
              <w:t>0.180-0.220</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treatment</w:t>
            </w:r>
          </w:p>
        </w:tc>
        <w:tc>
          <w:tcPr>
            <w:tcW w:w="901" w:type="dxa"/>
            <w:shd w:val="clear" w:color="auto" w:fill="auto"/>
            <w:vAlign w:val="bottom"/>
          </w:tcPr>
          <w:p w:rsidR="00EA2EE5" w:rsidRPr="00456177" w:rsidRDefault="00EA2EE5" w:rsidP="00EA2EE5">
            <w:pPr>
              <w:rPr>
                <w:sz w:val="18"/>
                <w:szCs w:val="18"/>
              </w:rPr>
            </w:pPr>
            <w:r w:rsidRPr="00456177">
              <w:rPr>
                <w:sz w:val="18"/>
                <w:szCs w:val="18"/>
              </w:rPr>
              <w:t>0.116</w:t>
            </w:r>
          </w:p>
        </w:tc>
        <w:tc>
          <w:tcPr>
            <w:tcW w:w="2375" w:type="dxa"/>
            <w:shd w:val="clear" w:color="auto" w:fill="auto"/>
          </w:tcPr>
          <w:p w:rsidR="00EA2EE5" w:rsidRPr="00456177" w:rsidRDefault="00EA2EE5" w:rsidP="00EA2EE5">
            <w:pPr>
              <w:rPr>
                <w:sz w:val="18"/>
                <w:szCs w:val="18"/>
              </w:rPr>
            </w:pPr>
            <w:r w:rsidRPr="00456177">
              <w:rPr>
                <w:sz w:val="18"/>
                <w:szCs w:val="18"/>
              </w:rPr>
              <w:t>0.105-0.128</w:t>
            </w:r>
          </w:p>
        </w:tc>
        <w:tc>
          <w:tcPr>
            <w:tcW w:w="891" w:type="dxa"/>
            <w:shd w:val="clear" w:color="auto" w:fill="auto"/>
          </w:tcPr>
          <w:p w:rsidR="00EA2EE5" w:rsidRPr="00456177" w:rsidRDefault="00EA2EE5" w:rsidP="00EA2EE5">
            <w:pPr>
              <w:rPr>
                <w:sz w:val="18"/>
                <w:szCs w:val="18"/>
              </w:rPr>
            </w:pPr>
            <w:r w:rsidRPr="00456177">
              <w:rPr>
                <w:sz w:val="18"/>
                <w:szCs w:val="18"/>
              </w:rPr>
              <w:t>0.076</w:t>
            </w:r>
          </w:p>
        </w:tc>
        <w:tc>
          <w:tcPr>
            <w:tcW w:w="2397" w:type="dxa"/>
            <w:shd w:val="clear" w:color="auto" w:fill="auto"/>
          </w:tcPr>
          <w:p w:rsidR="00EA2EE5" w:rsidRPr="00456177" w:rsidRDefault="00EA2EE5" w:rsidP="00EA2EE5">
            <w:pPr>
              <w:rPr>
                <w:sz w:val="18"/>
                <w:szCs w:val="18"/>
              </w:rPr>
            </w:pPr>
            <w:r w:rsidRPr="00456177">
              <w:rPr>
                <w:sz w:val="18"/>
                <w:szCs w:val="18"/>
              </w:rPr>
              <w:t>0.069-0.084</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no treatment</w:t>
            </w:r>
          </w:p>
        </w:tc>
        <w:tc>
          <w:tcPr>
            <w:tcW w:w="901" w:type="dxa"/>
            <w:shd w:val="clear" w:color="auto" w:fill="auto"/>
            <w:vAlign w:val="bottom"/>
          </w:tcPr>
          <w:p w:rsidR="00EA2EE5" w:rsidRPr="00456177" w:rsidRDefault="00EA2EE5" w:rsidP="00EA2EE5">
            <w:pPr>
              <w:rPr>
                <w:sz w:val="18"/>
                <w:szCs w:val="18"/>
              </w:rPr>
            </w:pPr>
            <w:r w:rsidRPr="00456177">
              <w:rPr>
                <w:sz w:val="18"/>
                <w:szCs w:val="18"/>
              </w:rPr>
              <w:t>0.528</w:t>
            </w:r>
          </w:p>
        </w:tc>
        <w:tc>
          <w:tcPr>
            <w:tcW w:w="2375" w:type="dxa"/>
            <w:shd w:val="clear" w:color="auto" w:fill="auto"/>
          </w:tcPr>
          <w:p w:rsidR="00EA2EE5" w:rsidRPr="00456177" w:rsidRDefault="00EA2EE5" w:rsidP="00EA2EE5">
            <w:pPr>
              <w:rPr>
                <w:sz w:val="18"/>
                <w:szCs w:val="18"/>
              </w:rPr>
            </w:pPr>
            <w:r w:rsidRPr="00456177">
              <w:rPr>
                <w:sz w:val="18"/>
                <w:szCs w:val="18"/>
              </w:rPr>
              <w:t>0.476-0.581</w:t>
            </w:r>
          </w:p>
        </w:tc>
        <w:tc>
          <w:tcPr>
            <w:tcW w:w="891" w:type="dxa"/>
            <w:shd w:val="clear" w:color="auto" w:fill="auto"/>
          </w:tcPr>
          <w:p w:rsidR="00EA2EE5" w:rsidRPr="00456177" w:rsidRDefault="00EA2EE5" w:rsidP="00EA2EE5">
            <w:pPr>
              <w:rPr>
                <w:sz w:val="18"/>
                <w:szCs w:val="18"/>
              </w:rPr>
            </w:pPr>
            <w:r w:rsidRPr="00456177">
              <w:rPr>
                <w:sz w:val="18"/>
                <w:szCs w:val="18"/>
              </w:rPr>
              <w:t>0.480</w:t>
            </w:r>
          </w:p>
        </w:tc>
        <w:tc>
          <w:tcPr>
            <w:tcW w:w="2397" w:type="dxa"/>
            <w:shd w:val="clear" w:color="auto" w:fill="auto"/>
          </w:tcPr>
          <w:p w:rsidR="00EA2EE5" w:rsidRPr="00456177" w:rsidRDefault="00EA2EE5" w:rsidP="00EA2EE5">
            <w:pPr>
              <w:rPr>
                <w:sz w:val="18"/>
                <w:szCs w:val="18"/>
              </w:rPr>
            </w:pPr>
            <w:r w:rsidRPr="00456177">
              <w:rPr>
                <w:sz w:val="18"/>
                <w:szCs w:val="18"/>
              </w:rPr>
              <w:t>0.433-0.529</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Transition Probabilities</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Age</w:t>
            </w:r>
          </w:p>
        </w:tc>
        <w:tc>
          <w:tcPr>
            <w:tcW w:w="901" w:type="dxa"/>
            <w:shd w:val="clear" w:color="auto" w:fill="auto"/>
          </w:tcPr>
          <w:p w:rsidR="00EA2EE5" w:rsidRPr="00456177" w:rsidRDefault="00EA2EE5" w:rsidP="00EA2EE5">
            <w:pPr>
              <w:rPr>
                <w:sz w:val="18"/>
                <w:szCs w:val="18"/>
              </w:rPr>
            </w:pPr>
            <w:r w:rsidRPr="00456177">
              <w:rPr>
                <w:sz w:val="18"/>
                <w:szCs w:val="18"/>
              </w:rPr>
              <w:t>40.61</w:t>
            </w:r>
          </w:p>
        </w:tc>
        <w:tc>
          <w:tcPr>
            <w:tcW w:w="2375" w:type="dxa"/>
            <w:shd w:val="clear" w:color="auto" w:fill="auto"/>
          </w:tcPr>
          <w:p w:rsidR="00EA2EE5" w:rsidRPr="00456177" w:rsidRDefault="00EA2EE5" w:rsidP="00EA2EE5">
            <w:pPr>
              <w:rPr>
                <w:sz w:val="18"/>
                <w:szCs w:val="18"/>
              </w:rPr>
            </w:pPr>
            <w:r w:rsidRPr="00456177">
              <w:rPr>
                <w:sz w:val="18"/>
                <w:szCs w:val="18"/>
              </w:rPr>
              <w:t>Normal (α 40.61, σ 12.70)</w:t>
            </w:r>
          </w:p>
        </w:tc>
        <w:tc>
          <w:tcPr>
            <w:tcW w:w="891" w:type="dxa"/>
            <w:shd w:val="clear" w:color="auto" w:fill="auto"/>
          </w:tcPr>
          <w:p w:rsidR="00EA2EE5" w:rsidRPr="00456177" w:rsidRDefault="00EA2EE5" w:rsidP="00EA2EE5">
            <w:pPr>
              <w:rPr>
                <w:sz w:val="18"/>
                <w:szCs w:val="18"/>
              </w:rPr>
            </w:pPr>
            <w:r w:rsidRPr="00456177">
              <w:rPr>
                <w:sz w:val="18"/>
                <w:szCs w:val="18"/>
              </w:rPr>
              <w:t>38.4</w:t>
            </w:r>
          </w:p>
        </w:tc>
        <w:tc>
          <w:tcPr>
            <w:tcW w:w="2397" w:type="dxa"/>
            <w:shd w:val="clear" w:color="auto" w:fill="auto"/>
          </w:tcPr>
          <w:p w:rsidR="00EA2EE5" w:rsidRPr="00456177" w:rsidRDefault="00EA2EE5" w:rsidP="00EA2EE5">
            <w:pPr>
              <w:rPr>
                <w:sz w:val="18"/>
                <w:szCs w:val="18"/>
              </w:rPr>
            </w:pPr>
            <w:r w:rsidRPr="00456177">
              <w:rPr>
                <w:sz w:val="18"/>
                <w:szCs w:val="18"/>
              </w:rPr>
              <w:t>Normal (α 38.4, σ 12.95)</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Mortality</w:t>
            </w:r>
          </w:p>
        </w:tc>
        <w:tc>
          <w:tcPr>
            <w:tcW w:w="901" w:type="dxa"/>
            <w:shd w:val="clear" w:color="auto" w:fill="auto"/>
          </w:tcPr>
          <w:p w:rsidR="00EA2EE5" w:rsidRPr="00456177" w:rsidRDefault="00EA2EE5" w:rsidP="00EA2EE5">
            <w:pPr>
              <w:rPr>
                <w:sz w:val="18"/>
                <w:szCs w:val="18"/>
              </w:rPr>
            </w:pPr>
            <w:r w:rsidRPr="00456177">
              <w:rPr>
                <w:sz w:val="18"/>
                <w:szCs w:val="18"/>
              </w:rPr>
              <w:t>0.011</w:t>
            </w:r>
          </w:p>
        </w:tc>
        <w:tc>
          <w:tcPr>
            <w:tcW w:w="2375" w:type="dxa"/>
            <w:shd w:val="clear" w:color="auto" w:fill="auto"/>
          </w:tcPr>
          <w:p w:rsidR="00EA2EE5" w:rsidRPr="00456177" w:rsidRDefault="00EA2EE5" w:rsidP="00EA2EE5">
            <w:pPr>
              <w:rPr>
                <w:sz w:val="18"/>
                <w:szCs w:val="18"/>
              </w:rPr>
            </w:pPr>
            <w:r w:rsidRPr="00456177">
              <w:rPr>
                <w:sz w:val="18"/>
                <w:szCs w:val="18"/>
              </w:rPr>
              <w:t>0.0003-0.078</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63" w:tooltip="Australian Bureau of Statistics, 2006 #519"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Statistics&lt;/Author&gt;&lt;Year&gt;2006&lt;/Year&gt;&lt;RecNum&gt;519&lt;/RecNum&gt;&lt;DisplayText&gt;(1)&lt;/DisplayText&gt;&lt;record&gt;&lt;rec-number&gt;519&lt;/rec-number&gt;&lt;foreign-keys&gt;&lt;key app="EN" db-id="fsxdzvewmafapzee9pe5z2x6dsstpz2dsdtv"&gt;519&lt;/key&gt;&lt;/foreign-keys&gt;&lt;ref-type name="Report"&gt;27&lt;/ref-type&gt;&lt;contributors&gt;&lt;authors&gt;&lt;author&gt;Australian Bureau of Statistics,&lt;/author&gt;&lt;/authors&gt;&lt;/contributors&gt;&lt;titles&gt;&lt;title&gt;Life Tables, Australia, 2006 (Cat. No. 3303.0.55.001)&lt;/title&gt;&lt;/titles&gt;&lt;dates&gt;&lt;year&gt;2006&lt;/year&gt;&lt;/dates&gt;&lt;pub-location&gt;Canberra: ACT&lt;/pub-location&gt;&lt;publisher&gt;ABS&lt;/publisher&gt;&lt;urls&gt;&lt;/urls&gt;&lt;/record&gt;&lt;/Cite&gt;&lt;/EndNote&gt;</w:instrText>
              </w:r>
              <w:r w:rsidR="00EA2EE5" w:rsidRPr="00456177">
                <w:rPr>
                  <w:sz w:val="18"/>
                  <w:szCs w:val="18"/>
                </w:rPr>
                <w:fldChar w:fldCharType="separate"/>
              </w:r>
              <w:r w:rsidR="00EA2EE5">
                <w:rPr>
                  <w:noProof/>
                  <w:sz w:val="18"/>
                  <w:szCs w:val="18"/>
                </w:rPr>
                <w:t>(1)</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Suicide, Depressed</w:t>
            </w:r>
          </w:p>
        </w:tc>
        <w:tc>
          <w:tcPr>
            <w:tcW w:w="901" w:type="dxa"/>
            <w:shd w:val="clear" w:color="auto" w:fill="auto"/>
          </w:tcPr>
          <w:p w:rsidR="00EA2EE5" w:rsidRPr="00456177" w:rsidRDefault="00EA2EE5" w:rsidP="00EA2EE5">
            <w:pPr>
              <w:rPr>
                <w:sz w:val="18"/>
                <w:szCs w:val="18"/>
              </w:rPr>
            </w:pPr>
            <w:r w:rsidRPr="00456177">
              <w:rPr>
                <w:sz w:val="18"/>
                <w:szCs w:val="18"/>
              </w:rPr>
              <w:t>0.0002</w:t>
            </w:r>
          </w:p>
        </w:tc>
        <w:tc>
          <w:tcPr>
            <w:tcW w:w="2375" w:type="dxa"/>
            <w:shd w:val="clear" w:color="auto" w:fill="auto"/>
          </w:tcPr>
          <w:p w:rsidR="00EA2EE5" w:rsidRPr="00456177" w:rsidRDefault="00EA2EE5" w:rsidP="00EA2EE5">
            <w:pPr>
              <w:rPr>
                <w:sz w:val="18"/>
                <w:szCs w:val="18"/>
              </w:rPr>
            </w:pPr>
            <w:r w:rsidRPr="00456177">
              <w:rPr>
                <w:sz w:val="18"/>
                <w:szCs w:val="18"/>
              </w:rPr>
              <w:t>0.000202-0.000247</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 xml:space="preserve">Treatment initiation - Depressed </w:t>
            </w:r>
          </w:p>
        </w:tc>
        <w:tc>
          <w:tcPr>
            <w:tcW w:w="901" w:type="dxa"/>
            <w:shd w:val="clear" w:color="auto" w:fill="auto"/>
          </w:tcPr>
          <w:p w:rsidR="00EA2EE5" w:rsidRPr="00456177" w:rsidRDefault="00EA2EE5" w:rsidP="00EA2EE5">
            <w:pPr>
              <w:rPr>
                <w:sz w:val="18"/>
                <w:szCs w:val="18"/>
              </w:rPr>
            </w:pPr>
            <w:r w:rsidRPr="00456177">
              <w:rPr>
                <w:sz w:val="18"/>
                <w:szCs w:val="18"/>
              </w:rPr>
              <w:t>0.19</w:t>
            </w:r>
          </w:p>
        </w:tc>
        <w:tc>
          <w:tcPr>
            <w:tcW w:w="2375" w:type="dxa"/>
            <w:shd w:val="clear" w:color="auto" w:fill="auto"/>
          </w:tcPr>
          <w:p w:rsidR="00EA2EE5" w:rsidRPr="00456177" w:rsidRDefault="00EA2EE5" w:rsidP="00EA2EE5">
            <w:pPr>
              <w:rPr>
                <w:sz w:val="18"/>
                <w:szCs w:val="18"/>
              </w:rPr>
            </w:pPr>
            <w:r w:rsidRPr="00456177">
              <w:rPr>
                <w:sz w:val="18"/>
                <w:szCs w:val="18"/>
              </w:rPr>
              <w:t>Beta (α 21.89, β 92.31)</w:t>
            </w:r>
          </w:p>
        </w:tc>
        <w:tc>
          <w:tcPr>
            <w:tcW w:w="891" w:type="dxa"/>
            <w:shd w:val="clear" w:color="auto" w:fill="auto"/>
          </w:tcPr>
          <w:p w:rsidR="00EA2EE5" w:rsidRPr="00456177" w:rsidRDefault="00EA2EE5" w:rsidP="00EA2EE5">
            <w:pPr>
              <w:rPr>
                <w:sz w:val="18"/>
                <w:szCs w:val="18"/>
              </w:rPr>
            </w:pPr>
            <w:r w:rsidRPr="00456177">
              <w:rPr>
                <w:sz w:val="18"/>
                <w:szCs w:val="18"/>
              </w:rPr>
              <w:t>0.012</w:t>
            </w:r>
          </w:p>
        </w:tc>
        <w:tc>
          <w:tcPr>
            <w:tcW w:w="2397" w:type="dxa"/>
            <w:shd w:val="clear" w:color="auto" w:fill="auto"/>
          </w:tcPr>
          <w:p w:rsidR="00EA2EE5" w:rsidRPr="00456177" w:rsidRDefault="00EA2EE5" w:rsidP="00EA2EE5">
            <w:pPr>
              <w:rPr>
                <w:sz w:val="18"/>
                <w:szCs w:val="18"/>
              </w:rPr>
            </w:pPr>
            <w:r w:rsidRPr="00456177">
              <w:rPr>
                <w:sz w:val="18"/>
                <w:szCs w:val="18"/>
              </w:rPr>
              <w:t>Beta (α 0.6, β 50.79)</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Treatment drop out – Depressed</w:t>
            </w:r>
          </w:p>
        </w:tc>
        <w:tc>
          <w:tcPr>
            <w:tcW w:w="901" w:type="dxa"/>
            <w:shd w:val="clear" w:color="auto" w:fill="auto"/>
          </w:tcPr>
          <w:p w:rsidR="00EA2EE5" w:rsidRPr="00456177" w:rsidRDefault="00EA2EE5" w:rsidP="00EA2EE5">
            <w:pPr>
              <w:rPr>
                <w:sz w:val="18"/>
                <w:szCs w:val="18"/>
              </w:rPr>
            </w:pPr>
            <w:r w:rsidRPr="00456177">
              <w:rPr>
                <w:sz w:val="18"/>
                <w:szCs w:val="18"/>
              </w:rPr>
              <w:t>0.12</w:t>
            </w:r>
          </w:p>
        </w:tc>
        <w:tc>
          <w:tcPr>
            <w:tcW w:w="2375" w:type="dxa"/>
            <w:shd w:val="clear" w:color="auto" w:fill="auto"/>
          </w:tcPr>
          <w:p w:rsidR="00EA2EE5" w:rsidRPr="00456177" w:rsidRDefault="00EA2EE5" w:rsidP="00EA2EE5">
            <w:pPr>
              <w:rPr>
                <w:sz w:val="18"/>
                <w:szCs w:val="18"/>
              </w:rPr>
            </w:pPr>
            <w:r w:rsidRPr="00456177">
              <w:rPr>
                <w:sz w:val="18"/>
                <w:szCs w:val="18"/>
              </w:rPr>
              <w:t>Beta (α 17.81, β 131.17)</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Treatment drop out – Recovered</w:t>
            </w:r>
          </w:p>
        </w:tc>
        <w:tc>
          <w:tcPr>
            <w:tcW w:w="901" w:type="dxa"/>
            <w:shd w:val="clear" w:color="auto" w:fill="auto"/>
          </w:tcPr>
          <w:p w:rsidR="00EA2EE5" w:rsidRPr="00456177" w:rsidRDefault="00EA2EE5" w:rsidP="00EA2EE5">
            <w:pPr>
              <w:rPr>
                <w:sz w:val="18"/>
                <w:szCs w:val="18"/>
              </w:rPr>
            </w:pPr>
            <w:r w:rsidRPr="00456177">
              <w:rPr>
                <w:sz w:val="18"/>
                <w:szCs w:val="18"/>
              </w:rPr>
              <w:t>0.48</w:t>
            </w:r>
          </w:p>
        </w:tc>
        <w:tc>
          <w:tcPr>
            <w:tcW w:w="2375" w:type="dxa"/>
            <w:shd w:val="clear" w:color="auto" w:fill="auto"/>
          </w:tcPr>
          <w:p w:rsidR="00EA2EE5" w:rsidRPr="00456177" w:rsidRDefault="00EA2EE5" w:rsidP="00EA2EE5">
            <w:pPr>
              <w:rPr>
                <w:sz w:val="18"/>
                <w:szCs w:val="18"/>
              </w:rPr>
            </w:pPr>
            <w:r w:rsidRPr="00456177">
              <w:rPr>
                <w:sz w:val="18"/>
                <w:szCs w:val="18"/>
              </w:rPr>
              <w:t>Beta (α 13.75, β 14.47)</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Relapse – Recovered, treatment</w:t>
            </w:r>
          </w:p>
        </w:tc>
        <w:tc>
          <w:tcPr>
            <w:tcW w:w="901" w:type="dxa"/>
            <w:shd w:val="clear" w:color="auto" w:fill="auto"/>
          </w:tcPr>
          <w:p w:rsidR="00EA2EE5" w:rsidRPr="00456177" w:rsidRDefault="00EA2EE5" w:rsidP="00EA2EE5">
            <w:pPr>
              <w:rPr>
                <w:sz w:val="18"/>
                <w:szCs w:val="18"/>
              </w:rPr>
            </w:pPr>
            <w:r w:rsidRPr="00456177">
              <w:rPr>
                <w:sz w:val="18"/>
                <w:szCs w:val="18"/>
              </w:rPr>
              <w:t>0.12</w:t>
            </w:r>
          </w:p>
        </w:tc>
        <w:tc>
          <w:tcPr>
            <w:tcW w:w="2375" w:type="dxa"/>
            <w:shd w:val="clear" w:color="auto" w:fill="auto"/>
          </w:tcPr>
          <w:p w:rsidR="00EA2EE5" w:rsidRPr="00456177" w:rsidRDefault="00EA2EE5" w:rsidP="00EA2EE5">
            <w:pPr>
              <w:rPr>
                <w:sz w:val="18"/>
                <w:szCs w:val="18"/>
              </w:rPr>
            </w:pPr>
            <w:r w:rsidRPr="00456177">
              <w:rPr>
                <w:sz w:val="18"/>
                <w:szCs w:val="18"/>
              </w:rPr>
              <w:t>0.015-0.085</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r w:rsidR="00EA2EE5" w:rsidRPr="00456177">
              <w:rPr>
                <w:sz w:val="18"/>
                <w:szCs w:val="18"/>
              </w:rPr>
              <w:t xml:space="preserve">, </w:t>
            </w:r>
            <w:hyperlink w:anchor="_ENREF_64" w:tooltip="Geddes, 2003 #981" w:history="1">
              <w:r w:rsidR="00EA2EE5" w:rsidRPr="00456177">
                <w:rPr>
                  <w:sz w:val="18"/>
                  <w:szCs w:val="18"/>
                </w:rPr>
                <w:fldChar w:fldCharType="begin"/>
              </w:r>
              <w:r w:rsidR="00EA2EE5">
                <w:rPr>
                  <w:sz w:val="18"/>
                  <w:szCs w:val="18"/>
                </w:rPr>
                <w:instrText xml:space="preserve"> ADDIN EN.CITE &lt;EndNote&gt;&lt;Cite&gt;&lt;Author&gt;Geddes&lt;/Author&gt;&lt;Year&gt;2003&lt;/Year&gt;&lt;RecNum&gt;981&lt;/RecNum&gt;&lt;DisplayText&gt;(3)&lt;/DisplayText&gt;&lt;record&gt;&lt;rec-number&gt;981&lt;/rec-number&gt;&lt;foreign-keys&gt;&lt;key app="EN" db-id="fsxdzvewmafapzee9pe5z2x6dsstpz2dsdtv"&gt;981&lt;/key&gt;&lt;/foreign-keys&gt;&lt;ref-type name="Journal Article"&gt;17&lt;/ref-type&gt;&lt;contributors&gt;&lt;authors&gt;&lt;author&gt;Geddes, J. R.&lt;/author&gt;&lt;author&gt;Carney, S. M.&lt;/author&gt;&lt;author&gt;Davies, C.&lt;/author&gt;&lt;author&gt;Furukawa, T. A.&lt;/author&gt;&lt;author&gt;Kupfer, D. J.&lt;/author&gt;&lt;author&gt;Frank, E.&lt;/author&gt;&lt;author&gt;Goodwin, G. M.&lt;/author&gt;&lt;/authors&gt;&lt;/contributors&gt;&lt;auth-address&gt;Univ Oxford, Warneford Hosp, Dept Psychiat, Oxford OX3 7JX, England. Univ Oxford, Radcliffe Infirm, Clin Trial Serv Unit, Oxford OX1 2JD, England. Nagoya City Univ, Sch Med, Dept Psychiat, Mizuho Ku, Nagoya, Aichi 467, Japan. Western Psychiat Inst &amp;amp; Clin, UPMC Hlth Syst, Dept Psychiat, Pittsburgh, PA USA.&amp;#xD;Geddes, JR, Univ Oxford, Warneford Hosp, Dept Psychiat, Oxford OX3 7JX, England.&lt;/auth-address&gt;&lt;titles&gt;&lt;title&gt;Relapse prevention with antidepressant drug treatment in depressive disorders: a systematic review&lt;/title&gt;&lt;secondary-title&gt;Lancet&lt;/secondary-title&gt;&lt;alt-title&gt;Lancet&lt;/alt-title&gt;&lt;/titles&gt;&lt;pages&gt;653-661&lt;/pages&gt;&lt;volume&gt;361&lt;/volume&gt;&lt;number&gt;9358&lt;/number&gt;&lt;keywords&gt;&lt;keyword&gt;RANDOMIZED CONTROLLED TRIALS&lt;/keyword&gt;&lt;keyword&gt;RECURRENT DEPRESSION&lt;/keyword&gt;&lt;keyword&gt;MAJOR DEPRESSION&lt;/keyword&gt;&lt;keyword&gt;LONG-TERM&lt;/keyword&gt;&lt;keyword&gt;CONTINUATION THERAPY&lt;/keyword&gt;&lt;keyword&gt;MAINTENANCE THERAPY&lt;/keyword&gt;&lt;keyword&gt;DOUBLE-BLIND&lt;/keyword&gt;&lt;keyword&gt;CONSENSUS STATEMENT&lt;/keyword&gt;&lt;keyword&gt;LITHIUM-CARBONATE&lt;/keyword&gt;&lt;keyword&gt;GLOBAL BURDEN&lt;/keyword&gt;&lt;/keywords&gt;&lt;dates&gt;&lt;year&gt;2003&lt;/year&gt;&lt;pub-dates&gt;&lt;date&gt;Feb&lt;/date&gt;&lt;/pub-dates&gt;&lt;/dates&gt;&lt;isbn&gt;0140-6736&lt;/isbn&gt;&lt;accession-num&gt;ISI:000181129500014&lt;/accession-num&gt;&lt;work-type&gt;Article&lt;/work-type&gt;&lt;urls&gt;&lt;related-urls&gt;&lt;url&gt;&amp;lt;Go to ISI&amp;gt;://000181129500014&lt;/url&gt;&lt;/related-urls&gt;&lt;/urls&gt;&lt;language&gt;English&lt;/language&gt;&lt;/record&gt;&lt;/Cite&gt;&lt;/EndNote&gt;</w:instrText>
              </w:r>
              <w:r w:rsidR="00EA2EE5" w:rsidRPr="00456177">
                <w:rPr>
                  <w:sz w:val="18"/>
                  <w:szCs w:val="18"/>
                </w:rPr>
                <w:fldChar w:fldCharType="separate"/>
              </w:r>
              <w:r w:rsidR="00EA2EE5">
                <w:rPr>
                  <w:noProof/>
                  <w:sz w:val="18"/>
                  <w:szCs w:val="18"/>
                </w:rPr>
                <w:t>(3)</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Relapse – Recovered, no treatment</w:t>
            </w:r>
          </w:p>
        </w:tc>
        <w:tc>
          <w:tcPr>
            <w:tcW w:w="901" w:type="dxa"/>
            <w:shd w:val="clear" w:color="auto" w:fill="auto"/>
          </w:tcPr>
          <w:p w:rsidR="00EA2EE5" w:rsidRPr="00456177" w:rsidRDefault="00EA2EE5" w:rsidP="00EA2EE5">
            <w:pPr>
              <w:rPr>
                <w:sz w:val="18"/>
                <w:szCs w:val="18"/>
              </w:rPr>
            </w:pPr>
            <w:r w:rsidRPr="00456177">
              <w:rPr>
                <w:sz w:val="18"/>
                <w:szCs w:val="18"/>
              </w:rPr>
              <w:t>0.25</w:t>
            </w:r>
          </w:p>
        </w:tc>
        <w:tc>
          <w:tcPr>
            <w:tcW w:w="2375" w:type="dxa"/>
            <w:shd w:val="clear" w:color="auto" w:fill="auto"/>
          </w:tcPr>
          <w:p w:rsidR="00EA2EE5" w:rsidRPr="00456177" w:rsidRDefault="00EA2EE5" w:rsidP="00EA2EE5">
            <w:pPr>
              <w:rPr>
                <w:sz w:val="18"/>
                <w:szCs w:val="18"/>
              </w:rPr>
            </w:pPr>
            <w:r w:rsidRPr="00456177">
              <w:rPr>
                <w:sz w:val="18"/>
                <w:szCs w:val="18"/>
              </w:rPr>
              <w:t>0.044-0.43</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r w:rsidR="00EA2EE5" w:rsidRPr="00456177">
              <w:rPr>
                <w:sz w:val="18"/>
                <w:szCs w:val="18"/>
              </w:rPr>
              <w:t xml:space="preserve">, </w:t>
            </w:r>
            <w:hyperlink w:anchor="_ENREF_65" w:tooltip="Maj, 1992 #483" w:history="1">
              <w:r w:rsidR="00EA2EE5" w:rsidRPr="00456177">
                <w:rPr>
                  <w:sz w:val="18"/>
                  <w:szCs w:val="18"/>
                </w:rPr>
                <w:fldChar w:fldCharType="begin"/>
              </w:r>
              <w:r w:rsidR="00EA2EE5">
                <w:rPr>
                  <w:sz w:val="18"/>
                  <w:szCs w:val="18"/>
                </w:rPr>
                <w:instrText xml:space="preserve"> ADDIN EN.CITE &lt;EndNote&gt;&lt;Cite&gt;&lt;Author&gt;Maj&lt;/Author&gt;&lt;Year&gt;1992&lt;/Year&gt;&lt;RecNum&gt;483&lt;/RecNum&gt;&lt;DisplayText&gt;(4)&lt;/DisplayText&gt;&lt;record&gt;&lt;rec-number&gt;483&lt;/rec-number&gt;&lt;foreign-keys&gt;&lt;key app="EN" db-id="v5sxrppeysp5s3e9ff4va998s9ea5p0pd20z"&gt;483&lt;/key&gt;&lt;/foreign-keys&gt;&lt;ref-type name="Journal Article"&gt;17&lt;/ref-type&gt;&lt;contributors&gt;&lt;authors&gt;&lt;author&gt;M Maj&lt;/author&gt;&lt;author&gt;F Veltro&lt;/author&gt;&lt;author&gt;R Pirozzi&lt;/author&gt;&lt;author&gt;S Lobrace&lt;/author&gt;&lt;author&gt;L Magliano&lt;/author&gt;&lt;/authors&gt;&lt;/contributors&gt;&lt;titles&gt;&lt;title&gt;Pattern of recurrence of illness after recovery from an episode of major depression: a prospective study&lt;/title&gt;&lt;secondary-title&gt;American Journal of Psychiatry&lt;/secondary-title&gt;&lt;/titles&gt;&lt;pages&gt;795-800&lt;/pages&gt;&lt;volume&gt;149&lt;/volume&gt;&lt;dates&gt;&lt;year&gt;1992&lt;/year&gt;&lt;/dates&gt;&lt;urls&gt;&lt;/urls&gt;&lt;/record&gt;&lt;/Cite&gt;&lt;/EndNote&gt;</w:instrText>
              </w:r>
              <w:r w:rsidR="00EA2EE5" w:rsidRPr="00456177">
                <w:rPr>
                  <w:sz w:val="18"/>
                  <w:szCs w:val="18"/>
                </w:rPr>
                <w:fldChar w:fldCharType="separate"/>
              </w:r>
              <w:r w:rsidR="00EA2EE5">
                <w:rPr>
                  <w:noProof/>
                  <w:sz w:val="18"/>
                  <w:szCs w:val="18"/>
                </w:rPr>
                <w:t>(4)</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Remission – Treatment</w:t>
            </w:r>
          </w:p>
        </w:tc>
        <w:tc>
          <w:tcPr>
            <w:tcW w:w="901" w:type="dxa"/>
            <w:shd w:val="clear" w:color="auto" w:fill="auto"/>
          </w:tcPr>
          <w:p w:rsidR="00EA2EE5" w:rsidRPr="00456177" w:rsidRDefault="00EA2EE5" w:rsidP="00EA2EE5">
            <w:pPr>
              <w:rPr>
                <w:sz w:val="18"/>
                <w:szCs w:val="18"/>
              </w:rPr>
            </w:pPr>
            <w:r w:rsidRPr="00456177">
              <w:rPr>
                <w:sz w:val="18"/>
                <w:szCs w:val="18"/>
              </w:rPr>
              <w:t>0.55</w:t>
            </w:r>
          </w:p>
        </w:tc>
        <w:tc>
          <w:tcPr>
            <w:tcW w:w="2375" w:type="dxa"/>
            <w:shd w:val="clear" w:color="auto" w:fill="auto"/>
          </w:tcPr>
          <w:p w:rsidR="00EA2EE5" w:rsidRPr="00456177" w:rsidRDefault="00EA2EE5" w:rsidP="00EA2EE5">
            <w:pPr>
              <w:rPr>
                <w:sz w:val="18"/>
                <w:szCs w:val="18"/>
              </w:rPr>
            </w:pPr>
            <w:r w:rsidRPr="00456177">
              <w:rPr>
                <w:sz w:val="18"/>
                <w:szCs w:val="18"/>
              </w:rPr>
              <w:t>0.47-0.62</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Remission – No treatment</w:t>
            </w:r>
          </w:p>
        </w:tc>
        <w:tc>
          <w:tcPr>
            <w:tcW w:w="901" w:type="dxa"/>
            <w:shd w:val="clear" w:color="auto" w:fill="auto"/>
          </w:tcPr>
          <w:p w:rsidR="00EA2EE5" w:rsidRPr="00456177" w:rsidRDefault="00EA2EE5" w:rsidP="00EA2EE5">
            <w:pPr>
              <w:rPr>
                <w:sz w:val="18"/>
                <w:szCs w:val="18"/>
              </w:rPr>
            </w:pPr>
            <w:r w:rsidRPr="00456177">
              <w:rPr>
                <w:sz w:val="18"/>
                <w:szCs w:val="18"/>
              </w:rPr>
              <w:t>0.13</w:t>
            </w:r>
          </w:p>
        </w:tc>
        <w:tc>
          <w:tcPr>
            <w:tcW w:w="2375" w:type="dxa"/>
            <w:shd w:val="clear" w:color="auto" w:fill="auto"/>
          </w:tcPr>
          <w:p w:rsidR="00EA2EE5" w:rsidRPr="00456177" w:rsidRDefault="00EA2EE5" w:rsidP="00EA2EE5">
            <w:pPr>
              <w:rPr>
                <w:sz w:val="18"/>
                <w:szCs w:val="18"/>
              </w:rPr>
            </w:pPr>
            <w:r w:rsidRPr="00456177">
              <w:rPr>
                <w:sz w:val="18"/>
                <w:szCs w:val="18"/>
              </w:rPr>
              <w:t>0.09-0.15</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Miscellaneous Probabilities</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3-mo primary care physician visits</w:t>
            </w:r>
          </w:p>
        </w:tc>
        <w:tc>
          <w:tcPr>
            <w:tcW w:w="901" w:type="dxa"/>
            <w:shd w:val="clear" w:color="auto" w:fill="auto"/>
          </w:tcPr>
          <w:p w:rsidR="00EA2EE5" w:rsidRPr="00456177" w:rsidRDefault="00EA2EE5" w:rsidP="00EA2EE5">
            <w:pPr>
              <w:rPr>
                <w:sz w:val="18"/>
                <w:szCs w:val="18"/>
              </w:rPr>
            </w:pPr>
            <w:r w:rsidRPr="00456177">
              <w:rPr>
                <w:sz w:val="18"/>
                <w:szCs w:val="18"/>
              </w:rPr>
              <w:t>0.013</w:t>
            </w:r>
          </w:p>
        </w:tc>
        <w:tc>
          <w:tcPr>
            <w:tcW w:w="2375" w:type="dxa"/>
            <w:shd w:val="clear" w:color="auto" w:fill="auto"/>
          </w:tcPr>
          <w:p w:rsidR="00EA2EE5" w:rsidRPr="00456177" w:rsidRDefault="00EA2EE5" w:rsidP="00EA2EE5">
            <w:pPr>
              <w:rPr>
                <w:sz w:val="18"/>
                <w:szCs w:val="18"/>
              </w:rPr>
            </w:pPr>
            <w:r w:rsidRPr="00456177">
              <w:rPr>
                <w:sz w:val="18"/>
                <w:szCs w:val="18"/>
              </w:rPr>
              <w:t>Beta (α 0.64, β 48.48)</w:t>
            </w:r>
          </w:p>
        </w:tc>
        <w:tc>
          <w:tcPr>
            <w:tcW w:w="891" w:type="dxa"/>
            <w:shd w:val="clear" w:color="auto" w:fill="auto"/>
          </w:tcPr>
          <w:p w:rsidR="00EA2EE5" w:rsidRPr="00456177" w:rsidRDefault="00EA2EE5" w:rsidP="00EA2EE5">
            <w:pPr>
              <w:rPr>
                <w:sz w:val="18"/>
                <w:szCs w:val="18"/>
              </w:rPr>
            </w:pPr>
            <w:r w:rsidRPr="00456177">
              <w:rPr>
                <w:sz w:val="18"/>
                <w:szCs w:val="18"/>
              </w:rPr>
              <w:t>0.015</w:t>
            </w:r>
          </w:p>
        </w:tc>
        <w:tc>
          <w:tcPr>
            <w:tcW w:w="2397" w:type="dxa"/>
            <w:shd w:val="clear" w:color="auto" w:fill="auto"/>
          </w:tcPr>
          <w:p w:rsidR="00EA2EE5" w:rsidRPr="00456177" w:rsidRDefault="00EA2EE5" w:rsidP="00EA2EE5">
            <w:pPr>
              <w:rPr>
                <w:sz w:val="18"/>
                <w:szCs w:val="18"/>
              </w:rPr>
            </w:pPr>
            <w:r w:rsidRPr="00456177">
              <w:rPr>
                <w:sz w:val="18"/>
                <w:szCs w:val="18"/>
              </w:rPr>
              <w:t>Beta (α 1.04, β 68.23)</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3-mo psychiatrist visits</w:t>
            </w:r>
          </w:p>
        </w:tc>
        <w:tc>
          <w:tcPr>
            <w:tcW w:w="901" w:type="dxa"/>
            <w:shd w:val="clear" w:color="auto" w:fill="auto"/>
          </w:tcPr>
          <w:p w:rsidR="00EA2EE5" w:rsidRPr="00456177" w:rsidRDefault="00EA2EE5" w:rsidP="00EA2EE5">
            <w:pPr>
              <w:rPr>
                <w:sz w:val="18"/>
                <w:szCs w:val="18"/>
              </w:rPr>
            </w:pPr>
            <w:r w:rsidRPr="00456177">
              <w:rPr>
                <w:sz w:val="18"/>
                <w:szCs w:val="18"/>
              </w:rPr>
              <w:t>0.002</w:t>
            </w:r>
          </w:p>
        </w:tc>
        <w:tc>
          <w:tcPr>
            <w:tcW w:w="2375" w:type="dxa"/>
            <w:shd w:val="clear" w:color="auto" w:fill="auto"/>
          </w:tcPr>
          <w:p w:rsidR="00EA2EE5" w:rsidRPr="00456177" w:rsidRDefault="00EA2EE5" w:rsidP="00EA2EE5">
            <w:pPr>
              <w:rPr>
                <w:sz w:val="18"/>
                <w:szCs w:val="18"/>
              </w:rPr>
            </w:pPr>
            <w:r w:rsidRPr="00456177">
              <w:rPr>
                <w:sz w:val="18"/>
                <w:szCs w:val="18"/>
              </w:rPr>
              <w:t>Beta (α 0.04, β 20.54)</w:t>
            </w:r>
          </w:p>
        </w:tc>
        <w:tc>
          <w:tcPr>
            <w:tcW w:w="891" w:type="dxa"/>
            <w:shd w:val="clear" w:color="auto" w:fill="auto"/>
          </w:tcPr>
          <w:p w:rsidR="00EA2EE5" w:rsidRPr="00456177" w:rsidRDefault="00EA2EE5" w:rsidP="00EA2EE5">
            <w:pPr>
              <w:rPr>
                <w:sz w:val="18"/>
                <w:szCs w:val="18"/>
              </w:rPr>
            </w:pPr>
            <w:r w:rsidRPr="00456177">
              <w:rPr>
                <w:sz w:val="18"/>
                <w:szCs w:val="18"/>
              </w:rPr>
              <w:t>0.002</w:t>
            </w:r>
          </w:p>
        </w:tc>
        <w:tc>
          <w:tcPr>
            <w:tcW w:w="2397" w:type="dxa"/>
            <w:shd w:val="clear" w:color="auto" w:fill="auto"/>
          </w:tcPr>
          <w:p w:rsidR="00EA2EE5" w:rsidRPr="00456177" w:rsidRDefault="00EA2EE5" w:rsidP="00EA2EE5">
            <w:pPr>
              <w:rPr>
                <w:sz w:val="18"/>
                <w:szCs w:val="18"/>
              </w:rPr>
            </w:pPr>
            <w:r w:rsidRPr="00456177">
              <w:rPr>
                <w:sz w:val="18"/>
                <w:szCs w:val="18"/>
              </w:rPr>
              <w:t>Beta (α 0.05, β 18.28)</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3-mo psychologist visits</w:t>
            </w:r>
          </w:p>
        </w:tc>
        <w:tc>
          <w:tcPr>
            <w:tcW w:w="901" w:type="dxa"/>
            <w:shd w:val="clear" w:color="auto" w:fill="auto"/>
          </w:tcPr>
          <w:p w:rsidR="00EA2EE5" w:rsidRPr="00456177" w:rsidRDefault="00EA2EE5" w:rsidP="00EA2EE5">
            <w:pPr>
              <w:rPr>
                <w:sz w:val="18"/>
                <w:szCs w:val="18"/>
              </w:rPr>
            </w:pPr>
            <w:r w:rsidRPr="00456177">
              <w:rPr>
                <w:sz w:val="18"/>
                <w:szCs w:val="18"/>
              </w:rPr>
              <w:t>0.005</w:t>
            </w:r>
          </w:p>
        </w:tc>
        <w:tc>
          <w:tcPr>
            <w:tcW w:w="2375" w:type="dxa"/>
            <w:shd w:val="clear" w:color="auto" w:fill="auto"/>
          </w:tcPr>
          <w:p w:rsidR="00EA2EE5" w:rsidRPr="00456177" w:rsidRDefault="00EA2EE5" w:rsidP="00EA2EE5">
            <w:pPr>
              <w:rPr>
                <w:sz w:val="18"/>
                <w:szCs w:val="18"/>
              </w:rPr>
            </w:pPr>
            <w:r w:rsidRPr="00456177">
              <w:rPr>
                <w:sz w:val="18"/>
                <w:szCs w:val="18"/>
              </w:rPr>
              <w:t>Beta (α 0.13, β 22.90)</w:t>
            </w:r>
          </w:p>
        </w:tc>
        <w:tc>
          <w:tcPr>
            <w:tcW w:w="891" w:type="dxa"/>
            <w:shd w:val="clear" w:color="auto" w:fill="auto"/>
          </w:tcPr>
          <w:p w:rsidR="00EA2EE5" w:rsidRPr="00456177" w:rsidRDefault="00EA2EE5" w:rsidP="00EA2EE5">
            <w:pPr>
              <w:rPr>
                <w:sz w:val="18"/>
                <w:szCs w:val="18"/>
              </w:rPr>
            </w:pPr>
            <w:r w:rsidRPr="00456177">
              <w:rPr>
                <w:sz w:val="18"/>
                <w:szCs w:val="18"/>
              </w:rPr>
              <w:t>0.007</w:t>
            </w:r>
          </w:p>
        </w:tc>
        <w:tc>
          <w:tcPr>
            <w:tcW w:w="2397" w:type="dxa"/>
            <w:shd w:val="clear" w:color="auto" w:fill="auto"/>
          </w:tcPr>
          <w:p w:rsidR="00EA2EE5" w:rsidRPr="00456177" w:rsidRDefault="00EA2EE5" w:rsidP="00EA2EE5">
            <w:pPr>
              <w:rPr>
                <w:sz w:val="18"/>
                <w:szCs w:val="18"/>
              </w:rPr>
            </w:pPr>
            <w:r w:rsidRPr="00456177">
              <w:rPr>
                <w:sz w:val="18"/>
                <w:szCs w:val="18"/>
              </w:rPr>
              <w:t>Beta (α 0.42, β 57.10)</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Number of  GP consults</w:t>
            </w:r>
          </w:p>
        </w:tc>
        <w:tc>
          <w:tcPr>
            <w:tcW w:w="901" w:type="dxa"/>
            <w:shd w:val="clear" w:color="auto" w:fill="auto"/>
          </w:tcPr>
          <w:p w:rsidR="00EA2EE5" w:rsidRPr="00456177" w:rsidRDefault="00EA2EE5" w:rsidP="00EA2EE5">
            <w:pPr>
              <w:rPr>
                <w:sz w:val="18"/>
                <w:szCs w:val="18"/>
              </w:rPr>
            </w:pPr>
            <w:r w:rsidRPr="00456177">
              <w:rPr>
                <w:sz w:val="18"/>
                <w:szCs w:val="18"/>
              </w:rPr>
              <w:t>2.5</w:t>
            </w:r>
          </w:p>
        </w:tc>
        <w:tc>
          <w:tcPr>
            <w:tcW w:w="2375" w:type="dxa"/>
            <w:shd w:val="clear" w:color="auto" w:fill="auto"/>
          </w:tcPr>
          <w:p w:rsidR="00EA2EE5" w:rsidRPr="00456177" w:rsidRDefault="00EA2EE5" w:rsidP="00EA2EE5">
            <w:pPr>
              <w:rPr>
                <w:sz w:val="18"/>
                <w:szCs w:val="18"/>
              </w:rPr>
            </w:pPr>
            <w:r w:rsidRPr="00456177">
              <w:rPr>
                <w:sz w:val="18"/>
                <w:szCs w:val="18"/>
              </w:rPr>
              <w:t>Uniform (Low=1, High=4)</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Number of Psychiatrist consults</w:t>
            </w:r>
          </w:p>
        </w:tc>
        <w:tc>
          <w:tcPr>
            <w:tcW w:w="901" w:type="dxa"/>
            <w:shd w:val="clear" w:color="auto" w:fill="auto"/>
          </w:tcPr>
          <w:p w:rsidR="00EA2EE5" w:rsidRPr="00456177" w:rsidRDefault="00EA2EE5" w:rsidP="00EA2EE5">
            <w:pPr>
              <w:rPr>
                <w:sz w:val="18"/>
                <w:szCs w:val="18"/>
              </w:rPr>
            </w:pPr>
            <w:r w:rsidRPr="00456177">
              <w:rPr>
                <w:sz w:val="18"/>
                <w:szCs w:val="18"/>
              </w:rPr>
              <w:t>2.5</w:t>
            </w:r>
          </w:p>
        </w:tc>
        <w:tc>
          <w:tcPr>
            <w:tcW w:w="2375" w:type="dxa"/>
            <w:shd w:val="clear" w:color="auto" w:fill="auto"/>
          </w:tcPr>
          <w:p w:rsidR="00EA2EE5" w:rsidRPr="00456177" w:rsidRDefault="00EA2EE5" w:rsidP="00EA2EE5">
            <w:pPr>
              <w:rPr>
                <w:sz w:val="18"/>
                <w:szCs w:val="18"/>
              </w:rPr>
            </w:pPr>
            <w:r w:rsidRPr="00456177">
              <w:rPr>
                <w:sz w:val="18"/>
                <w:szCs w:val="18"/>
              </w:rPr>
              <w:t>Uniform (Low=1, High=4)</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Number of Psychologist consults</w:t>
            </w:r>
          </w:p>
        </w:tc>
        <w:tc>
          <w:tcPr>
            <w:tcW w:w="901" w:type="dxa"/>
            <w:shd w:val="clear" w:color="auto" w:fill="auto"/>
          </w:tcPr>
          <w:p w:rsidR="00EA2EE5" w:rsidRPr="00456177" w:rsidRDefault="00EA2EE5" w:rsidP="00EA2EE5">
            <w:pPr>
              <w:rPr>
                <w:sz w:val="18"/>
                <w:szCs w:val="18"/>
              </w:rPr>
            </w:pPr>
            <w:r w:rsidRPr="00456177">
              <w:rPr>
                <w:sz w:val="18"/>
                <w:szCs w:val="18"/>
              </w:rPr>
              <w:t>9</w:t>
            </w:r>
          </w:p>
        </w:tc>
        <w:tc>
          <w:tcPr>
            <w:tcW w:w="2375" w:type="dxa"/>
            <w:shd w:val="clear" w:color="auto" w:fill="auto"/>
          </w:tcPr>
          <w:p w:rsidR="00EA2EE5" w:rsidRPr="00456177" w:rsidRDefault="00EA2EE5" w:rsidP="00EA2EE5">
            <w:pPr>
              <w:rPr>
                <w:sz w:val="18"/>
                <w:szCs w:val="18"/>
              </w:rPr>
            </w:pPr>
            <w:r w:rsidRPr="00456177">
              <w:rPr>
                <w:sz w:val="18"/>
                <w:szCs w:val="18"/>
              </w:rPr>
              <w:t>Uniform (Low=6, High=12)</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3-mo antidepressant use</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Total</w:t>
            </w:r>
          </w:p>
        </w:tc>
        <w:tc>
          <w:tcPr>
            <w:tcW w:w="901" w:type="dxa"/>
            <w:shd w:val="clear" w:color="auto" w:fill="auto"/>
          </w:tcPr>
          <w:p w:rsidR="00EA2EE5" w:rsidRPr="00456177" w:rsidRDefault="00EA2EE5" w:rsidP="00EA2EE5">
            <w:pPr>
              <w:rPr>
                <w:sz w:val="18"/>
                <w:szCs w:val="18"/>
              </w:rPr>
            </w:pPr>
            <w:r w:rsidRPr="00456177">
              <w:rPr>
                <w:sz w:val="18"/>
                <w:szCs w:val="18"/>
              </w:rPr>
              <w:t>0.158</w:t>
            </w:r>
          </w:p>
        </w:tc>
        <w:tc>
          <w:tcPr>
            <w:tcW w:w="2375" w:type="dxa"/>
            <w:shd w:val="clear" w:color="auto" w:fill="auto"/>
          </w:tcPr>
          <w:p w:rsidR="00EA2EE5" w:rsidRPr="00456177" w:rsidRDefault="00EA2EE5" w:rsidP="00EA2EE5">
            <w:pPr>
              <w:rPr>
                <w:sz w:val="18"/>
                <w:szCs w:val="18"/>
              </w:rPr>
            </w:pPr>
            <w:r w:rsidRPr="00456177">
              <w:rPr>
                <w:sz w:val="18"/>
                <w:szCs w:val="18"/>
              </w:rPr>
              <w:t>Beta (α 7.53, β 40.11)</w:t>
            </w:r>
          </w:p>
        </w:tc>
        <w:tc>
          <w:tcPr>
            <w:tcW w:w="891" w:type="dxa"/>
            <w:shd w:val="clear" w:color="auto" w:fill="auto"/>
          </w:tcPr>
          <w:p w:rsidR="00EA2EE5" w:rsidRPr="00456177" w:rsidRDefault="00EA2EE5" w:rsidP="00EA2EE5">
            <w:pPr>
              <w:rPr>
                <w:sz w:val="18"/>
                <w:szCs w:val="18"/>
              </w:rPr>
            </w:pPr>
            <w:r w:rsidRPr="00456177">
              <w:rPr>
                <w:sz w:val="18"/>
                <w:szCs w:val="18"/>
              </w:rPr>
              <w:t>0.147</w:t>
            </w:r>
          </w:p>
        </w:tc>
        <w:tc>
          <w:tcPr>
            <w:tcW w:w="2397" w:type="dxa"/>
            <w:shd w:val="clear" w:color="auto" w:fill="auto"/>
          </w:tcPr>
          <w:p w:rsidR="00EA2EE5" w:rsidRPr="00456177" w:rsidRDefault="00EA2EE5" w:rsidP="00EA2EE5">
            <w:pPr>
              <w:rPr>
                <w:sz w:val="18"/>
                <w:szCs w:val="18"/>
              </w:rPr>
            </w:pPr>
            <w:r w:rsidRPr="00456177">
              <w:rPr>
                <w:sz w:val="18"/>
                <w:szCs w:val="18"/>
              </w:rPr>
              <w:t>Beta (α 6.93, β 40.11)</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treatment</w:t>
            </w:r>
          </w:p>
        </w:tc>
        <w:tc>
          <w:tcPr>
            <w:tcW w:w="901" w:type="dxa"/>
            <w:shd w:val="clear" w:color="auto" w:fill="auto"/>
          </w:tcPr>
          <w:p w:rsidR="00EA2EE5" w:rsidRPr="00456177" w:rsidRDefault="00EA2EE5" w:rsidP="00EA2EE5">
            <w:pPr>
              <w:rPr>
                <w:sz w:val="18"/>
                <w:szCs w:val="18"/>
              </w:rPr>
            </w:pPr>
            <w:r w:rsidRPr="00456177">
              <w:rPr>
                <w:sz w:val="18"/>
                <w:szCs w:val="18"/>
              </w:rPr>
              <w:t>0.699</w:t>
            </w:r>
          </w:p>
        </w:tc>
        <w:tc>
          <w:tcPr>
            <w:tcW w:w="2375" w:type="dxa"/>
            <w:shd w:val="clear" w:color="auto" w:fill="auto"/>
          </w:tcPr>
          <w:p w:rsidR="00EA2EE5" w:rsidRPr="00456177" w:rsidRDefault="00EA2EE5" w:rsidP="00EA2EE5">
            <w:pPr>
              <w:rPr>
                <w:sz w:val="18"/>
                <w:szCs w:val="18"/>
              </w:rPr>
            </w:pPr>
            <w:r w:rsidRPr="00456177">
              <w:rPr>
                <w:sz w:val="18"/>
                <w:szCs w:val="18"/>
              </w:rPr>
              <w:t>Beta (α 11.46, β 4.90)</w:t>
            </w:r>
          </w:p>
        </w:tc>
        <w:tc>
          <w:tcPr>
            <w:tcW w:w="891" w:type="dxa"/>
            <w:shd w:val="clear" w:color="auto" w:fill="auto"/>
          </w:tcPr>
          <w:p w:rsidR="00EA2EE5" w:rsidRPr="00456177" w:rsidRDefault="00EA2EE5" w:rsidP="00EA2EE5">
            <w:pPr>
              <w:rPr>
                <w:sz w:val="18"/>
                <w:szCs w:val="18"/>
              </w:rPr>
            </w:pPr>
            <w:r w:rsidRPr="00456177">
              <w:rPr>
                <w:sz w:val="18"/>
                <w:szCs w:val="18"/>
              </w:rPr>
              <w:t>0.221</w:t>
            </w:r>
          </w:p>
        </w:tc>
        <w:tc>
          <w:tcPr>
            <w:tcW w:w="2397" w:type="dxa"/>
            <w:shd w:val="clear" w:color="auto" w:fill="auto"/>
          </w:tcPr>
          <w:p w:rsidR="00EA2EE5" w:rsidRPr="00456177" w:rsidRDefault="00EA2EE5" w:rsidP="00EA2EE5">
            <w:pPr>
              <w:rPr>
                <w:sz w:val="18"/>
                <w:szCs w:val="18"/>
              </w:rPr>
            </w:pPr>
            <w:r w:rsidRPr="00456177">
              <w:rPr>
                <w:sz w:val="18"/>
                <w:szCs w:val="18"/>
              </w:rPr>
              <w:t>Beta (α 8.83, β 31.24)</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0.128</w:t>
            </w:r>
          </w:p>
        </w:tc>
        <w:tc>
          <w:tcPr>
            <w:tcW w:w="2375" w:type="dxa"/>
            <w:shd w:val="clear" w:color="auto" w:fill="auto"/>
          </w:tcPr>
          <w:p w:rsidR="00EA2EE5" w:rsidRPr="00456177" w:rsidRDefault="00EA2EE5" w:rsidP="00EA2EE5">
            <w:pPr>
              <w:rPr>
                <w:sz w:val="18"/>
                <w:szCs w:val="18"/>
              </w:rPr>
            </w:pPr>
            <w:r w:rsidRPr="00456177">
              <w:rPr>
                <w:sz w:val="18"/>
                <w:szCs w:val="18"/>
              </w:rPr>
              <w:t>Beta (α 6.57, β 44.79)</w:t>
            </w:r>
          </w:p>
        </w:tc>
        <w:tc>
          <w:tcPr>
            <w:tcW w:w="891" w:type="dxa"/>
            <w:shd w:val="clear" w:color="auto" w:fill="auto"/>
          </w:tcPr>
          <w:p w:rsidR="00EA2EE5" w:rsidRPr="00456177" w:rsidRDefault="00EA2EE5" w:rsidP="00EA2EE5">
            <w:pPr>
              <w:rPr>
                <w:sz w:val="18"/>
                <w:szCs w:val="18"/>
              </w:rPr>
            </w:pPr>
            <w:r w:rsidRPr="00456177">
              <w:rPr>
                <w:sz w:val="18"/>
                <w:szCs w:val="18"/>
              </w:rPr>
              <w:t>0.03</w:t>
            </w:r>
          </w:p>
        </w:tc>
        <w:tc>
          <w:tcPr>
            <w:tcW w:w="2397" w:type="dxa"/>
            <w:shd w:val="clear" w:color="auto" w:fill="auto"/>
          </w:tcPr>
          <w:p w:rsidR="00EA2EE5" w:rsidRPr="00456177" w:rsidRDefault="00EA2EE5" w:rsidP="00EA2EE5">
            <w:pPr>
              <w:rPr>
                <w:sz w:val="18"/>
                <w:szCs w:val="18"/>
              </w:rPr>
            </w:pPr>
            <w:r w:rsidRPr="00456177">
              <w:rPr>
                <w:sz w:val="18"/>
                <w:szCs w:val="18"/>
              </w:rPr>
              <w:t>Beta (α 1.01, β 31.59)</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4.605</w:t>
            </w:r>
          </w:p>
        </w:tc>
        <w:tc>
          <w:tcPr>
            <w:tcW w:w="2375" w:type="dxa"/>
            <w:shd w:val="clear" w:color="auto" w:fill="auto"/>
          </w:tcPr>
          <w:p w:rsidR="00EA2EE5" w:rsidRPr="00456177" w:rsidRDefault="00EA2EE5" w:rsidP="00EA2EE5">
            <w:pPr>
              <w:rPr>
                <w:sz w:val="18"/>
                <w:szCs w:val="18"/>
              </w:rPr>
            </w:pPr>
            <w:r w:rsidRPr="00456177">
              <w:rPr>
                <w:sz w:val="18"/>
                <w:szCs w:val="18"/>
              </w:rPr>
              <w:t>Beta (α -942.44, β 737.56)</w:t>
            </w:r>
          </w:p>
        </w:tc>
        <w:tc>
          <w:tcPr>
            <w:tcW w:w="891" w:type="dxa"/>
            <w:shd w:val="clear" w:color="auto" w:fill="auto"/>
          </w:tcPr>
          <w:p w:rsidR="00EA2EE5" w:rsidRPr="00456177" w:rsidRDefault="00EA2EE5" w:rsidP="00EA2EE5">
            <w:pPr>
              <w:rPr>
                <w:sz w:val="18"/>
                <w:szCs w:val="18"/>
              </w:rPr>
            </w:pPr>
            <w:r w:rsidRPr="00456177">
              <w:rPr>
                <w:sz w:val="18"/>
                <w:szCs w:val="18"/>
              </w:rPr>
              <w:t>0.416</w:t>
            </w:r>
          </w:p>
        </w:tc>
        <w:tc>
          <w:tcPr>
            <w:tcW w:w="2397" w:type="dxa"/>
            <w:shd w:val="clear" w:color="auto" w:fill="auto"/>
          </w:tcPr>
          <w:p w:rsidR="00EA2EE5" w:rsidRPr="00456177" w:rsidRDefault="00EA2EE5" w:rsidP="00EA2EE5">
            <w:pPr>
              <w:rPr>
                <w:sz w:val="18"/>
                <w:szCs w:val="18"/>
              </w:rPr>
            </w:pPr>
            <w:r w:rsidRPr="00456177">
              <w:rPr>
                <w:sz w:val="18"/>
                <w:szCs w:val="18"/>
              </w:rPr>
              <w:t>Beta (α 4.39, β 6.19)</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0.251</w:t>
            </w:r>
          </w:p>
        </w:tc>
        <w:tc>
          <w:tcPr>
            <w:tcW w:w="2375" w:type="dxa"/>
            <w:shd w:val="clear" w:color="auto" w:fill="auto"/>
          </w:tcPr>
          <w:p w:rsidR="00EA2EE5" w:rsidRPr="00456177" w:rsidRDefault="00EA2EE5" w:rsidP="00EA2EE5">
            <w:pPr>
              <w:rPr>
                <w:sz w:val="18"/>
                <w:szCs w:val="18"/>
              </w:rPr>
            </w:pPr>
            <w:r w:rsidRPr="00456177">
              <w:rPr>
                <w:sz w:val="18"/>
                <w:szCs w:val="18"/>
              </w:rPr>
              <w:t>Beta (α 21.89, β 65.31)</w:t>
            </w:r>
          </w:p>
        </w:tc>
        <w:tc>
          <w:tcPr>
            <w:tcW w:w="891" w:type="dxa"/>
            <w:shd w:val="clear" w:color="auto" w:fill="auto"/>
          </w:tcPr>
          <w:p w:rsidR="00EA2EE5" w:rsidRPr="00456177" w:rsidRDefault="00EA2EE5" w:rsidP="00EA2EE5">
            <w:pPr>
              <w:rPr>
                <w:sz w:val="18"/>
                <w:szCs w:val="18"/>
              </w:rPr>
            </w:pPr>
            <w:r w:rsidRPr="00456177">
              <w:rPr>
                <w:sz w:val="18"/>
                <w:szCs w:val="18"/>
              </w:rPr>
              <w:t>0.04</w:t>
            </w:r>
          </w:p>
        </w:tc>
        <w:tc>
          <w:tcPr>
            <w:tcW w:w="2397" w:type="dxa"/>
            <w:shd w:val="clear" w:color="auto" w:fill="auto"/>
          </w:tcPr>
          <w:p w:rsidR="00EA2EE5" w:rsidRPr="00456177" w:rsidRDefault="00EA2EE5" w:rsidP="00EA2EE5">
            <w:pPr>
              <w:rPr>
                <w:sz w:val="18"/>
                <w:szCs w:val="18"/>
              </w:rPr>
            </w:pPr>
            <w:r w:rsidRPr="00456177">
              <w:rPr>
                <w:sz w:val="18"/>
                <w:szCs w:val="18"/>
              </w:rPr>
              <w:t>Beta (α 1.29, β 30.54)</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Costs</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Daily Wage</w:t>
            </w:r>
          </w:p>
        </w:tc>
        <w:tc>
          <w:tcPr>
            <w:tcW w:w="901" w:type="dxa"/>
            <w:shd w:val="clear" w:color="auto" w:fill="auto"/>
          </w:tcPr>
          <w:p w:rsidR="00EA2EE5" w:rsidRPr="00456177" w:rsidRDefault="00EA2EE5" w:rsidP="00EA2EE5">
            <w:pPr>
              <w:rPr>
                <w:sz w:val="18"/>
                <w:szCs w:val="18"/>
              </w:rPr>
            </w:pPr>
            <w:r w:rsidRPr="00456177">
              <w:rPr>
                <w:sz w:val="18"/>
                <w:szCs w:val="18"/>
              </w:rPr>
              <w:t>215.18</w:t>
            </w:r>
          </w:p>
        </w:tc>
        <w:tc>
          <w:tcPr>
            <w:tcW w:w="2375" w:type="dxa"/>
            <w:shd w:val="clear" w:color="auto" w:fill="auto"/>
          </w:tcPr>
          <w:p w:rsidR="00EA2EE5" w:rsidRPr="00456177" w:rsidRDefault="00EA2EE5" w:rsidP="00EA2EE5">
            <w:pPr>
              <w:rPr>
                <w:sz w:val="18"/>
                <w:szCs w:val="18"/>
              </w:rPr>
            </w:pPr>
            <w:r w:rsidRPr="00456177">
              <w:rPr>
                <w:sz w:val="18"/>
                <w:szCs w:val="18"/>
              </w:rPr>
              <w:t>Gamma (α 65.8, β 0.31)</w:t>
            </w:r>
          </w:p>
        </w:tc>
        <w:tc>
          <w:tcPr>
            <w:tcW w:w="891" w:type="dxa"/>
            <w:shd w:val="clear" w:color="auto" w:fill="auto"/>
          </w:tcPr>
          <w:p w:rsidR="00EA2EE5" w:rsidRPr="00456177" w:rsidRDefault="00EA2EE5" w:rsidP="00EA2EE5">
            <w:pPr>
              <w:rPr>
                <w:sz w:val="18"/>
                <w:szCs w:val="18"/>
              </w:rPr>
            </w:pPr>
            <w:r w:rsidRPr="00456177">
              <w:rPr>
                <w:sz w:val="18"/>
                <w:szCs w:val="18"/>
              </w:rPr>
              <w:t>170.20</w:t>
            </w:r>
          </w:p>
        </w:tc>
        <w:tc>
          <w:tcPr>
            <w:tcW w:w="2397" w:type="dxa"/>
            <w:shd w:val="clear" w:color="auto" w:fill="auto"/>
          </w:tcPr>
          <w:p w:rsidR="00EA2EE5" w:rsidRPr="00456177" w:rsidRDefault="00EA2EE5" w:rsidP="00EA2EE5">
            <w:pPr>
              <w:rPr>
                <w:sz w:val="18"/>
                <w:szCs w:val="18"/>
              </w:rPr>
            </w:pPr>
            <w:r w:rsidRPr="00456177">
              <w:rPr>
                <w:sz w:val="18"/>
                <w:szCs w:val="18"/>
              </w:rPr>
              <w:t>Gamma (α 39.6, β 0.23)</w:t>
            </w:r>
          </w:p>
        </w:tc>
        <w:tc>
          <w:tcPr>
            <w:tcW w:w="1440" w:type="dxa"/>
            <w:shd w:val="clear" w:color="auto" w:fill="auto"/>
          </w:tcPr>
          <w:p w:rsidR="00EA2EE5" w:rsidRPr="00456177" w:rsidRDefault="00CF5947" w:rsidP="00EA2EE5">
            <w:pPr>
              <w:rPr>
                <w:sz w:val="18"/>
                <w:szCs w:val="18"/>
              </w:rPr>
            </w:pP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Weekly Wage</w:t>
            </w:r>
          </w:p>
        </w:tc>
        <w:tc>
          <w:tcPr>
            <w:tcW w:w="901" w:type="dxa"/>
            <w:shd w:val="clear" w:color="auto" w:fill="auto"/>
          </w:tcPr>
          <w:p w:rsidR="00EA2EE5" w:rsidRPr="00456177" w:rsidRDefault="00EA2EE5" w:rsidP="00EA2EE5">
            <w:pPr>
              <w:rPr>
                <w:sz w:val="18"/>
                <w:szCs w:val="18"/>
              </w:rPr>
            </w:pPr>
            <w:r w:rsidRPr="00456177">
              <w:rPr>
                <w:sz w:val="18"/>
                <w:szCs w:val="18"/>
              </w:rPr>
              <w:t>1075.88</w:t>
            </w:r>
          </w:p>
        </w:tc>
        <w:tc>
          <w:tcPr>
            <w:tcW w:w="2375" w:type="dxa"/>
            <w:shd w:val="clear" w:color="auto" w:fill="auto"/>
          </w:tcPr>
          <w:p w:rsidR="00EA2EE5" w:rsidRPr="00456177" w:rsidRDefault="00EA2EE5" w:rsidP="00EA2EE5">
            <w:pPr>
              <w:rPr>
                <w:sz w:val="18"/>
                <w:szCs w:val="18"/>
              </w:rPr>
            </w:pPr>
            <w:r w:rsidRPr="00456177">
              <w:rPr>
                <w:sz w:val="18"/>
                <w:szCs w:val="18"/>
              </w:rPr>
              <w:t>Gamma (α 8886.46, β 8.25)</w:t>
            </w:r>
          </w:p>
        </w:tc>
        <w:tc>
          <w:tcPr>
            <w:tcW w:w="891" w:type="dxa"/>
            <w:shd w:val="clear" w:color="auto" w:fill="auto"/>
          </w:tcPr>
          <w:p w:rsidR="00EA2EE5" w:rsidRPr="00456177" w:rsidRDefault="00EA2EE5" w:rsidP="00EA2EE5">
            <w:pPr>
              <w:rPr>
                <w:sz w:val="18"/>
                <w:szCs w:val="18"/>
              </w:rPr>
            </w:pPr>
            <w:r w:rsidRPr="00456177">
              <w:rPr>
                <w:sz w:val="18"/>
                <w:szCs w:val="18"/>
              </w:rPr>
              <w:t>851.00</w:t>
            </w:r>
          </w:p>
        </w:tc>
        <w:tc>
          <w:tcPr>
            <w:tcW w:w="2397" w:type="dxa"/>
            <w:shd w:val="clear" w:color="auto" w:fill="auto"/>
          </w:tcPr>
          <w:p w:rsidR="00EA2EE5" w:rsidRPr="00456177" w:rsidRDefault="00EA2EE5" w:rsidP="00EA2EE5">
            <w:pPr>
              <w:rPr>
                <w:sz w:val="18"/>
                <w:szCs w:val="18"/>
              </w:rPr>
            </w:pPr>
            <w:r w:rsidRPr="00456177">
              <w:rPr>
                <w:sz w:val="18"/>
                <w:szCs w:val="18"/>
              </w:rPr>
              <w:t>Gamma (α 8586.46, β 10.05)</w:t>
            </w:r>
          </w:p>
        </w:tc>
        <w:tc>
          <w:tcPr>
            <w:tcW w:w="1440" w:type="dxa"/>
            <w:shd w:val="clear" w:color="auto" w:fill="auto"/>
          </w:tcPr>
          <w:p w:rsidR="00EA2EE5" w:rsidRPr="00456177" w:rsidRDefault="00CF5947" w:rsidP="00EA2EE5">
            <w:pPr>
              <w:rPr>
                <w:sz w:val="18"/>
                <w:szCs w:val="18"/>
              </w:rPr>
            </w:pP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Annual Salary</w:t>
            </w:r>
          </w:p>
        </w:tc>
        <w:tc>
          <w:tcPr>
            <w:tcW w:w="901" w:type="dxa"/>
            <w:shd w:val="clear" w:color="auto" w:fill="auto"/>
          </w:tcPr>
          <w:p w:rsidR="00EA2EE5" w:rsidRPr="00456177" w:rsidRDefault="00EA2EE5" w:rsidP="00EA2EE5">
            <w:pPr>
              <w:rPr>
                <w:sz w:val="18"/>
                <w:szCs w:val="18"/>
              </w:rPr>
            </w:pPr>
            <w:r w:rsidRPr="00456177">
              <w:rPr>
                <w:sz w:val="18"/>
                <w:szCs w:val="18"/>
              </w:rPr>
              <w:t>55945.50</w:t>
            </w:r>
          </w:p>
        </w:tc>
        <w:tc>
          <w:tcPr>
            <w:tcW w:w="2375" w:type="dxa"/>
            <w:shd w:val="clear" w:color="auto" w:fill="auto"/>
          </w:tcPr>
          <w:p w:rsidR="00EA2EE5" w:rsidRPr="00456177" w:rsidRDefault="00EA2EE5" w:rsidP="00EA2EE5">
            <w:pPr>
              <w:rPr>
                <w:sz w:val="18"/>
                <w:szCs w:val="18"/>
              </w:rPr>
            </w:pPr>
            <w:r w:rsidRPr="00456177">
              <w:rPr>
                <w:sz w:val="18"/>
                <w:szCs w:val="18"/>
              </w:rPr>
              <w:t>Gamma (α 218.48, β 0.0039)</w:t>
            </w:r>
          </w:p>
        </w:tc>
        <w:tc>
          <w:tcPr>
            <w:tcW w:w="891" w:type="dxa"/>
            <w:shd w:val="clear" w:color="auto" w:fill="auto"/>
          </w:tcPr>
          <w:p w:rsidR="00EA2EE5" w:rsidRPr="00456177" w:rsidRDefault="00EA2EE5" w:rsidP="00EA2EE5">
            <w:pPr>
              <w:rPr>
                <w:sz w:val="18"/>
                <w:szCs w:val="18"/>
              </w:rPr>
            </w:pPr>
            <w:r w:rsidRPr="00456177">
              <w:rPr>
                <w:sz w:val="18"/>
                <w:szCs w:val="18"/>
              </w:rPr>
              <w:t>44252.50</w:t>
            </w:r>
          </w:p>
        </w:tc>
        <w:tc>
          <w:tcPr>
            <w:tcW w:w="2397" w:type="dxa"/>
            <w:shd w:val="clear" w:color="auto" w:fill="auto"/>
          </w:tcPr>
          <w:p w:rsidR="00EA2EE5" w:rsidRPr="00456177" w:rsidRDefault="00EA2EE5" w:rsidP="00EA2EE5">
            <w:pPr>
              <w:rPr>
                <w:sz w:val="18"/>
                <w:szCs w:val="18"/>
              </w:rPr>
            </w:pPr>
            <w:r w:rsidRPr="00456177">
              <w:rPr>
                <w:sz w:val="18"/>
                <w:szCs w:val="18"/>
              </w:rPr>
              <w:t>Gamma (α 187.08, β 0.0042)</w:t>
            </w:r>
          </w:p>
        </w:tc>
        <w:tc>
          <w:tcPr>
            <w:tcW w:w="1440" w:type="dxa"/>
            <w:shd w:val="clear" w:color="auto" w:fill="auto"/>
          </w:tcPr>
          <w:p w:rsidR="00EA2EE5" w:rsidRPr="00456177" w:rsidRDefault="00CF5947" w:rsidP="00EA2EE5">
            <w:pPr>
              <w:rPr>
                <w:sz w:val="18"/>
                <w:szCs w:val="18"/>
              </w:rPr>
            </w:pP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Daily Hours</w:t>
            </w:r>
          </w:p>
        </w:tc>
        <w:tc>
          <w:tcPr>
            <w:tcW w:w="901" w:type="dxa"/>
            <w:shd w:val="clear" w:color="auto" w:fill="auto"/>
          </w:tcPr>
          <w:p w:rsidR="00EA2EE5" w:rsidRPr="00456177" w:rsidRDefault="00EA2EE5" w:rsidP="00EA2EE5">
            <w:pPr>
              <w:rPr>
                <w:sz w:val="18"/>
                <w:szCs w:val="18"/>
              </w:rPr>
            </w:pPr>
            <w:r w:rsidRPr="00456177">
              <w:rPr>
                <w:sz w:val="18"/>
                <w:szCs w:val="18"/>
              </w:rPr>
              <w:t>7.7</w:t>
            </w:r>
          </w:p>
        </w:tc>
        <w:tc>
          <w:tcPr>
            <w:tcW w:w="2375" w:type="dxa"/>
            <w:shd w:val="clear" w:color="auto" w:fill="auto"/>
          </w:tcPr>
          <w:p w:rsidR="00EA2EE5" w:rsidRPr="00456177" w:rsidRDefault="00EA2EE5" w:rsidP="00EA2EE5">
            <w:pPr>
              <w:rPr>
                <w:sz w:val="18"/>
                <w:szCs w:val="18"/>
              </w:rPr>
            </w:pPr>
            <w:r w:rsidRPr="00456177">
              <w:rPr>
                <w:sz w:val="18"/>
                <w:szCs w:val="18"/>
              </w:rPr>
              <w:t>95% CI: 7.57-14.9</w:t>
            </w:r>
          </w:p>
        </w:tc>
        <w:tc>
          <w:tcPr>
            <w:tcW w:w="891" w:type="dxa"/>
            <w:shd w:val="clear" w:color="auto" w:fill="auto"/>
          </w:tcPr>
          <w:p w:rsidR="00EA2EE5" w:rsidRPr="00456177" w:rsidRDefault="00EA2EE5" w:rsidP="00EA2EE5">
            <w:pPr>
              <w:rPr>
                <w:sz w:val="18"/>
                <w:szCs w:val="18"/>
              </w:rPr>
            </w:pPr>
            <w:r w:rsidRPr="00456177">
              <w:rPr>
                <w:sz w:val="18"/>
                <w:szCs w:val="18"/>
              </w:rPr>
              <w:t>7.8</w:t>
            </w:r>
          </w:p>
        </w:tc>
        <w:tc>
          <w:tcPr>
            <w:tcW w:w="2397" w:type="dxa"/>
            <w:shd w:val="clear" w:color="auto" w:fill="auto"/>
          </w:tcPr>
          <w:p w:rsidR="00EA2EE5" w:rsidRPr="00456177" w:rsidRDefault="00EA2EE5" w:rsidP="00EA2EE5">
            <w:pPr>
              <w:rPr>
                <w:sz w:val="18"/>
                <w:szCs w:val="18"/>
              </w:rPr>
            </w:pPr>
            <w:r w:rsidRPr="00456177">
              <w:rPr>
                <w:sz w:val="18"/>
                <w:szCs w:val="18"/>
              </w:rPr>
              <w:t>95% CI: 7.56-8.03</w:t>
            </w:r>
          </w:p>
        </w:tc>
        <w:tc>
          <w:tcPr>
            <w:tcW w:w="1440" w:type="dxa"/>
            <w:shd w:val="clear" w:color="auto" w:fill="auto"/>
          </w:tcPr>
          <w:p w:rsidR="00EA2EE5" w:rsidRPr="00456177" w:rsidRDefault="00CF5947" w:rsidP="00EA2EE5">
            <w:pPr>
              <w:rPr>
                <w:sz w:val="18"/>
                <w:szCs w:val="18"/>
              </w:rPr>
            </w:pP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Weekly Hours</w:t>
            </w:r>
          </w:p>
        </w:tc>
        <w:tc>
          <w:tcPr>
            <w:tcW w:w="901" w:type="dxa"/>
            <w:shd w:val="clear" w:color="auto" w:fill="auto"/>
          </w:tcPr>
          <w:p w:rsidR="00EA2EE5" w:rsidRPr="00456177" w:rsidRDefault="00EA2EE5" w:rsidP="00EA2EE5">
            <w:pPr>
              <w:rPr>
                <w:sz w:val="18"/>
                <w:szCs w:val="18"/>
              </w:rPr>
            </w:pPr>
            <w:r w:rsidRPr="00456177">
              <w:rPr>
                <w:sz w:val="18"/>
                <w:szCs w:val="18"/>
              </w:rPr>
              <w:t>38.4</w:t>
            </w:r>
          </w:p>
        </w:tc>
        <w:tc>
          <w:tcPr>
            <w:tcW w:w="2375" w:type="dxa"/>
            <w:shd w:val="clear" w:color="auto" w:fill="auto"/>
          </w:tcPr>
          <w:p w:rsidR="00EA2EE5" w:rsidRPr="00456177" w:rsidRDefault="00EA2EE5" w:rsidP="00EA2EE5">
            <w:pPr>
              <w:rPr>
                <w:sz w:val="18"/>
                <w:szCs w:val="18"/>
              </w:rPr>
            </w:pPr>
            <w:r w:rsidRPr="00456177">
              <w:rPr>
                <w:sz w:val="18"/>
                <w:szCs w:val="18"/>
              </w:rPr>
              <w:t>95% CI: 37.2-39.6</w:t>
            </w:r>
          </w:p>
        </w:tc>
        <w:tc>
          <w:tcPr>
            <w:tcW w:w="891" w:type="dxa"/>
            <w:shd w:val="clear" w:color="auto" w:fill="auto"/>
          </w:tcPr>
          <w:p w:rsidR="00EA2EE5" w:rsidRPr="00456177" w:rsidRDefault="00EA2EE5" w:rsidP="00EA2EE5">
            <w:pPr>
              <w:rPr>
                <w:sz w:val="18"/>
                <w:szCs w:val="18"/>
              </w:rPr>
            </w:pPr>
            <w:r w:rsidRPr="00456177">
              <w:rPr>
                <w:sz w:val="18"/>
                <w:szCs w:val="18"/>
              </w:rPr>
              <w:t>38.9</w:t>
            </w:r>
          </w:p>
        </w:tc>
        <w:tc>
          <w:tcPr>
            <w:tcW w:w="2397" w:type="dxa"/>
            <w:shd w:val="clear" w:color="auto" w:fill="auto"/>
          </w:tcPr>
          <w:p w:rsidR="00EA2EE5" w:rsidRPr="00456177" w:rsidRDefault="00EA2EE5" w:rsidP="00EA2EE5">
            <w:pPr>
              <w:rPr>
                <w:sz w:val="18"/>
                <w:szCs w:val="18"/>
              </w:rPr>
            </w:pPr>
            <w:r w:rsidRPr="00456177">
              <w:rPr>
                <w:sz w:val="18"/>
                <w:szCs w:val="18"/>
              </w:rPr>
              <w:t>95% CI: 37.8-40.1</w:t>
            </w:r>
          </w:p>
        </w:tc>
        <w:tc>
          <w:tcPr>
            <w:tcW w:w="1440" w:type="dxa"/>
            <w:shd w:val="clear" w:color="auto" w:fill="auto"/>
          </w:tcPr>
          <w:p w:rsidR="00EA2EE5" w:rsidRPr="00456177" w:rsidRDefault="00CF5947" w:rsidP="00EA2EE5">
            <w:pPr>
              <w:rPr>
                <w:sz w:val="18"/>
                <w:szCs w:val="18"/>
              </w:rPr>
            </w:pP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Lost Productive Time</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Depressed, treatment</w:t>
            </w:r>
          </w:p>
        </w:tc>
        <w:tc>
          <w:tcPr>
            <w:tcW w:w="901" w:type="dxa"/>
            <w:shd w:val="clear" w:color="auto" w:fill="auto"/>
          </w:tcPr>
          <w:p w:rsidR="00EA2EE5" w:rsidRPr="00456177" w:rsidRDefault="00EA2EE5" w:rsidP="00EA2EE5">
            <w:pPr>
              <w:rPr>
                <w:sz w:val="18"/>
                <w:szCs w:val="18"/>
              </w:rPr>
            </w:pPr>
            <w:r w:rsidRPr="00456177">
              <w:rPr>
                <w:sz w:val="18"/>
                <w:szCs w:val="18"/>
              </w:rPr>
              <w:t>3066.32</w:t>
            </w:r>
          </w:p>
        </w:tc>
        <w:tc>
          <w:tcPr>
            <w:tcW w:w="2375" w:type="dxa"/>
            <w:shd w:val="clear" w:color="auto" w:fill="auto"/>
          </w:tcPr>
          <w:p w:rsidR="00EA2EE5" w:rsidRPr="00456177" w:rsidRDefault="00EA2EE5" w:rsidP="00EA2EE5">
            <w:pPr>
              <w:rPr>
                <w:sz w:val="18"/>
                <w:szCs w:val="18"/>
              </w:rPr>
            </w:pPr>
            <w:r w:rsidRPr="00456177">
              <w:rPr>
                <w:sz w:val="18"/>
                <w:szCs w:val="18"/>
              </w:rPr>
              <w:t>2759.70-3373.0</w:t>
            </w:r>
          </w:p>
        </w:tc>
        <w:tc>
          <w:tcPr>
            <w:tcW w:w="891" w:type="dxa"/>
            <w:shd w:val="clear" w:color="auto" w:fill="auto"/>
          </w:tcPr>
          <w:p w:rsidR="00EA2EE5" w:rsidRPr="00456177" w:rsidRDefault="00EA2EE5" w:rsidP="00EA2EE5">
            <w:pPr>
              <w:rPr>
                <w:sz w:val="18"/>
                <w:szCs w:val="18"/>
              </w:rPr>
            </w:pPr>
            <w:r w:rsidRPr="00456177">
              <w:rPr>
                <w:sz w:val="18"/>
                <w:szCs w:val="18"/>
              </w:rPr>
              <w:t>2426.20</w:t>
            </w:r>
          </w:p>
        </w:tc>
        <w:tc>
          <w:tcPr>
            <w:tcW w:w="2397" w:type="dxa"/>
            <w:shd w:val="clear" w:color="auto" w:fill="auto"/>
          </w:tcPr>
          <w:p w:rsidR="00EA2EE5" w:rsidRPr="00456177" w:rsidRDefault="00EA2EE5" w:rsidP="00EA2EE5">
            <w:pPr>
              <w:rPr>
                <w:sz w:val="18"/>
                <w:szCs w:val="18"/>
              </w:rPr>
            </w:pPr>
            <w:r w:rsidRPr="00456177">
              <w:rPr>
                <w:sz w:val="18"/>
                <w:szCs w:val="18"/>
              </w:rPr>
              <w:t>2183.58-2668.82</w:t>
            </w:r>
          </w:p>
        </w:tc>
        <w:tc>
          <w:tcPr>
            <w:tcW w:w="1440" w:type="dxa"/>
            <w:shd w:val="clear" w:color="auto" w:fill="auto"/>
          </w:tcPr>
          <w:p w:rsidR="00EA2EE5" w:rsidRPr="00456177" w:rsidRDefault="00CF5947" w:rsidP="00EA2EE5">
            <w:pPr>
              <w:rPr>
                <w:sz w:val="18"/>
                <w:szCs w:val="18"/>
              </w:rPr>
            </w:pPr>
            <w:hyperlink w:anchor="_ENREF_2" w:tooltip="Stewart, 2003 #268" w:history="1">
              <w:r w:rsidR="00EA2EE5" w:rsidRPr="00456177">
                <w:rPr>
                  <w:sz w:val="18"/>
                  <w:szCs w:val="18"/>
                </w:rPr>
                <w:fldChar w:fldCharType="begin"/>
              </w:r>
              <w:r w:rsidR="00EA2EE5">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00EA2EE5" w:rsidRPr="00456177">
                <w:rPr>
                  <w:sz w:val="18"/>
                  <w:szCs w:val="18"/>
                </w:rPr>
                <w:fldChar w:fldCharType="separate"/>
              </w:r>
              <w:r w:rsidR="00EA2EE5">
                <w:rPr>
                  <w:noProof/>
                  <w:sz w:val="18"/>
                  <w:szCs w:val="18"/>
                </w:rPr>
                <w:t>(7)</w:t>
              </w:r>
              <w:r w:rsidR="00EA2EE5" w:rsidRPr="00456177">
                <w:rPr>
                  <w:sz w:val="18"/>
                  <w:szCs w:val="18"/>
                </w:rPr>
                <w:fldChar w:fldCharType="end"/>
              </w:r>
            </w:hyperlink>
            <w:r w:rsidR="00EA2EE5" w:rsidRPr="00456177">
              <w:rPr>
                <w:sz w:val="18"/>
                <w:szCs w:val="18"/>
              </w:rPr>
              <w:t xml:space="preserve">, </w:t>
            </w:r>
            <w:hyperlink w:anchor="_ENREF_22" w:tooltip="Rost, 2004 #403" w:history="1">
              <w:r w:rsidR="00EA2EE5" w:rsidRPr="00456177">
                <w:rPr>
                  <w:sz w:val="18"/>
                  <w:szCs w:val="18"/>
                </w:rPr>
                <w:fldChar w:fldCharType="begin"/>
              </w:r>
              <w:r w:rsidR="00EA2EE5">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(8)</w:t>
              </w:r>
              <w:r w:rsidR="00EA2EE5" w:rsidRPr="00456177">
                <w:rPr>
                  <w:sz w:val="18"/>
                  <w:szCs w:val="18"/>
                </w:rPr>
                <w:fldChar w:fldCharType="end"/>
              </w:r>
            </w:hyperlink>
            <w:r w:rsidR="00EA2EE5" w:rsidRPr="00456177">
              <w:rPr>
                <w:sz w:val="18"/>
                <w:szCs w:val="18"/>
              </w:rPr>
              <w:t xml:space="preserve">, </w:t>
            </w:r>
            <w:hyperlink w:anchor="_ENREF_21" w:tooltip="Simon, 2000 #408" w:history="1">
              <w:r w:rsidR="00EA2EE5" w:rsidRPr="00456177">
                <w:rPr>
                  <w:sz w:val="18"/>
                  <w:szCs w:val="18"/>
                </w:rPr>
                <w:fldChar w:fldCharType="begin"/>
              </w:r>
              <w:r w:rsidR="00EA2EE5">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00EA2EE5" w:rsidRPr="00456177">
                <w:rPr>
                  <w:sz w:val="18"/>
                  <w:szCs w:val="18"/>
                </w:rPr>
                <w:fldChar w:fldCharType="separate"/>
              </w:r>
              <w:r w:rsidR="00EA2EE5">
                <w:rPr>
                  <w:noProof/>
                  <w:sz w:val="18"/>
                  <w:szCs w:val="18"/>
                </w:rPr>
                <w:t>(9)</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1441.70</w:t>
            </w:r>
          </w:p>
        </w:tc>
        <w:tc>
          <w:tcPr>
            <w:tcW w:w="2375" w:type="dxa"/>
            <w:shd w:val="clear" w:color="auto" w:fill="auto"/>
          </w:tcPr>
          <w:p w:rsidR="00EA2EE5" w:rsidRPr="00456177" w:rsidRDefault="00EA2EE5" w:rsidP="00EA2EE5">
            <w:pPr>
              <w:rPr>
                <w:sz w:val="18"/>
                <w:szCs w:val="18"/>
              </w:rPr>
            </w:pPr>
            <w:r w:rsidRPr="00456177">
              <w:rPr>
                <w:sz w:val="18"/>
                <w:szCs w:val="18"/>
              </w:rPr>
              <w:t>1297.5-1585.9</w:t>
            </w:r>
          </w:p>
        </w:tc>
        <w:tc>
          <w:tcPr>
            <w:tcW w:w="891" w:type="dxa"/>
            <w:shd w:val="clear" w:color="auto" w:fill="auto"/>
          </w:tcPr>
          <w:p w:rsidR="00EA2EE5" w:rsidRPr="00456177" w:rsidRDefault="00EA2EE5" w:rsidP="00EA2EE5">
            <w:pPr>
              <w:rPr>
                <w:sz w:val="18"/>
                <w:szCs w:val="18"/>
              </w:rPr>
            </w:pPr>
            <w:r w:rsidRPr="00456177">
              <w:rPr>
                <w:sz w:val="18"/>
                <w:szCs w:val="18"/>
              </w:rPr>
              <w:t>881.21</w:t>
            </w:r>
          </w:p>
        </w:tc>
        <w:tc>
          <w:tcPr>
            <w:tcW w:w="2397" w:type="dxa"/>
            <w:shd w:val="clear" w:color="auto" w:fill="auto"/>
          </w:tcPr>
          <w:p w:rsidR="00EA2EE5" w:rsidRPr="00456177" w:rsidRDefault="00EA2EE5" w:rsidP="00EA2EE5">
            <w:pPr>
              <w:rPr>
                <w:sz w:val="18"/>
                <w:szCs w:val="18"/>
              </w:rPr>
            </w:pPr>
            <w:r w:rsidRPr="00456177">
              <w:rPr>
                <w:sz w:val="18"/>
                <w:szCs w:val="18"/>
              </w:rPr>
              <w:t>793.08-969.33</w:t>
            </w:r>
          </w:p>
        </w:tc>
        <w:tc>
          <w:tcPr>
            <w:tcW w:w="1440" w:type="dxa"/>
            <w:shd w:val="clear" w:color="auto" w:fill="auto"/>
          </w:tcPr>
          <w:p w:rsidR="00EA2EE5" w:rsidRPr="00456177" w:rsidRDefault="00CF5947" w:rsidP="00EA2EE5">
            <w:pPr>
              <w:rPr>
                <w:sz w:val="18"/>
                <w:szCs w:val="18"/>
              </w:rPr>
            </w:pPr>
            <w:hyperlink w:anchor="_ENREF_2" w:tooltip="Stewart, 2003 #268" w:history="1">
              <w:r w:rsidR="00EA2EE5" w:rsidRPr="00456177">
                <w:rPr>
                  <w:sz w:val="18"/>
                  <w:szCs w:val="18"/>
                </w:rPr>
                <w:fldChar w:fldCharType="begin"/>
              </w:r>
              <w:r w:rsidR="00EA2EE5">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00EA2EE5" w:rsidRPr="00456177">
                <w:rPr>
                  <w:sz w:val="18"/>
                  <w:szCs w:val="18"/>
                </w:rPr>
                <w:fldChar w:fldCharType="separate"/>
              </w:r>
              <w:r w:rsidR="00EA2EE5">
                <w:rPr>
                  <w:noProof/>
                  <w:sz w:val="18"/>
                  <w:szCs w:val="18"/>
                </w:rPr>
                <w:t>(7)</w:t>
              </w:r>
              <w:r w:rsidR="00EA2EE5" w:rsidRPr="00456177">
                <w:rPr>
                  <w:sz w:val="18"/>
                  <w:szCs w:val="18"/>
                </w:rPr>
                <w:fldChar w:fldCharType="end"/>
              </w:r>
            </w:hyperlink>
            <w:r w:rsidR="00EA2EE5" w:rsidRPr="00456177">
              <w:rPr>
                <w:sz w:val="18"/>
                <w:szCs w:val="18"/>
              </w:rPr>
              <w:t xml:space="preserve">, </w:t>
            </w:r>
            <w:hyperlink w:anchor="_ENREF_22" w:tooltip="Rost, 2004 #403" w:history="1">
              <w:r w:rsidR="00EA2EE5" w:rsidRPr="00456177">
                <w:rPr>
                  <w:sz w:val="18"/>
                  <w:szCs w:val="18"/>
                </w:rPr>
                <w:fldChar w:fldCharType="begin"/>
              </w:r>
              <w:r w:rsidR="00EA2EE5">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(8)</w:t>
              </w:r>
              <w:r w:rsidR="00EA2EE5" w:rsidRPr="00456177">
                <w:rPr>
                  <w:sz w:val="18"/>
                  <w:szCs w:val="18"/>
                </w:rPr>
                <w:fldChar w:fldCharType="end"/>
              </w:r>
            </w:hyperlink>
            <w:r w:rsidR="00EA2EE5" w:rsidRPr="00456177">
              <w:rPr>
                <w:sz w:val="18"/>
                <w:szCs w:val="18"/>
              </w:rPr>
              <w:t xml:space="preserve">, </w:t>
            </w:r>
            <w:hyperlink w:anchor="_ENREF_21" w:tooltip="Simon, 2000 #408" w:history="1">
              <w:r w:rsidR="00EA2EE5" w:rsidRPr="00456177">
                <w:rPr>
                  <w:sz w:val="18"/>
                  <w:szCs w:val="18"/>
                </w:rPr>
                <w:fldChar w:fldCharType="begin"/>
              </w:r>
              <w:r w:rsidR="00EA2EE5">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00EA2EE5" w:rsidRPr="00456177">
                <w:rPr>
                  <w:sz w:val="18"/>
                  <w:szCs w:val="18"/>
                </w:rPr>
                <w:fldChar w:fldCharType="separate"/>
              </w:r>
              <w:r w:rsidR="00EA2EE5">
                <w:rPr>
                  <w:noProof/>
                  <w:sz w:val="18"/>
                  <w:szCs w:val="18"/>
                </w:rPr>
                <w:t>(9)</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338.90</w:t>
            </w:r>
          </w:p>
        </w:tc>
        <w:tc>
          <w:tcPr>
            <w:tcW w:w="2375" w:type="dxa"/>
            <w:shd w:val="clear" w:color="auto" w:fill="auto"/>
          </w:tcPr>
          <w:p w:rsidR="00EA2EE5" w:rsidRPr="00456177" w:rsidRDefault="00EA2EE5" w:rsidP="00EA2EE5">
            <w:pPr>
              <w:rPr>
                <w:sz w:val="18"/>
                <w:szCs w:val="18"/>
              </w:rPr>
            </w:pPr>
            <w:r w:rsidRPr="00456177">
              <w:rPr>
                <w:sz w:val="18"/>
                <w:szCs w:val="18"/>
              </w:rPr>
              <w:t>305.0-375.8</w:t>
            </w:r>
          </w:p>
        </w:tc>
        <w:tc>
          <w:tcPr>
            <w:tcW w:w="891" w:type="dxa"/>
            <w:shd w:val="clear" w:color="auto" w:fill="auto"/>
          </w:tcPr>
          <w:p w:rsidR="00EA2EE5" w:rsidRPr="00456177" w:rsidRDefault="00EA2EE5" w:rsidP="00EA2EE5">
            <w:pPr>
              <w:rPr>
                <w:sz w:val="18"/>
                <w:szCs w:val="18"/>
              </w:rPr>
            </w:pPr>
            <w:r w:rsidRPr="00456177">
              <w:rPr>
                <w:sz w:val="18"/>
                <w:szCs w:val="18"/>
              </w:rPr>
              <w:t>251.05</w:t>
            </w:r>
          </w:p>
        </w:tc>
        <w:tc>
          <w:tcPr>
            <w:tcW w:w="2397" w:type="dxa"/>
            <w:shd w:val="clear" w:color="auto" w:fill="auto"/>
          </w:tcPr>
          <w:p w:rsidR="00EA2EE5" w:rsidRPr="00456177" w:rsidRDefault="00EA2EE5" w:rsidP="00EA2EE5">
            <w:pPr>
              <w:rPr>
                <w:sz w:val="18"/>
                <w:szCs w:val="18"/>
              </w:rPr>
            </w:pPr>
            <w:r w:rsidRPr="00456177">
              <w:rPr>
                <w:sz w:val="18"/>
                <w:szCs w:val="18"/>
              </w:rPr>
              <w:t>225.94-276.15</w:t>
            </w:r>
          </w:p>
        </w:tc>
        <w:tc>
          <w:tcPr>
            <w:tcW w:w="1440" w:type="dxa"/>
            <w:shd w:val="clear" w:color="auto" w:fill="auto"/>
          </w:tcPr>
          <w:p w:rsidR="00EA2EE5" w:rsidRPr="00456177" w:rsidRDefault="00CF5947" w:rsidP="00EA2EE5">
            <w:pPr>
              <w:rPr>
                <w:sz w:val="18"/>
                <w:szCs w:val="18"/>
              </w:rPr>
            </w:pPr>
            <w:hyperlink w:anchor="_ENREF_2" w:tooltip="Stewart, 2003 #268" w:history="1">
              <w:r w:rsidR="00EA2EE5" w:rsidRPr="00456177">
                <w:rPr>
                  <w:sz w:val="18"/>
                  <w:szCs w:val="18"/>
                </w:rPr>
                <w:fldChar w:fldCharType="begin"/>
              </w:r>
              <w:r w:rsidR="00EA2EE5">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00EA2EE5" w:rsidRPr="00456177">
                <w:rPr>
                  <w:sz w:val="18"/>
                  <w:szCs w:val="18"/>
                </w:rPr>
                <w:fldChar w:fldCharType="separate"/>
              </w:r>
              <w:r w:rsidR="00EA2EE5">
                <w:rPr>
                  <w:noProof/>
                  <w:sz w:val="18"/>
                  <w:szCs w:val="18"/>
                </w:rPr>
                <w:t>(7)</w:t>
              </w:r>
              <w:r w:rsidR="00EA2EE5" w:rsidRPr="00456177">
                <w:rPr>
                  <w:sz w:val="18"/>
                  <w:szCs w:val="18"/>
                </w:rPr>
                <w:fldChar w:fldCharType="end"/>
              </w:r>
            </w:hyperlink>
            <w:r w:rsidR="00EA2EE5" w:rsidRPr="00456177">
              <w:rPr>
                <w:sz w:val="18"/>
                <w:szCs w:val="18"/>
              </w:rPr>
              <w:t xml:space="preserve">, </w:t>
            </w:r>
            <w:hyperlink w:anchor="_ENREF_22" w:tooltip="Rost, 2004 #403" w:history="1">
              <w:r w:rsidR="00EA2EE5" w:rsidRPr="00456177">
                <w:rPr>
                  <w:sz w:val="18"/>
                  <w:szCs w:val="18"/>
                </w:rPr>
                <w:fldChar w:fldCharType="begin"/>
              </w:r>
              <w:r w:rsidR="00EA2EE5">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(8)</w:t>
              </w:r>
              <w:r w:rsidR="00EA2EE5" w:rsidRPr="00456177">
                <w:rPr>
                  <w:sz w:val="18"/>
                  <w:szCs w:val="18"/>
                </w:rPr>
                <w:fldChar w:fldCharType="end"/>
              </w:r>
            </w:hyperlink>
            <w:r w:rsidR="00EA2EE5" w:rsidRPr="00456177">
              <w:rPr>
                <w:sz w:val="18"/>
                <w:szCs w:val="18"/>
              </w:rPr>
              <w:t xml:space="preserve">, </w:t>
            </w:r>
            <w:hyperlink w:anchor="_ENREF_21" w:tooltip="Simon, 2000 #408" w:history="1">
              <w:r w:rsidR="00EA2EE5" w:rsidRPr="00456177">
                <w:rPr>
                  <w:sz w:val="18"/>
                  <w:szCs w:val="18"/>
                </w:rPr>
                <w:fldChar w:fldCharType="begin"/>
              </w:r>
              <w:r w:rsidR="00EA2EE5">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00EA2EE5" w:rsidRPr="00456177">
                <w:rPr>
                  <w:sz w:val="18"/>
                  <w:szCs w:val="18"/>
                </w:rPr>
                <w:fldChar w:fldCharType="separate"/>
              </w:r>
              <w:r w:rsidR="00EA2EE5">
                <w:rPr>
                  <w:noProof/>
                  <w:sz w:val="18"/>
                  <w:szCs w:val="18"/>
                </w:rPr>
                <w:t>(9)</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416.18</w:t>
            </w:r>
          </w:p>
        </w:tc>
        <w:tc>
          <w:tcPr>
            <w:tcW w:w="2375" w:type="dxa"/>
            <w:shd w:val="clear" w:color="auto" w:fill="auto"/>
          </w:tcPr>
          <w:p w:rsidR="00EA2EE5" w:rsidRPr="00456177" w:rsidRDefault="00EA2EE5" w:rsidP="00EA2EE5">
            <w:pPr>
              <w:rPr>
                <w:sz w:val="18"/>
                <w:szCs w:val="18"/>
              </w:rPr>
            </w:pPr>
            <w:r w:rsidRPr="00456177">
              <w:rPr>
                <w:sz w:val="18"/>
                <w:szCs w:val="18"/>
              </w:rPr>
              <w:t>374.6-457.8</w:t>
            </w:r>
          </w:p>
        </w:tc>
        <w:tc>
          <w:tcPr>
            <w:tcW w:w="891" w:type="dxa"/>
            <w:shd w:val="clear" w:color="auto" w:fill="auto"/>
          </w:tcPr>
          <w:p w:rsidR="00EA2EE5" w:rsidRPr="00456177" w:rsidRDefault="00EA2EE5" w:rsidP="00EA2EE5">
            <w:pPr>
              <w:rPr>
                <w:sz w:val="18"/>
                <w:szCs w:val="18"/>
              </w:rPr>
            </w:pPr>
            <w:r w:rsidRPr="00456177">
              <w:rPr>
                <w:sz w:val="18"/>
                <w:szCs w:val="18"/>
              </w:rPr>
              <w:t>312.16</w:t>
            </w:r>
          </w:p>
        </w:tc>
        <w:tc>
          <w:tcPr>
            <w:tcW w:w="2397" w:type="dxa"/>
            <w:shd w:val="clear" w:color="auto" w:fill="auto"/>
          </w:tcPr>
          <w:p w:rsidR="00EA2EE5" w:rsidRPr="00456177" w:rsidRDefault="00EA2EE5" w:rsidP="00EA2EE5">
            <w:pPr>
              <w:rPr>
                <w:sz w:val="18"/>
                <w:szCs w:val="18"/>
              </w:rPr>
            </w:pPr>
            <w:r w:rsidRPr="00456177">
              <w:rPr>
                <w:sz w:val="18"/>
                <w:szCs w:val="18"/>
              </w:rPr>
              <w:t>280.94-343.37</w:t>
            </w:r>
          </w:p>
        </w:tc>
        <w:tc>
          <w:tcPr>
            <w:tcW w:w="1440" w:type="dxa"/>
            <w:shd w:val="clear" w:color="auto" w:fill="auto"/>
          </w:tcPr>
          <w:p w:rsidR="00EA2EE5" w:rsidRPr="00456177" w:rsidRDefault="00CF5947" w:rsidP="00EA2EE5">
            <w:pPr>
              <w:rPr>
                <w:sz w:val="18"/>
                <w:szCs w:val="18"/>
              </w:rPr>
            </w:pPr>
            <w:hyperlink w:anchor="_ENREF_2" w:tooltip="Stewart, 2003 #268" w:history="1">
              <w:r w:rsidR="00EA2EE5" w:rsidRPr="00456177">
                <w:rPr>
                  <w:sz w:val="18"/>
                  <w:szCs w:val="18"/>
                </w:rPr>
                <w:fldChar w:fldCharType="begin"/>
              </w:r>
              <w:r w:rsidR="00EA2EE5">
                <w:rPr>
                  <w:sz w:val="18"/>
                  <w:szCs w:val="18"/>
                </w:rPr>
                <w:instrText xml:space="preserve"> ADDIN EN.CITE &lt;EndNote&gt;&lt;Cite&gt;&lt;Author&gt;Stewart&lt;/Author&gt;&lt;Year&gt;2003&lt;/Year&gt;&lt;RecNum&gt;268&lt;/RecNum&gt;&lt;DisplayText&gt;(7)&lt;/DisplayText&gt;&lt;record&gt;&lt;rec-number&gt;268&lt;/rec-number&gt;&lt;foreign-keys&gt;&lt;key app="EN" db-id="v5sxrppeysp5s3e9ff4va998s9ea5p0pd20z"&gt;268&lt;/key&gt;&lt;/foreign-keys&gt;&lt;ref-type name="Journal Article"&gt;17&lt;/ref-type&gt;&lt;contributors&gt;&lt;authors&gt;&lt;author&gt;Walter F Stewart&lt;/author&gt;&lt;author&gt;Judith A Ricci&lt;/author&gt;&lt;author&gt;Elsbeth Chee&lt;/author&gt;&lt;author&gt;Steven H Hahn&lt;/author&gt;&lt;author&gt;David Morganstein&lt;/author&gt;&lt;/authors&gt;&lt;/contributors&gt;&lt;titles&gt;&lt;title&gt;Cost of lost productive work time among US workers with depression&lt;/title&gt;&lt;secondary-title&gt;Journal of the American Medical Association&lt;/secondary-title&gt;&lt;/titles&gt;&lt;pages&gt;3135-3144&lt;/pages&gt;&lt;volume&gt;289&lt;/volume&gt;&lt;dates&gt;&lt;year&gt;2003&lt;/year&gt;&lt;/dates&gt;&lt;urls&gt;&lt;/urls&gt;&lt;/record&gt;&lt;/Cite&gt;&lt;/EndNote&gt;</w:instrText>
              </w:r>
              <w:r w:rsidR="00EA2EE5" w:rsidRPr="00456177">
                <w:rPr>
                  <w:sz w:val="18"/>
                  <w:szCs w:val="18"/>
                </w:rPr>
                <w:fldChar w:fldCharType="separate"/>
              </w:r>
              <w:r w:rsidR="00EA2EE5">
                <w:rPr>
                  <w:noProof/>
                  <w:sz w:val="18"/>
                  <w:szCs w:val="18"/>
                </w:rPr>
                <w:t>(7)</w:t>
              </w:r>
              <w:r w:rsidR="00EA2EE5" w:rsidRPr="00456177">
                <w:rPr>
                  <w:sz w:val="18"/>
                  <w:szCs w:val="18"/>
                </w:rPr>
                <w:fldChar w:fldCharType="end"/>
              </w:r>
            </w:hyperlink>
            <w:r w:rsidR="00EA2EE5" w:rsidRPr="00456177">
              <w:rPr>
                <w:sz w:val="18"/>
                <w:szCs w:val="18"/>
              </w:rPr>
              <w:t xml:space="preserve">, </w:t>
            </w:r>
            <w:hyperlink w:anchor="_ENREF_22" w:tooltip="Rost, 2004 #403" w:history="1">
              <w:r w:rsidR="00EA2EE5" w:rsidRPr="00456177">
                <w:rPr>
                  <w:sz w:val="18"/>
                  <w:szCs w:val="18"/>
                </w:rPr>
                <w:fldChar w:fldCharType="begin"/>
              </w:r>
              <w:r w:rsidR="00EA2EE5">
                <w:rPr>
                  <w:sz w:val="18"/>
                  <w:szCs w:val="18"/>
                </w:rPr>
                <w:instrText xml:space="preserve"> ADDIN EN.CITE &lt;EndNote&gt;&lt;Cite&gt;&lt;Author&gt;Rost&lt;/Author&gt;&lt;Year&gt;2004&lt;/Year&gt;&lt;RecNum&gt;403&lt;/RecNum&gt;&lt;DisplayText&gt;(8)&lt;/DisplayText&gt;&lt;record&gt;&lt;rec-number&gt;403&lt;/rec-number&gt;&lt;foreign-keys&gt;&lt;key app="EN" db-id="fsxdzvewmafapzee9pe5z2x6dsstpz2dsdtv"&gt;403&lt;/key&gt;&lt;/foreign-keys&gt;&lt;ref-type name="Journal Article"&gt;17&lt;/ref-type&gt;&lt;contributors&gt;&lt;authors&gt;&lt;author&gt;Rost, Kathryn&lt;/author&gt;&lt;author&gt;Jeffrey L Smith&lt;/author&gt;&lt;author&gt;Miriam Dickinson&lt;/author&gt;&lt;/authors&gt;&lt;/contributors&gt;&lt;titles&gt;&lt;title&gt;The effect of improving primary care depression management on employee absenteeism and productivity: A randomised trial&lt;/title&gt;&lt;secondary-title&gt;Medical Care&lt;/secondary-title&gt;&lt;/titles&gt;&lt;periodical&gt;&lt;full-title&gt;Medical Care&lt;/full-title&gt;&lt;/periodical&gt;&lt;pages&gt;1202-1210&lt;/pages&gt;&lt;volume&gt;42&lt;/volume&gt;&lt;number&gt;12&lt;/number&gt;&lt;dates&gt;&lt;year&gt;2004&lt;/year&gt;&lt;/dates&gt;&lt;urls&gt;&lt;/urls&gt;&lt;/record&gt;&lt;/Cite&gt;&lt;/EndNote&gt;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(8)</w:t>
              </w:r>
              <w:r w:rsidR="00EA2EE5" w:rsidRPr="00456177">
                <w:rPr>
                  <w:sz w:val="18"/>
                  <w:szCs w:val="18"/>
                </w:rPr>
                <w:fldChar w:fldCharType="end"/>
              </w:r>
            </w:hyperlink>
            <w:r w:rsidR="00EA2EE5" w:rsidRPr="00456177">
              <w:rPr>
                <w:sz w:val="18"/>
                <w:szCs w:val="18"/>
              </w:rPr>
              <w:t xml:space="preserve">, </w:t>
            </w:r>
            <w:hyperlink w:anchor="_ENREF_21" w:tooltip="Simon, 2000 #408" w:history="1">
              <w:r w:rsidR="00EA2EE5" w:rsidRPr="00456177">
                <w:rPr>
                  <w:sz w:val="18"/>
                  <w:szCs w:val="18"/>
                </w:rPr>
                <w:fldChar w:fldCharType="begin"/>
              </w:r>
              <w:r w:rsidR="00EA2EE5">
                <w:rPr>
                  <w:sz w:val="18"/>
                  <w:szCs w:val="18"/>
                </w:rPr>
                <w:instrText xml:space="preserve"> ADDIN EN.CITE &lt;EndNote&gt;&lt;Cite&gt;&lt;Author&gt;Simon&lt;/Author&gt;&lt;Year&gt;2000&lt;/Year&gt;&lt;RecNum&gt;408&lt;/RecNum&gt;&lt;DisplayText&gt;(9)&lt;/DisplayText&gt;&lt;record&gt;&lt;rec-number&gt;408&lt;/rec-number&gt;&lt;foreign-keys&gt;&lt;key app="EN" db-id="fsxdzvewmafapzee9pe5z2x6dsstpz2dsdtv"&gt;408&lt;/key&gt;&lt;/foreign-keys&gt;&lt;ref-type name="Journal Article"&gt;17&lt;/ref-type&gt;&lt;contributors&gt;&lt;authors&gt;&lt;author&gt;Simon, G E&lt;/author&gt;&lt;author&gt;D Revicki&lt;/author&gt;&lt;author&gt;J Heiligenstein&lt;/author&gt;&lt;author&gt;L Grothaus&lt;/author&gt;&lt;author&gt;M VanKorff&lt;/author&gt;&lt;author&gt;WJ Katon&lt;/author&gt;&lt;author&gt;TR Hylan&lt;/author&gt;&lt;/authors&gt;&lt;/contributors&gt;&lt;titles&gt;&lt;title&gt;Recovery from depression, work productivity, and health care costs among primary care patients&lt;/title&gt;&lt;secondary-title&gt;General Hospital Psychiatry&lt;/secondary-title&gt;&lt;/titles&gt;&lt;pages&gt;153-162&lt;/pages&gt;&lt;volume&gt;22&lt;/volume&gt;&lt;number&gt;3&lt;/number&gt;&lt;dates&gt;&lt;year&gt;2000&lt;/year&gt;&lt;/dates&gt;&lt;urls&gt;&lt;/urls&gt;&lt;/record&gt;&lt;/Cite&gt;&lt;/EndNote&gt;</w:instrText>
              </w:r>
              <w:r w:rsidR="00EA2EE5" w:rsidRPr="00456177">
                <w:rPr>
                  <w:sz w:val="18"/>
                  <w:szCs w:val="18"/>
                </w:rPr>
                <w:fldChar w:fldCharType="separate"/>
              </w:r>
              <w:r w:rsidR="00EA2EE5">
                <w:rPr>
                  <w:noProof/>
                  <w:sz w:val="18"/>
                  <w:szCs w:val="18"/>
                </w:rPr>
                <w:t>(9)</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Job Turnover</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Depressed, treatment</w:t>
            </w:r>
          </w:p>
        </w:tc>
        <w:tc>
          <w:tcPr>
            <w:tcW w:w="901" w:type="dxa"/>
            <w:shd w:val="clear" w:color="auto" w:fill="auto"/>
          </w:tcPr>
          <w:p w:rsidR="00EA2EE5" w:rsidRPr="00456177" w:rsidRDefault="00EA2EE5" w:rsidP="00EA2EE5">
            <w:pPr>
              <w:rPr>
                <w:sz w:val="18"/>
                <w:szCs w:val="18"/>
              </w:rPr>
            </w:pPr>
            <w:r w:rsidRPr="00456177">
              <w:rPr>
                <w:sz w:val="18"/>
                <w:szCs w:val="18"/>
              </w:rPr>
              <w:t>6553.64</w:t>
            </w:r>
          </w:p>
        </w:tc>
        <w:tc>
          <w:tcPr>
            <w:tcW w:w="2375" w:type="dxa"/>
            <w:shd w:val="clear" w:color="auto" w:fill="auto"/>
          </w:tcPr>
          <w:p w:rsidR="00EA2EE5" w:rsidRPr="00456177" w:rsidRDefault="00EA2EE5" w:rsidP="00EA2EE5">
            <w:pPr>
              <w:rPr>
                <w:sz w:val="18"/>
                <w:szCs w:val="18"/>
              </w:rPr>
            </w:pPr>
            <w:r w:rsidRPr="00456177">
              <w:rPr>
                <w:sz w:val="18"/>
                <w:szCs w:val="18"/>
              </w:rPr>
              <w:t>5898.28-7209.00</w:t>
            </w:r>
          </w:p>
        </w:tc>
        <w:tc>
          <w:tcPr>
            <w:tcW w:w="891" w:type="dxa"/>
            <w:shd w:val="clear" w:color="auto" w:fill="auto"/>
          </w:tcPr>
          <w:p w:rsidR="00EA2EE5" w:rsidRPr="00456177" w:rsidRDefault="00EA2EE5" w:rsidP="00EA2EE5">
            <w:pPr>
              <w:rPr>
                <w:sz w:val="18"/>
                <w:szCs w:val="18"/>
              </w:rPr>
            </w:pPr>
            <w:r w:rsidRPr="00456177">
              <w:rPr>
                <w:sz w:val="18"/>
                <w:szCs w:val="18"/>
              </w:rPr>
              <w:t>5183.88</w:t>
            </w:r>
          </w:p>
        </w:tc>
        <w:tc>
          <w:tcPr>
            <w:tcW w:w="2397" w:type="dxa"/>
            <w:shd w:val="clear" w:color="auto" w:fill="auto"/>
          </w:tcPr>
          <w:p w:rsidR="00EA2EE5" w:rsidRPr="00456177" w:rsidRDefault="00EA2EE5" w:rsidP="00EA2EE5">
            <w:pPr>
              <w:rPr>
                <w:sz w:val="18"/>
                <w:szCs w:val="18"/>
              </w:rPr>
            </w:pPr>
            <w:r w:rsidRPr="00456177">
              <w:rPr>
                <w:sz w:val="18"/>
                <w:szCs w:val="18"/>
              </w:rPr>
              <w:t>4665.49-5702.27</w:t>
            </w:r>
          </w:p>
        </w:tc>
        <w:tc>
          <w:tcPr>
            <w:tcW w:w="1440" w:type="dxa"/>
            <w:shd w:val="clear" w:color="auto" w:fill="auto"/>
          </w:tcPr>
          <w:p w:rsidR="00EA2EE5" w:rsidRPr="00456177" w:rsidRDefault="00CF5947" w:rsidP="00EA2EE5">
            <w:pPr>
              <w:rPr>
                <w:sz w:val="18"/>
                <w:szCs w:val="18"/>
              </w:rPr>
            </w:pPr>
            <w:hyperlink w:anchor="_ENREF_19" w:tooltip="Lerner, 2004 #176" w:history="1">
              <w:r w:rsidR="00EA2EE5" w:rsidRPr="00456177">
                <w:rPr>
                  <w:sz w:val="18"/>
                  <w:szCs w:val="18"/>
                </w:rPr>
                <w:fldChar w:fldCharType="begin"/>
              </w:r>
              <w:r w:rsidR="00EA2EE5">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(5)</w:t>
              </w:r>
              <w:r w:rsidR="00EA2EE5" w:rsidRPr="00456177">
                <w:rPr>
                  <w:sz w:val="18"/>
                  <w:szCs w:val="18"/>
                </w:rPr>
                <w:fldChar w:fldCharType="end"/>
              </w:r>
            </w:hyperlink>
            <w:r w:rsidR="00EA2EE5" w:rsidRPr="00456177">
              <w:rPr>
                <w:sz w:val="18"/>
                <w:szCs w:val="18"/>
              </w:rPr>
              <w:t xml:space="preserve">, </w:t>
            </w: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1614.16</w:t>
            </w:r>
          </w:p>
        </w:tc>
        <w:tc>
          <w:tcPr>
            <w:tcW w:w="2375" w:type="dxa"/>
            <w:shd w:val="clear" w:color="auto" w:fill="auto"/>
          </w:tcPr>
          <w:p w:rsidR="00EA2EE5" w:rsidRPr="00456177" w:rsidRDefault="00EA2EE5" w:rsidP="00EA2EE5">
            <w:pPr>
              <w:rPr>
                <w:sz w:val="18"/>
                <w:szCs w:val="18"/>
              </w:rPr>
            </w:pPr>
            <w:r w:rsidRPr="00456177">
              <w:rPr>
                <w:sz w:val="18"/>
                <w:szCs w:val="18"/>
              </w:rPr>
              <w:t>1452.74-1775.58</w:t>
            </w:r>
          </w:p>
        </w:tc>
        <w:tc>
          <w:tcPr>
            <w:tcW w:w="891" w:type="dxa"/>
            <w:shd w:val="clear" w:color="auto" w:fill="auto"/>
          </w:tcPr>
          <w:p w:rsidR="00EA2EE5" w:rsidRPr="00456177" w:rsidRDefault="00EA2EE5" w:rsidP="00EA2EE5">
            <w:pPr>
              <w:rPr>
                <w:sz w:val="18"/>
                <w:szCs w:val="18"/>
              </w:rPr>
            </w:pPr>
            <w:r w:rsidRPr="00456177">
              <w:rPr>
                <w:sz w:val="18"/>
                <w:szCs w:val="18"/>
              </w:rPr>
              <w:t>502.88</w:t>
            </w:r>
          </w:p>
        </w:tc>
        <w:tc>
          <w:tcPr>
            <w:tcW w:w="2397" w:type="dxa"/>
            <w:shd w:val="clear" w:color="auto" w:fill="auto"/>
          </w:tcPr>
          <w:p w:rsidR="00EA2EE5" w:rsidRPr="00456177" w:rsidRDefault="00EA2EE5" w:rsidP="00EA2EE5">
            <w:pPr>
              <w:rPr>
                <w:sz w:val="18"/>
                <w:szCs w:val="18"/>
              </w:rPr>
            </w:pPr>
            <w:r w:rsidRPr="00456177">
              <w:rPr>
                <w:sz w:val="18"/>
                <w:szCs w:val="18"/>
              </w:rPr>
              <w:t>419.45-512.67</w:t>
            </w:r>
          </w:p>
        </w:tc>
        <w:tc>
          <w:tcPr>
            <w:tcW w:w="1440" w:type="dxa"/>
            <w:shd w:val="clear" w:color="auto" w:fill="auto"/>
          </w:tcPr>
          <w:p w:rsidR="00EA2EE5" w:rsidRPr="00456177" w:rsidRDefault="00CF5947" w:rsidP="00EA2EE5">
            <w:pPr>
              <w:rPr>
                <w:sz w:val="18"/>
                <w:szCs w:val="18"/>
              </w:rPr>
            </w:pPr>
            <w:hyperlink w:anchor="_ENREF_19" w:tooltip="Lerner, 2004 #176" w:history="1">
              <w:r w:rsidR="00EA2EE5" w:rsidRPr="00456177">
                <w:rPr>
                  <w:sz w:val="18"/>
                  <w:szCs w:val="18"/>
                </w:rPr>
                <w:fldChar w:fldCharType="begin"/>
              </w:r>
              <w:r w:rsidR="00EA2EE5">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(5)</w:t>
              </w:r>
              <w:r w:rsidR="00EA2EE5" w:rsidRPr="00456177">
                <w:rPr>
                  <w:sz w:val="18"/>
                  <w:szCs w:val="18"/>
                </w:rPr>
                <w:fldChar w:fldCharType="end"/>
              </w:r>
            </w:hyperlink>
            <w:r w:rsidR="00EA2EE5" w:rsidRPr="00456177">
              <w:rPr>
                <w:sz w:val="18"/>
                <w:szCs w:val="18"/>
              </w:rPr>
              <w:t xml:space="preserve">, </w:t>
            </w: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rPr>
          <w:trHeight w:val="80"/>
        </w:trPr>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1614.16</w:t>
            </w:r>
          </w:p>
        </w:tc>
        <w:tc>
          <w:tcPr>
            <w:tcW w:w="2375" w:type="dxa"/>
            <w:shd w:val="clear" w:color="auto" w:fill="auto"/>
          </w:tcPr>
          <w:p w:rsidR="00EA2EE5" w:rsidRPr="00456177" w:rsidRDefault="00EA2EE5" w:rsidP="00EA2EE5">
            <w:pPr>
              <w:rPr>
                <w:sz w:val="18"/>
                <w:szCs w:val="18"/>
              </w:rPr>
            </w:pPr>
            <w:r w:rsidRPr="00456177">
              <w:rPr>
                <w:sz w:val="18"/>
                <w:szCs w:val="18"/>
              </w:rPr>
              <w:t>1452.74-1775.58</w:t>
            </w:r>
          </w:p>
        </w:tc>
        <w:tc>
          <w:tcPr>
            <w:tcW w:w="891" w:type="dxa"/>
            <w:shd w:val="clear" w:color="auto" w:fill="auto"/>
          </w:tcPr>
          <w:p w:rsidR="00EA2EE5" w:rsidRPr="00456177" w:rsidRDefault="00EA2EE5" w:rsidP="00EA2EE5">
            <w:pPr>
              <w:rPr>
                <w:sz w:val="18"/>
                <w:szCs w:val="18"/>
              </w:rPr>
            </w:pPr>
            <w:r w:rsidRPr="00456177">
              <w:rPr>
                <w:sz w:val="18"/>
                <w:szCs w:val="18"/>
              </w:rPr>
              <w:t>502.88</w:t>
            </w:r>
          </w:p>
        </w:tc>
        <w:tc>
          <w:tcPr>
            <w:tcW w:w="2397" w:type="dxa"/>
            <w:shd w:val="clear" w:color="auto" w:fill="auto"/>
          </w:tcPr>
          <w:p w:rsidR="00EA2EE5" w:rsidRPr="00456177" w:rsidRDefault="00EA2EE5" w:rsidP="00EA2EE5">
            <w:pPr>
              <w:rPr>
                <w:sz w:val="18"/>
                <w:szCs w:val="18"/>
              </w:rPr>
            </w:pPr>
            <w:r w:rsidRPr="00456177">
              <w:rPr>
                <w:sz w:val="18"/>
                <w:szCs w:val="18"/>
              </w:rPr>
              <w:t>419.45-512.67</w:t>
            </w:r>
          </w:p>
        </w:tc>
        <w:tc>
          <w:tcPr>
            <w:tcW w:w="1440" w:type="dxa"/>
            <w:shd w:val="clear" w:color="auto" w:fill="auto"/>
          </w:tcPr>
          <w:p w:rsidR="00EA2EE5" w:rsidRPr="00456177" w:rsidRDefault="00CF5947" w:rsidP="00EA2EE5">
            <w:pPr>
              <w:rPr>
                <w:sz w:val="18"/>
                <w:szCs w:val="18"/>
              </w:rPr>
            </w:pPr>
            <w:hyperlink w:anchor="_ENREF_19" w:tooltip="Lerner, 2004 #176" w:history="1">
              <w:r w:rsidR="00EA2EE5" w:rsidRPr="00456177">
                <w:rPr>
                  <w:sz w:val="18"/>
                  <w:szCs w:val="18"/>
                </w:rPr>
                <w:fldChar w:fldCharType="begin"/>
              </w:r>
              <w:r w:rsidR="00EA2EE5">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(5)</w:t>
              </w:r>
              <w:r w:rsidR="00EA2EE5" w:rsidRPr="00456177">
                <w:rPr>
                  <w:sz w:val="18"/>
                  <w:szCs w:val="18"/>
                </w:rPr>
                <w:fldChar w:fldCharType="end"/>
              </w:r>
            </w:hyperlink>
            <w:r w:rsidR="00EA2EE5" w:rsidRPr="00456177">
              <w:rPr>
                <w:sz w:val="18"/>
                <w:szCs w:val="18"/>
              </w:rPr>
              <w:t xml:space="preserve">, </w:t>
            </w: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rPr>
          <w:trHeight w:val="80"/>
        </w:trPr>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1614.16</w:t>
            </w:r>
          </w:p>
        </w:tc>
        <w:tc>
          <w:tcPr>
            <w:tcW w:w="2375" w:type="dxa"/>
            <w:shd w:val="clear" w:color="auto" w:fill="auto"/>
          </w:tcPr>
          <w:p w:rsidR="00EA2EE5" w:rsidRPr="00456177" w:rsidRDefault="00EA2EE5" w:rsidP="00EA2EE5">
            <w:pPr>
              <w:rPr>
                <w:sz w:val="18"/>
                <w:szCs w:val="18"/>
              </w:rPr>
            </w:pPr>
            <w:r w:rsidRPr="00456177">
              <w:rPr>
                <w:sz w:val="18"/>
                <w:szCs w:val="18"/>
              </w:rPr>
              <w:t>1452.74-1775.58</w:t>
            </w:r>
          </w:p>
        </w:tc>
        <w:tc>
          <w:tcPr>
            <w:tcW w:w="891" w:type="dxa"/>
            <w:shd w:val="clear" w:color="auto" w:fill="auto"/>
          </w:tcPr>
          <w:p w:rsidR="00EA2EE5" w:rsidRPr="00456177" w:rsidRDefault="00EA2EE5" w:rsidP="00EA2EE5">
            <w:pPr>
              <w:rPr>
                <w:sz w:val="18"/>
                <w:szCs w:val="18"/>
              </w:rPr>
            </w:pPr>
            <w:r w:rsidRPr="00456177">
              <w:rPr>
                <w:sz w:val="18"/>
                <w:szCs w:val="18"/>
              </w:rPr>
              <w:t>502.88</w:t>
            </w:r>
          </w:p>
        </w:tc>
        <w:tc>
          <w:tcPr>
            <w:tcW w:w="2397" w:type="dxa"/>
            <w:shd w:val="clear" w:color="auto" w:fill="auto"/>
          </w:tcPr>
          <w:p w:rsidR="00EA2EE5" w:rsidRPr="00456177" w:rsidRDefault="00EA2EE5" w:rsidP="00EA2EE5">
            <w:pPr>
              <w:rPr>
                <w:sz w:val="18"/>
                <w:szCs w:val="18"/>
              </w:rPr>
            </w:pPr>
            <w:r w:rsidRPr="00456177">
              <w:rPr>
                <w:sz w:val="18"/>
                <w:szCs w:val="18"/>
              </w:rPr>
              <w:t>419.45-512.67</w:t>
            </w:r>
          </w:p>
        </w:tc>
        <w:tc>
          <w:tcPr>
            <w:tcW w:w="1440" w:type="dxa"/>
            <w:shd w:val="clear" w:color="auto" w:fill="auto"/>
          </w:tcPr>
          <w:p w:rsidR="00EA2EE5" w:rsidRPr="00456177" w:rsidRDefault="00CF5947" w:rsidP="00EA2EE5">
            <w:pPr>
              <w:rPr>
                <w:sz w:val="18"/>
                <w:szCs w:val="18"/>
              </w:rPr>
            </w:pPr>
            <w:hyperlink w:anchor="_ENREF_19" w:tooltip="Lerner, 2004 #176" w:history="1">
              <w:r w:rsidR="00EA2EE5" w:rsidRPr="00456177">
                <w:rPr>
                  <w:sz w:val="18"/>
                  <w:szCs w:val="18"/>
                </w:rPr>
                <w:fldChar w:fldCharType="begin"/>
              </w:r>
              <w:r w:rsidR="00EA2EE5">
                <w:rPr>
                  <w:sz w:val="18"/>
                  <w:szCs w:val="18"/>
                </w:rPr>
                <w:instrText xml:space="preserve"> ADDIN EN.CITE &lt;EndNote&gt;&lt;Cite&gt;&lt;Author&gt;Lerner&lt;/Author&gt;&lt;Year&gt;2004&lt;/Year&gt;&lt;RecNum&gt;176&lt;/RecNum&gt;&lt;DisplayText&gt;(5)&lt;/DisplayText&gt;&lt;record&gt;&lt;rec-number&gt;176&lt;/rec-number&gt;&lt;foreign-keys&gt;&lt;key app="EN" db-id="fsxdzvewmafapzee9pe5z2x6dsstpz2dsdtv"&gt;176&lt;/key&gt;&lt;/foreign-keys&gt;&lt;ref-type name="Journal Article"&gt;17&lt;/ref-type&gt;&lt;contributors&gt;&lt;authors&gt;&lt;author&gt;Lerner, Debra&lt;/author&gt;&lt;author&gt;David A Adler&lt;/author&gt;&lt;author&gt;Hong Chang&lt;/author&gt;&lt;author&gt;Leueen Lapitsky&lt;/author&gt;&lt;author&gt;Maggie Y Hood&lt;/author&gt;&lt;author&gt;Carla Pessinotto&lt;/author&gt;&lt;author&gt;John Reed&lt;/author&gt;&lt;author&gt;Thomas J McLaughlin&lt;/author&gt;&lt;author&gt;Ernst R Berndt&lt;/author&gt;&lt;author&gt;William H Rogers&lt;/author&gt;&lt;/authors&gt;&lt;/contributors&gt;&lt;titles&gt;&lt;title&gt;Unemployment, job retention, and productivity loss among employees with depression&lt;/title&gt;&lt;secondary-title&gt;Psychiatric Services&lt;/secondary-title&gt;&lt;/titles&gt;&lt;periodical&gt;&lt;full-title&gt;Psychiatric Services&lt;/full-title&gt;&lt;/periodical&gt;&lt;pages&gt;1371-1378&lt;/pages&gt;&lt;volume&gt;55&lt;/volume&gt;&lt;number&gt;12&lt;/number&gt;&lt;dates&gt;&lt;year&gt;2004&lt;/year&gt;&lt;/dates&gt;&lt;urls&gt;&lt;/urls&gt;&lt;/record&gt;&lt;/Cite&gt;&lt;/EndNote&gt;</w:instrText>
              </w:r>
              <w:r w:rsidR="00EA2EE5" w:rsidRPr="00456177">
                <w:rPr>
                  <w:sz w:val="18"/>
                  <w:szCs w:val="18"/>
                </w:rPr>
                <w:fldChar w:fldCharType="separate"/>
              </w:r>
              <w:r w:rsidR="00EA2EE5">
                <w:rPr>
                  <w:noProof/>
                  <w:sz w:val="18"/>
                  <w:szCs w:val="18"/>
                </w:rPr>
                <w:t>(5)</w:t>
              </w:r>
              <w:r w:rsidR="00EA2EE5" w:rsidRPr="00456177">
                <w:rPr>
                  <w:sz w:val="18"/>
                  <w:szCs w:val="18"/>
                </w:rPr>
                <w:fldChar w:fldCharType="end"/>
              </w:r>
            </w:hyperlink>
            <w:r w:rsidR="00EA2EE5" w:rsidRPr="00456177">
              <w:rPr>
                <w:sz w:val="18"/>
                <w:szCs w:val="18"/>
              </w:rPr>
              <w:t xml:space="preserve">, </w:t>
            </w:r>
            <w:hyperlink w:anchor="_ENREF_66" w:tooltip="Australian Bureau of Statistics, 2008 #1327" w:history="1">
              <w:r w:rsidR="00EA2EE5" w:rsidRPr="00456177">
                <w:rPr>
                  <w:sz w:val="18"/>
                  <w:szCs w:val="18"/>
                </w:rPr>
                <w:fldChar w:fldCharType="begin"/>
              </w:r>
              <w:r w:rsidR="00EA2EE5">
                <w:rPr>
                  <w:sz w:val="18"/>
                  <w:szCs w:val="18"/>
                </w:rPr>
                <w:instrText xml:space="preserve"> ADDIN EN.CITE &lt;EndNote&gt;&lt;Cite&gt;&lt;Author&gt;Australian Bureau of Statistics&lt;/Author&gt;&lt;Year&gt;2008&lt;/Year&gt;&lt;RecNum&gt;1327&lt;/RecNum&gt;&lt;DisplayText&gt;(6)&lt;/DisplayText&gt;&lt;record&gt;&lt;rec-number&gt;1327&lt;/rec-number&gt;&lt;foreign-keys&gt;&lt;key app="EN" db-id="fsxdzvewmafapzee9pe5z2x6dsstpz2dsdtv"&gt;1327&lt;/key&gt;&lt;/foreign-keys&gt;&lt;ref-type name="Report"&gt;27&lt;/ref-type&gt;&lt;contributors&gt;&lt;authors&gt;&lt;author&gt;Australian Bureau of Statistics,&lt;/author&gt;&lt;/authors&gt;&lt;/contributors&gt;&lt;titles&gt;&lt;title&gt;Employee Earnings and Hours, Australia Aug 2008 (Cat. No. 6306.0).&lt;/title&gt;&lt;/titles&gt;&lt;dates&gt;&lt;year&gt;2008&lt;/year&gt;&lt;/dates&gt;&lt;pub-location&gt;Canberra, A.C.T&lt;/pub-location&gt;&lt;publisher&gt;Australian Bureau of Statistics&lt;/publisher&gt;&lt;urls&gt;&lt;/urls&gt;&lt;/record&gt;&lt;/Cite&gt;&lt;/EndNote&gt;</w:instrText>
              </w:r>
              <w:r w:rsidR="00EA2EE5" w:rsidRPr="00456177">
                <w:rPr>
                  <w:sz w:val="18"/>
                  <w:szCs w:val="18"/>
                </w:rPr>
                <w:fldChar w:fldCharType="separate"/>
              </w:r>
              <w:r w:rsidR="00EA2EE5">
                <w:rPr>
                  <w:noProof/>
                  <w:sz w:val="18"/>
                  <w:szCs w:val="18"/>
                </w:rPr>
                <w:t>(6)</w:t>
              </w:r>
              <w:r w:rsidR="00EA2EE5" w:rsidRPr="00456177">
                <w:rPr>
                  <w:sz w:val="18"/>
                  <w:szCs w:val="18"/>
                </w:rPr>
                <w:fldChar w:fldCharType="end"/>
              </w:r>
            </w:hyperlink>
          </w:p>
        </w:tc>
      </w:tr>
      <w:tr w:rsidR="00EA2EE5" w:rsidRPr="00456177" w:rsidTr="00CF5947">
        <w:trPr>
          <w:trHeight w:val="80"/>
        </w:trPr>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rPr>
          <w:trHeight w:val="80"/>
        </w:trPr>
        <w:tc>
          <w:tcPr>
            <w:tcW w:w="3586" w:type="dxa"/>
            <w:shd w:val="clear" w:color="auto" w:fill="auto"/>
          </w:tcPr>
          <w:p w:rsidR="00EA2EE5" w:rsidRPr="00456177" w:rsidRDefault="00EA2EE5" w:rsidP="00EA2EE5">
            <w:pPr>
              <w:rPr>
                <w:sz w:val="18"/>
                <w:szCs w:val="18"/>
              </w:rPr>
            </w:pPr>
            <w:r w:rsidRPr="00456177">
              <w:rPr>
                <w:sz w:val="18"/>
                <w:szCs w:val="18"/>
              </w:rPr>
              <w:t>Service Use</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rPr>
          <w:trHeight w:val="80"/>
        </w:trPr>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3-mo Antidepressant Use</w:t>
            </w:r>
          </w:p>
        </w:tc>
        <w:tc>
          <w:tcPr>
            <w:tcW w:w="901" w:type="dxa"/>
            <w:shd w:val="clear" w:color="auto" w:fill="auto"/>
          </w:tcPr>
          <w:p w:rsidR="00EA2EE5" w:rsidRPr="00456177" w:rsidRDefault="00EA2EE5" w:rsidP="00EA2EE5">
            <w:pPr>
              <w:rPr>
                <w:sz w:val="18"/>
                <w:szCs w:val="18"/>
              </w:rPr>
            </w:pPr>
            <w:r w:rsidRPr="00456177">
              <w:rPr>
                <w:sz w:val="18"/>
                <w:szCs w:val="18"/>
              </w:rPr>
              <w:t>25.26</w:t>
            </w:r>
          </w:p>
        </w:tc>
        <w:tc>
          <w:tcPr>
            <w:tcW w:w="2375" w:type="dxa"/>
            <w:shd w:val="clear" w:color="auto" w:fill="auto"/>
          </w:tcPr>
          <w:p w:rsidR="00EA2EE5" w:rsidRPr="00456177" w:rsidRDefault="00EA2EE5" w:rsidP="00EA2EE5">
            <w:pPr>
              <w:rPr>
                <w:sz w:val="18"/>
                <w:szCs w:val="18"/>
              </w:rPr>
            </w:pPr>
            <w:r w:rsidRPr="00456177">
              <w:rPr>
                <w:sz w:val="18"/>
                <w:szCs w:val="18"/>
              </w:rPr>
              <w:t>22.70-27.80</w:t>
            </w: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r w:rsidRPr="00456177">
              <w:rPr>
                <w:sz w:val="18"/>
                <w:szCs w:val="18"/>
              </w:rPr>
              <w:t xml:space="preserve">2007 NSMHWB, </w:t>
            </w:r>
            <w:hyperlink w:anchor="_ENREF_37" w:tooltip="Therapeutic Guidelines Limited. Psychotropic Writing Group, 2008 #540" w:history="1">
              <w:r w:rsidRPr="00456177">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56177">
                <w:rPr>
                  <w:sz w:val="18"/>
                  <w:szCs w:val="18"/>
                </w:rPr>
                <w:fldChar w:fldCharType="separate"/>
              </w:r>
              <w:r>
                <w:rPr>
                  <w:sz w:val="18"/>
                  <w:szCs w:val="18"/>
                </w:rPr>
                <w:t>(10)</w:t>
              </w:r>
              <w:r w:rsidRPr="00456177">
                <w:rPr>
                  <w:sz w:val="18"/>
                  <w:szCs w:val="18"/>
                </w:rPr>
                <w:fldChar w:fldCharType="end"/>
              </w:r>
            </w:hyperlink>
            <w:r w:rsidRPr="00456177">
              <w:rPr>
                <w:sz w:val="18"/>
                <w:szCs w:val="18"/>
              </w:rPr>
              <w:t xml:space="preserve">, </w:t>
            </w:r>
            <w:hyperlink w:anchor="_ENREF_67" w:tooltip="Department of Health and Ageing, 2008 #601" w:history="1">
              <w:r w:rsidRPr="00456177">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56177">
                <w:rPr>
                  <w:sz w:val="18"/>
                  <w:szCs w:val="18"/>
                </w:rPr>
                <w:fldChar w:fldCharType="separate"/>
              </w:r>
              <w:r>
                <w:rPr>
                  <w:sz w:val="18"/>
                  <w:szCs w:val="18"/>
                </w:rPr>
                <w:t>(11)</w:t>
              </w:r>
              <w:r w:rsidRPr="00456177">
                <w:rPr>
                  <w:sz w:val="18"/>
                  <w:szCs w:val="18"/>
                </w:rPr>
                <w:fldChar w:fldCharType="end"/>
              </w:r>
            </w:hyperlink>
          </w:p>
        </w:tc>
      </w:tr>
      <w:tr w:rsidR="00EA2EE5" w:rsidRPr="00456177" w:rsidTr="00CF5947">
        <w:trPr>
          <w:trHeight w:val="80"/>
        </w:trPr>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Depressed, treatment</w:t>
            </w:r>
          </w:p>
        </w:tc>
        <w:tc>
          <w:tcPr>
            <w:tcW w:w="901" w:type="dxa"/>
            <w:shd w:val="clear" w:color="auto" w:fill="auto"/>
          </w:tcPr>
          <w:p w:rsidR="00EA2EE5" w:rsidRPr="00456177" w:rsidRDefault="00EA2EE5" w:rsidP="00EA2EE5">
            <w:pPr>
              <w:rPr>
                <w:sz w:val="18"/>
                <w:szCs w:val="18"/>
              </w:rPr>
            </w:pPr>
            <w:r w:rsidRPr="00456177">
              <w:rPr>
                <w:sz w:val="18"/>
                <w:szCs w:val="18"/>
              </w:rPr>
              <w:t>52.97</w:t>
            </w:r>
          </w:p>
        </w:tc>
        <w:tc>
          <w:tcPr>
            <w:tcW w:w="2375" w:type="dxa"/>
            <w:shd w:val="clear" w:color="auto" w:fill="auto"/>
          </w:tcPr>
          <w:p w:rsidR="00EA2EE5" w:rsidRPr="00456177" w:rsidRDefault="00EA2EE5" w:rsidP="00EA2EE5">
            <w:pPr>
              <w:rPr>
                <w:sz w:val="18"/>
                <w:szCs w:val="18"/>
              </w:rPr>
            </w:pPr>
            <w:r w:rsidRPr="00456177">
              <w:rPr>
                <w:sz w:val="18"/>
                <w:szCs w:val="18"/>
              </w:rPr>
              <w:t>47.7-58.63</w:t>
            </w:r>
          </w:p>
        </w:tc>
        <w:tc>
          <w:tcPr>
            <w:tcW w:w="891" w:type="dxa"/>
            <w:shd w:val="clear" w:color="auto" w:fill="auto"/>
          </w:tcPr>
          <w:p w:rsidR="00EA2EE5" w:rsidRPr="00456177" w:rsidRDefault="00EA2EE5" w:rsidP="00EA2EE5">
            <w:pPr>
              <w:rPr>
                <w:sz w:val="18"/>
                <w:szCs w:val="18"/>
              </w:rPr>
            </w:pPr>
            <w:r w:rsidRPr="00456177">
              <w:rPr>
                <w:sz w:val="18"/>
                <w:szCs w:val="18"/>
              </w:rPr>
              <w:t>16.81</w:t>
            </w:r>
          </w:p>
        </w:tc>
        <w:tc>
          <w:tcPr>
            <w:tcW w:w="2397" w:type="dxa"/>
            <w:shd w:val="clear" w:color="auto" w:fill="auto"/>
          </w:tcPr>
          <w:p w:rsidR="00EA2EE5" w:rsidRPr="00456177" w:rsidRDefault="00EA2EE5" w:rsidP="00EA2EE5">
            <w:pPr>
              <w:rPr>
                <w:sz w:val="18"/>
                <w:szCs w:val="18"/>
              </w:rPr>
            </w:pPr>
            <w:r w:rsidRPr="00456177">
              <w:rPr>
                <w:sz w:val="18"/>
                <w:szCs w:val="18"/>
              </w:rPr>
              <w:t>15.13-18.49</w:t>
            </w:r>
          </w:p>
        </w:tc>
        <w:tc>
          <w:tcPr>
            <w:tcW w:w="1440" w:type="dxa"/>
            <w:shd w:val="clear" w:color="auto" w:fill="auto"/>
          </w:tcPr>
          <w:p w:rsidR="00EA2EE5" w:rsidRPr="00456177" w:rsidRDefault="00EA2EE5" w:rsidP="00EA2EE5">
            <w:pPr>
              <w:rPr>
                <w:sz w:val="18"/>
                <w:szCs w:val="18"/>
              </w:rPr>
            </w:pPr>
          </w:p>
        </w:tc>
      </w:tr>
      <w:tr w:rsidR="00EA2EE5" w:rsidRPr="00456177" w:rsidTr="00CF5947">
        <w:trPr>
          <w:trHeight w:val="80"/>
        </w:trPr>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9.70</w:t>
            </w:r>
          </w:p>
        </w:tc>
        <w:tc>
          <w:tcPr>
            <w:tcW w:w="2375" w:type="dxa"/>
            <w:shd w:val="clear" w:color="auto" w:fill="auto"/>
          </w:tcPr>
          <w:p w:rsidR="00EA2EE5" w:rsidRPr="00456177" w:rsidRDefault="00EA2EE5" w:rsidP="00EA2EE5">
            <w:pPr>
              <w:rPr>
                <w:sz w:val="18"/>
                <w:szCs w:val="18"/>
              </w:rPr>
            </w:pPr>
            <w:r w:rsidRPr="00456177">
              <w:rPr>
                <w:sz w:val="18"/>
                <w:szCs w:val="18"/>
              </w:rPr>
              <w:t>8.7-10.7</w:t>
            </w:r>
          </w:p>
        </w:tc>
        <w:tc>
          <w:tcPr>
            <w:tcW w:w="891" w:type="dxa"/>
            <w:shd w:val="clear" w:color="auto" w:fill="auto"/>
          </w:tcPr>
          <w:p w:rsidR="00EA2EE5" w:rsidRPr="00456177" w:rsidRDefault="00EA2EE5" w:rsidP="00EA2EE5">
            <w:pPr>
              <w:rPr>
                <w:sz w:val="18"/>
                <w:szCs w:val="18"/>
              </w:rPr>
            </w:pPr>
            <w:r w:rsidRPr="00456177">
              <w:rPr>
                <w:sz w:val="18"/>
                <w:szCs w:val="18"/>
              </w:rPr>
              <w:t>2.29</w:t>
            </w:r>
          </w:p>
        </w:tc>
        <w:tc>
          <w:tcPr>
            <w:tcW w:w="2397" w:type="dxa"/>
            <w:shd w:val="clear" w:color="auto" w:fill="auto"/>
          </w:tcPr>
          <w:p w:rsidR="00EA2EE5" w:rsidRPr="00456177" w:rsidRDefault="00EA2EE5" w:rsidP="00EA2EE5">
            <w:pPr>
              <w:rPr>
                <w:sz w:val="18"/>
                <w:szCs w:val="18"/>
              </w:rPr>
            </w:pPr>
            <w:r w:rsidRPr="00456177">
              <w:rPr>
                <w:sz w:val="18"/>
                <w:szCs w:val="18"/>
              </w:rPr>
              <w:t>2.06-2.52</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75.78</w:t>
            </w:r>
          </w:p>
        </w:tc>
        <w:tc>
          <w:tcPr>
            <w:tcW w:w="2375" w:type="dxa"/>
            <w:shd w:val="clear" w:color="auto" w:fill="auto"/>
          </w:tcPr>
          <w:p w:rsidR="00EA2EE5" w:rsidRPr="00456177" w:rsidRDefault="00EA2EE5" w:rsidP="00EA2EE5">
            <w:pPr>
              <w:rPr>
                <w:sz w:val="18"/>
                <w:szCs w:val="18"/>
              </w:rPr>
            </w:pPr>
            <w:r w:rsidRPr="00456177">
              <w:rPr>
                <w:sz w:val="18"/>
                <w:szCs w:val="18"/>
              </w:rPr>
              <w:t>68.2-83.36</w:t>
            </w:r>
          </w:p>
        </w:tc>
        <w:tc>
          <w:tcPr>
            <w:tcW w:w="891" w:type="dxa"/>
            <w:shd w:val="clear" w:color="auto" w:fill="auto"/>
          </w:tcPr>
          <w:p w:rsidR="00EA2EE5" w:rsidRPr="00456177" w:rsidRDefault="00EA2EE5" w:rsidP="00EA2EE5">
            <w:pPr>
              <w:rPr>
                <w:sz w:val="18"/>
                <w:szCs w:val="18"/>
              </w:rPr>
            </w:pPr>
            <w:r w:rsidRPr="00456177">
              <w:rPr>
                <w:sz w:val="18"/>
                <w:szCs w:val="18"/>
              </w:rPr>
              <w:t>31.56</w:t>
            </w:r>
          </w:p>
        </w:tc>
        <w:tc>
          <w:tcPr>
            <w:tcW w:w="2397" w:type="dxa"/>
            <w:shd w:val="clear" w:color="auto" w:fill="auto"/>
          </w:tcPr>
          <w:p w:rsidR="00EA2EE5" w:rsidRPr="00456177" w:rsidRDefault="00EA2EE5" w:rsidP="00EA2EE5">
            <w:pPr>
              <w:rPr>
                <w:sz w:val="18"/>
                <w:szCs w:val="18"/>
              </w:rPr>
            </w:pPr>
            <w:r w:rsidRPr="00456177">
              <w:rPr>
                <w:sz w:val="18"/>
                <w:szCs w:val="18"/>
              </w:rPr>
              <w:t>28.40-34.72</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tabs>
                <w:tab w:val="center" w:pos="4513"/>
                <w:tab w:val="right" w:pos="9026"/>
              </w:tabs>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19.03</w:t>
            </w:r>
          </w:p>
        </w:tc>
        <w:tc>
          <w:tcPr>
            <w:tcW w:w="2375" w:type="dxa"/>
            <w:shd w:val="clear" w:color="auto" w:fill="auto"/>
          </w:tcPr>
          <w:p w:rsidR="00EA2EE5" w:rsidRPr="00456177" w:rsidRDefault="00EA2EE5" w:rsidP="00EA2EE5">
            <w:pPr>
              <w:rPr>
                <w:sz w:val="18"/>
                <w:szCs w:val="18"/>
              </w:rPr>
            </w:pPr>
            <w:r w:rsidRPr="00456177">
              <w:rPr>
                <w:sz w:val="18"/>
                <w:szCs w:val="18"/>
              </w:rPr>
              <w:t>17.1-20.9</w:t>
            </w:r>
          </w:p>
        </w:tc>
        <w:tc>
          <w:tcPr>
            <w:tcW w:w="891" w:type="dxa"/>
            <w:shd w:val="clear" w:color="auto" w:fill="auto"/>
          </w:tcPr>
          <w:p w:rsidR="00EA2EE5" w:rsidRPr="00456177" w:rsidRDefault="00EA2EE5" w:rsidP="00EA2EE5">
            <w:pPr>
              <w:rPr>
                <w:sz w:val="18"/>
                <w:szCs w:val="18"/>
              </w:rPr>
            </w:pPr>
            <w:r w:rsidRPr="00456177">
              <w:rPr>
                <w:sz w:val="18"/>
                <w:szCs w:val="18"/>
              </w:rPr>
              <w:t>3.06</w:t>
            </w:r>
          </w:p>
        </w:tc>
        <w:tc>
          <w:tcPr>
            <w:tcW w:w="2397" w:type="dxa"/>
            <w:shd w:val="clear" w:color="auto" w:fill="auto"/>
          </w:tcPr>
          <w:p w:rsidR="00EA2EE5" w:rsidRPr="00456177" w:rsidRDefault="00EA2EE5" w:rsidP="00EA2EE5">
            <w:pPr>
              <w:rPr>
                <w:sz w:val="18"/>
                <w:szCs w:val="18"/>
              </w:rPr>
            </w:pPr>
            <w:r w:rsidRPr="00456177">
              <w:rPr>
                <w:sz w:val="18"/>
                <w:szCs w:val="18"/>
              </w:rPr>
              <w:t>2.75-3.37</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Primary care physician visit (&gt;5 &lt; 25 mins)</w:t>
            </w:r>
          </w:p>
        </w:tc>
        <w:tc>
          <w:tcPr>
            <w:tcW w:w="901" w:type="dxa"/>
            <w:shd w:val="clear" w:color="auto" w:fill="auto"/>
          </w:tcPr>
          <w:p w:rsidR="00EA2EE5" w:rsidRPr="00456177" w:rsidRDefault="00EA2EE5" w:rsidP="00EA2EE5">
            <w:pPr>
              <w:rPr>
                <w:sz w:val="18"/>
                <w:szCs w:val="18"/>
              </w:rPr>
            </w:pPr>
            <w:r w:rsidRPr="00456177">
              <w:rPr>
                <w:sz w:val="18"/>
                <w:szCs w:val="18"/>
              </w:rPr>
              <w:t>22.22</w:t>
            </w:r>
          </w:p>
        </w:tc>
        <w:tc>
          <w:tcPr>
            <w:tcW w:w="2375" w:type="dxa"/>
            <w:shd w:val="clear" w:color="auto" w:fill="auto"/>
          </w:tcPr>
          <w:p w:rsidR="00EA2EE5" w:rsidRPr="00456177" w:rsidRDefault="00EA2EE5" w:rsidP="00EA2EE5">
            <w:pPr>
              <w:rPr>
                <w:sz w:val="18"/>
                <w:szCs w:val="18"/>
              </w:rPr>
            </w:pPr>
            <w:r w:rsidRPr="00456177">
              <w:rPr>
                <w:sz w:val="18"/>
                <w:szCs w:val="18"/>
              </w:rPr>
              <w:t>20.0-24.20</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r w:rsidRPr="00456177">
              <w:rPr>
                <w:sz w:val="18"/>
                <w:szCs w:val="18"/>
              </w:rPr>
              <w:t xml:space="preserve">2007 NSMHWB, </w:t>
            </w:r>
            <w:hyperlink w:anchor="_ENREF_37" w:tooltip="Therapeutic Guidelines Limited. Psychotropic Writing Group, 2008 #540" w:history="1">
              <w:r w:rsidRPr="00456177">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56177">
                <w:rPr>
                  <w:sz w:val="18"/>
                  <w:szCs w:val="18"/>
                </w:rPr>
                <w:fldChar w:fldCharType="separate"/>
              </w:r>
              <w:r>
                <w:rPr>
                  <w:noProof/>
                  <w:sz w:val="18"/>
                  <w:szCs w:val="18"/>
                </w:rPr>
                <w:t>(10)</w:t>
              </w:r>
              <w:r w:rsidRPr="00456177">
                <w:rPr>
                  <w:sz w:val="18"/>
                  <w:szCs w:val="18"/>
                </w:rPr>
                <w:fldChar w:fldCharType="end"/>
              </w:r>
            </w:hyperlink>
            <w:r w:rsidRPr="00456177">
              <w:rPr>
                <w:sz w:val="18"/>
                <w:szCs w:val="18"/>
              </w:rPr>
              <w:t xml:space="preserve">, </w:t>
            </w:r>
            <w:hyperlink w:anchor="_ENREF_67" w:tooltip="Department of Health and Ageing, 2008 #601" w:history="1">
              <w:r w:rsidRPr="00456177">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56177">
                <w:rPr>
                  <w:sz w:val="18"/>
                  <w:szCs w:val="18"/>
                </w:rPr>
                <w:fldChar w:fldCharType="separate"/>
              </w:r>
              <w:r>
                <w:rPr>
                  <w:noProof/>
                  <w:sz w:val="18"/>
                  <w:szCs w:val="18"/>
                </w:rPr>
                <w:t>(11)</w:t>
              </w:r>
              <w:r w:rsidRPr="00456177">
                <w:rPr>
                  <w:sz w:val="18"/>
                  <w:szCs w:val="18"/>
                </w:rPr>
                <w:fldChar w:fldCharType="end"/>
              </w:r>
            </w:hyperlink>
            <w:r w:rsidRPr="00456177">
              <w:rPr>
                <w:sz w:val="18"/>
                <w:szCs w:val="18"/>
              </w:rPr>
              <w:t xml:space="preserve">, </w:t>
            </w:r>
            <w:r w:rsidRPr="00456177">
              <w:rPr>
                <w:sz w:val="18"/>
                <w:szCs w:val="18"/>
              </w:rPr>
              <w:fldChar w:fldCharType="begin"/>
            </w:r>
            <w:r>
              <w:rPr>
                <w:sz w:val="18"/>
                <w:szCs w:val="18"/>
              </w:rPr>
              <w:instrText xml:space="preserve"> ADDIN EN.CITE &lt;EndNote&gt;&lt;Cite&gt;&lt;Author&gt;Australian Institute of Health and Welfare (AIHW)&lt;/Author&gt;&lt;Year&gt;2008&lt;/Year&gt;&lt;RecNum&gt;593&lt;/RecNum&gt;&lt;DisplayText&gt;(12, 13)&lt;/DisplayText&gt;&lt;record&gt;&lt;rec-number&gt;593&lt;/rec-number&gt;&lt;foreign-keys&gt;&lt;key app="EN" db-id="fsxdzvewmafapzee9pe5z2x6dsstpz2dsdtv"&gt;593&lt;/key&gt;&lt;/foreign-keys&gt;&lt;ref-type name="Report"&gt;27&lt;/ref-type&gt;&lt;contributors&gt;&lt;authors&gt;&lt;author&gt;Australian Institute of Health and Welfare (AIHW),&lt;/author&gt;&lt;/authors&gt;&lt;secondary-authors&gt;&lt;author&gt;Australian Institute of Health and Welfare&lt;/author&gt;&lt;/secondary-authors&gt;&lt;/contributors&gt;&lt;titles&gt;&lt;title&gt;Mental health services in Australia 2005-06&lt;/title&gt;&lt;secondary-title&gt;Mental health series no. 10. Cat no. HSE 56&lt;/secondary-title&gt;&lt;/titles&gt;&lt;dates&gt;&lt;year&gt;2008&lt;/year&gt;&lt;/dates&gt;&lt;pub-location&gt;Canberra&lt;/pub-location&gt;&lt;publisher&gt;AIHW&lt;/publisher&gt;&lt;urls&gt;&lt;/urls&gt;&lt;/record&gt;&lt;/Cite&gt;&lt;Cite&gt;&lt;Author&gt;Australian Institute of Health and Welfare (AIHW)&lt;/Author&gt;&lt;Year&gt;2008&lt;/Year&gt;&lt;RecNum&gt;594&lt;/RecNum&gt;&lt;record&gt;&lt;rec-number&gt;594&lt;/rec-number&gt;&lt;foreign-keys&gt;&lt;key app="EN" db-id="fsxdzvewmafapzee9pe5z2x6dsstpz2dsdtv"&gt;594&lt;/key&gt;&lt;/foreign-keys&gt;&lt;ref-type name="Report"&gt;27&lt;/ref-type&gt;&lt;contributors&gt;&lt;authors&gt;&lt;author&gt;Australian Institute of Health and Welfare (AIHW),&lt;/author&gt;&lt;/authors&gt;&lt;/contributors&gt;&lt;titles&gt;&lt;title&gt;Health expenditure Australia 2006-07. Health and Expenditure series, Number 35&lt;/title&gt;&lt;/titles&gt;&lt;dates&gt;&lt;year&gt;2008&lt;/year&gt;&lt;/dates&gt;&lt;pub-location&gt;Canberra&lt;/pub-location&gt;&lt;urls&gt;&lt;/urls&gt;&lt;/record&gt;&lt;/Cite&gt;&lt;/EndNote&gt;</w:instrText>
            </w:r>
            <w:r w:rsidRPr="00456177">
              <w:rPr>
                <w:sz w:val="18"/>
                <w:szCs w:val="18"/>
              </w:rPr>
              <w:fldChar w:fldCharType="separate"/>
            </w:r>
            <w:r>
              <w:rPr>
                <w:noProof/>
                <w:sz w:val="18"/>
                <w:szCs w:val="18"/>
              </w:rPr>
              <w:t xml:space="preserve">(12, </w:t>
            </w:r>
            <w:r>
              <w:rPr>
                <w:noProof/>
                <w:sz w:val="18"/>
                <w:szCs w:val="18"/>
              </w:rPr>
              <w:lastRenderedPageBreak/>
              <w:t>13)</w:t>
            </w:r>
            <w:r w:rsidRPr="00456177">
              <w:rPr>
                <w:sz w:val="18"/>
                <w:szCs w:val="18"/>
              </w:rPr>
              <w:fldChar w:fldCharType="end"/>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lastRenderedPageBreak/>
              <w:t>Depressed, in treatment</w:t>
            </w:r>
          </w:p>
        </w:tc>
        <w:tc>
          <w:tcPr>
            <w:tcW w:w="901" w:type="dxa"/>
            <w:shd w:val="clear" w:color="auto" w:fill="auto"/>
          </w:tcPr>
          <w:p w:rsidR="00EA2EE5" w:rsidRPr="00456177" w:rsidRDefault="00EA2EE5" w:rsidP="00EA2EE5">
            <w:pPr>
              <w:rPr>
                <w:sz w:val="18"/>
                <w:szCs w:val="18"/>
              </w:rPr>
            </w:pPr>
            <w:r w:rsidRPr="00456177">
              <w:rPr>
                <w:sz w:val="18"/>
                <w:szCs w:val="18"/>
              </w:rPr>
              <w:t>0.697</w:t>
            </w:r>
          </w:p>
        </w:tc>
        <w:tc>
          <w:tcPr>
            <w:tcW w:w="2375" w:type="dxa"/>
            <w:shd w:val="clear" w:color="auto" w:fill="auto"/>
          </w:tcPr>
          <w:p w:rsidR="00EA2EE5" w:rsidRPr="00456177" w:rsidRDefault="00EA2EE5" w:rsidP="00EA2EE5">
            <w:pPr>
              <w:rPr>
                <w:sz w:val="18"/>
                <w:szCs w:val="18"/>
              </w:rPr>
            </w:pPr>
            <w:r w:rsidRPr="00456177">
              <w:rPr>
                <w:sz w:val="18"/>
                <w:szCs w:val="18"/>
              </w:rPr>
              <w:t>0.627-0.767</w:t>
            </w:r>
          </w:p>
        </w:tc>
        <w:tc>
          <w:tcPr>
            <w:tcW w:w="891" w:type="dxa"/>
            <w:shd w:val="clear" w:color="auto" w:fill="auto"/>
          </w:tcPr>
          <w:p w:rsidR="00EA2EE5" w:rsidRPr="00456177" w:rsidRDefault="00EA2EE5" w:rsidP="00EA2EE5">
            <w:pPr>
              <w:rPr>
                <w:sz w:val="18"/>
                <w:szCs w:val="18"/>
              </w:rPr>
            </w:pPr>
            <w:r w:rsidRPr="00456177">
              <w:rPr>
                <w:sz w:val="18"/>
                <w:szCs w:val="18"/>
              </w:rPr>
              <w:t>0.68</w:t>
            </w:r>
          </w:p>
        </w:tc>
        <w:tc>
          <w:tcPr>
            <w:tcW w:w="2397" w:type="dxa"/>
            <w:shd w:val="clear" w:color="auto" w:fill="auto"/>
          </w:tcPr>
          <w:p w:rsidR="00EA2EE5" w:rsidRPr="00456177" w:rsidRDefault="00EA2EE5" w:rsidP="00EA2EE5">
            <w:pPr>
              <w:rPr>
                <w:sz w:val="18"/>
                <w:szCs w:val="18"/>
              </w:rPr>
            </w:pPr>
            <w:r w:rsidRPr="00456177">
              <w:rPr>
                <w:sz w:val="18"/>
                <w:szCs w:val="18"/>
              </w:rPr>
              <w:t>0.61-75</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0.101</w:t>
            </w:r>
          </w:p>
        </w:tc>
        <w:tc>
          <w:tcPr>
            <w:tcW w:w="2375" w:type="dxa"/>
            <w:shd w:val="clear" w:color="auto" w:fill="auto"/>
          </w:tcPr>
          <w:p w:rsidR="00EA2EE5" w:rsidRPr="00456177" w:rsidRDefault="00EA2EE5" w:rsidP="00EA2EE5">
            <w:pPr>
              <w:rPr>
                <w:sz w:val="18"/>
                <w:szCs w:val="18"/>
              </w:rPr>
            </w:pPr>
            <w:r w:rsidRPr="00456177">
              <w:rPr>
                <w:sz w:val="18"/>
                <w:szCs w:val="18"/>
              </w:rPr>
              <w:t>0.091-0.111</w:t>
            </w:r>
          </w:p>
        </w:tc>
        <w:tc>
          <w:tcPr>
            <w:tcW w:w="891" w:type="dxa"/>
            <w:shd w:val="clear" w:color="auto" w:fill="auto"/>
          </w:tcPr>
          <w:p w:rsidR="00EA2EE5" w:rsidRPr="00456177" w:rsidRDefault="00EA2EE5" w:rsidP="00EA2EE5">
            <w:pPr>
              <w:rPr>
                <w:sz w:val="18"/>
                <w:szCs w:val="18"/>
              </w:rPr>
            </w:pPr>
            <w:r w:rsidRPr="00456177">
              <w:rPr>
                <w:sz w:val="18"/>
                <w:szCs w:val="18"/>
              </w:rPr>
              <w:t>0.13</w:t>
            </w:r>
          </w:p>
        </w:tc>
        <w:tc>
          <w:tcPr>
            <w:tcW w:w="2397" w:type="dxa"/>
            <w:shd w:val="clear" w:color="auto" w:fill="auto"/>
          </w:tcPr>
          <w:p w:rsidR="00EA2EE5" w:rsidRPr="00456177" w:rsidRDefault="00EA2EE5" w:rsidP="00EA2EE5">
            <w:pPr>
              <w:rPr>
                <w:sz w:val="18"/>
                <w:szCs w:val="18"/>
              </w:rPr>
            </w:pPr>
            <w:r w:rsidRPr="00456177">
              <w:rPr>
                <w:sz w:val="18"/>
                <w:szCs w:val="18"/>
              </w:rPr>
              <w:t>0.12-14</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Psychiatrist visit (&gt;30 &lt;45 mins)</w:t>
            </w:r>
          </w:p>
        </w:tc>
        <w:tc>
          <w:tcPr>
            <w:tcW w:w="901" w:type="dxa"/>
            <w:shd w:val="clear" w:color="auto" w:fill="auto"/>
          </w:tcPr>
          <w:p w:rsidR="00EA2EE5" w:rsidRPr="00456177" w:rsidRDefault="00EA2EE5" w:rsidP="00EA2EE5">
            <w:pPr>
              <w:rPr>
                <w:sz w:val="18"/>
                <w:szCs w:val="18"/>
              </w:rPr>
            </w:pPr>
            <w:r w:rsidRPr="00456177">
              <w:rPr>
                <w:sz w:val="18"/>
                <w:szCs w:val="18"/>
              </w:rPr>
              <w:t>108.12</w:t>
            </w:r>
          </w:p>
        </w:tc>
        <w:tc>
          <w:tcPr>
            <w:tcW w:w="2375" w:type="dxa"/>
            <w:shd w:val="clear" w:color="auto" w:fill="auto"/>
          </w:tcPr>
          <w:p w:rsidR="00EA2EE5" w:rsidRPr="00456177" w:rsidRDefault="00EA2EE5" w:rsidP="00EA2EE5">
            <w:pPr>
              <w:rPr>
                <w:sz w:val="18"/>
                <w:szCs w:val="18"/>
              </w:rPr>
            </w:pPr>
            <w:r w:rsidRPr="00456177">
              <w:rPr>
                <w:sz w:val="18"/>
                <w:szCs w:val="18"/>
              </w:rPr>
              <w:t>97.3-118.93</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r w:rsidRPr="00456177">
              <w:rPr>
                <w:sz w:val="18"/>
                <w:szCs w:val="18"/>
              </w:rPr>
              <w:t xml:space="preserve">2007 NSMHWB, </w:t>
            </w:r>
            <w:hyperlink w:anchor="_ENREF_37" w:tooltip="Therapeutic Guidelines Limited. Psychotropic Writing Group, 2008 #540" w:history="1">
              <w:r w:rsidRPr="00456177">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56177">
                <w:rPr>
                  <w:sz w:val="18"/>
                  <w:szCs w:val="18"/>
                </w:rPr>
                <w:fldChar w:fldCharType="separate"/>
              </w:r>
              <w:r>
                <w:rPr>
                  <w:noProof/>
                  <w:sz w:val="18"/>
                  <w:szCs w:val="18"/>
                </w:rPr>
                <w:t>(10)</w:t>
              </w:r>
              <w:r w:rsidRPr="00456177">
                <w:rPr>
                  <w:sz w:val="18"/>
                  <w:szCs w:val="18"/>
                </w:rPr>
                <w:fldChar w:fldCharType="end"/>
              </w:r>
            </w:hyperlink>
            <w:r w:rsidRPr="00456177">
              <w:rPr>
                <w:sz w:val="18"/>
                <w:szCs w:val="18"/>
              </w:rPr>
              <w:t xml:space="preserve">, </w:t>
            </w:r>
            <w:hyperlink w:anchor="_ENREF_67" w:tooltip="Department of Health and Ageing, 2008 #601" w:history="1">
              <w:r w:rsidRPr="00456177">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56177">
                <w:rPr>
                  <w:sz w:val="18"/>
                  <w:szCs w:val="18"/>
                </w:rPr>
                <w:fldChar w:fldCharType="separate"/>
              </w:r>
              <w:r>
                <w:rPr>
                  <w:noProof/>
                  <w:sz w:val="18"/>
                  <w:szCs w:val="18"/>
                </w:rPr>
                <w:t>(11)</w:t>
              </w:r>
              <w:r w:rsidRPr="00456177">
                <w:rPr>
                  <w:sz w:val="18"/>
                  <w:szCs w:val="18"/>
                </w:rPr>
                <w:fldChar w:fldCharType="end"/>
              </w:r>
            </w:hyperlink>
            <w:r w:rsidRPr="00456177">
              <w:rPr>
                <w:sz w:val="18"/>
                <w:szCs w:val="18"/>
              </w:rPr>
              <w:t xml:space="preserve">, </w:t>
            </w:r>
            <w:r w:rsidRPr="00456177">
              <w:rPr>
                <w:sz w:val="18"/>
                <w:szCs w:val="18"/>
              </w:rPr>
              <w:fldChar w:fldCharType="begin"/>
            </w:r>
            <w:r>
              <w:rPr>
                <w:sz w:val="18"/>
                <w:szCs w:val="18"/>
              </w:rPr>
              <w:instrText xml:space="preserve"> ADDIN EN.CITE &lt;EndNote&gt;&lt;Cite&gt;&lt;Author&gt;Australian Institute of Health and Welfare (AIHW)&lt;/Author&gt;&lt;Year&gt;2008&lt;/Year&gt;&lt;RecNum&gt;593&lt;/RecNum&gt;&lt;DisplayText&gt;(12, 13)&lt;/DisplayText&gt;&lt;record&gt;&lt;rec-number&gt;593&lt;/rec-number&gt;&lt;foreign-keys&gt;&lt;key app="EN" db-id="fsxdzvewmafapzee9pe5z2x6dsstpz2dsdtv"&gt;593&lt;/key&gt;&lt;/foreign-keys&gt;&lt;ref-type name="Report"&gt;27&lt;/ref-type&gt;&lt;contributors&gt;&lt;authors&gt;&lt;author&gt;Australian Institute of Health and Welfare (AIHW),&lt;/author&gt;&lt;/authors&gt;&lt;secondary-authors&gt;&lt;author&gt;Australian Institute of Health and Welfare&lt;/author&gt;&lt;/secondary-authors&gt;&lt;/contributors&gt;&lt;titles&gt;&lt;title&gt;Mental health services in Australia 2005-06&lt;/title&gt;&lt;secondary-title&gt;Mental health series no. 10. Cat no. HSE 56&lt;/secondary-title&gt;&lt;/titles&gt;&lt;dates&gt;&lt;year&gt;2008&lt;/year&gt;&lt;/dates&gt;&lt;pub-location&gt;Canberra&lt;/pub-location&gt;&lt;publisher&gt;AIHW&lt;/publisher&gt;&lt;urls&gt;&lt;/urls&gt;&lt;/record&gt;&lt;/Cite&gt;&lt;Cite&gt;&lt;Author&gt;Australian Institute of Health and Welfare (AIHW)&lt;/Author&gt;&lt;Year&gt;2008&lt;/Year&gt;&lt;RecNum&gt;594&lt;/RecNum&gt;&lt;record&gt;&lt;rec-number&gt;594&lt;/rec-number&gt;&lt;foreign-keys&gt;&lt;key app="EN" db-id="fsxdzvewmafapzee9pe5z2x6dsstpz2dsdtv"&gt;594&lt;/key&gt;&lt;/foreign-keys&gt;&lt;ref-type name="Report"&gt;27&lt;/ref-type&gt;&lt;contributors&gt;&lt;authors&gt;&lt;author&gt;Australian Institute of Health and Welfare (AIHW),&lt;/author&gt;&lt;/authors&gt;&lt;/contributors&gt;&lt;titles&gt;&lt;title&gt;Health expenditure Australia 2006-07. Health and Expenditure series, Number 35&lt;/title&gt;&lt;/titles&gt;&lt;dates&gt;&lt;year&gt;2008&lt;/year&gt;&lt;/dates&gt;&lt;pub-location&gt;Canberra&lt;/pub-location&gt;&lt;urls&gt;&lt;/urls&gt;&lt;/record&gt;&lt;/Cite&gt;&lt;/EndNote&gt;</w:instrText>
            </w:r>
            <w:r w:rsidRPr="00456177">
              <w:rPr>
                <w:sz w:val="18"/>
                <w:szCs w:val="18"/>
              </w:rPr>
              <w:fldChar w:fldCharType="separate"/>
            </w:r>
            <w:r>
              <w:rPr>
                <w:noProof/>
                <w:sz w:val="18"/>
                <w:szCs w:val="18"/>
              </w:rPr>
              <w:t>(12, 13)</w:t>
            </w:r>
            <w:r w:rsidRPr="00456177">
              <w:rPr>
                <w:sz w:val="18"/>
                <w:szCs w:val="18"/>
              </w:rPr>
              <w:fldChar w:fldCharType="end"/>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in treatment</w:t>
            </w:r>
          </w:p>
        </w:tc>
        <w:tc>
          <w:tcPr>
            <w:tcW w:w="901" w:type="dxa"/>
            <w:shd w:val="clear" w:color="auto" w:fill="auto"/>
          </w:tcPr>
          <w:p w:rsidR="00EA2EE5" w:rsidRPr="00456177" w:rsidRDefault="00EA2EE5" w:rsidP="00EA2EE5">
            <w:pPr>
              <w:rPr>
                <w:sz w:val="18"/>
                <w:szCs w:val="18"/>
              </w:rPr>
            </w:pPr>
            <w:r w:rsidRPr="00456177">
              <w:rPr>
                <w:sz w:val="18"/>
                <w:szCs w:val="18"/>
              </w:rPr>
              <w:t>0.747</w:t>
            </w:r>
          </w:p>
        </w:tc>
        <w:tc>
          <w:tcPr>
            <w:tcW w:w="2375" w:type="dxa"/>
            <w:shd w:val="clear" w:color="auto" w:fill="auto"/>
          </w:tcPr>
          <w:p w:rsidR="00EA2EE5" w:rsidRPr="00456177" w:rsidRDefault="00EA2EE5" w:rsidP="00EA2EE5">
            <w:pPr>
              <w:rPr>
                <w:sz w:val="18"/>
                <w:szCs w:val="18"/>
              </w:rPr>
            </w:pPr>
            <w:r w:rsidRPr="00456177">
              <w:rPr>
                <w:sz w:val="18"/>
                <w:szCs w:val="18"/>
              </w:rPr>
              <w:t>0.672-0.822</w:t>
            </w:r>
          </w:p>
        </w:tc>
        <w:tc>
          <w:tcPr>
            <w:tcW w:w="891" w:type="dxa"/>
            <w:shd w:val="clear" w:color="auto" w:fill="auto"/>
          </w:tcPr>
          <w:p w:rsidR="00EA2EE5" w:rsidRPr="00456177" w:rsidRDefault="00EA2EE5" w:rsidP="00EA2EE5">
            <w:pPr>
              <w:rPr>
                <w:sz w:val="18"/>
                <w:szCs w:val="18"/>
              </w:rPr>
            </w:pPr>
            <w:r w:rsidRPr="00456177">
              <w:rPr>
                <w:sz w:val="18"/>
                <w:szCs w:val="18"/>
              </w:rPr>
              <w:t>0.37</w:t>
            </w:r>
          </w:p>
        </w:tc>
        <w:tc>
          <w:tcPr>
            <w:tcW w:w="2397" w:type="dxa"/>
            <w:shd w:val="clear" w:color="auto" w:fill="auto"/>
          </w:tcPr>
          <w:p w:rsidR="00EA2EE5" w:rsidRPr="00456177" w:rsidRDefault="00EA2EE5" w:rsidP="00EA2EE5">
            <w:pPr>
              <w:rPr>
                <w:sz w:val="18"/>
                <w:szCs w:val="18"/>
              </w:rPr>
            </w:pPr>
            <w:r w:rsidRPr="00456177">
              <w:rPr>
                <w:sz w:val="18"/>
                <w:szCs w:val="18"/>
              </w:rPr>
              <w:t>0.33-0.41</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0.36</w:t>
            </w:r>
          </w:p>
        </w:tc>
        <w:tc>
          <w:tcPr>
            <w:tcW w:w="2397" w:type="dxa"/>
            <w:shd w:val="clear" w:color="auto" w:fill="auto"/>
          </w:tcPr>
          <w:p w:rsidR="00EA2EE5" w:rsidRPr="00456177" w:rsidRDefault="00EA2EE5" w:rsidP="00EA2EE5">
            <w:pPr>
              <w:rPr>
                <w:sz w:val="18"/>
                <w:szCs w:val="18"/>
              </w:rPr>
            </w:pPr>
            <w:r w:rsidRPr="00456177">
              <w:rPr>
                <w:sz w:val="18"/>
                <w:szCs w:val="18"/>
              </w:rPr>
              <w:t>0.33-0.41</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Psychologist visit (&gt;60 mins)</w:t>
            </w:r>
          </w:p>
        </w:tc>
        <w:tc>
          <w:tcPr>
            <w:tcW w:w="901" w:type="dxa"/>
            <w:shd w:val="clear" w:color="auto" w:fill="auto"/>
          </w:tcPr>
          <w:p w:rsidR="00EA2EE5" w:rsidRPr="00456177" w:rsidRDefault="00EA2EE5" w:rsidP="00EA2EE5">
            <w:pPr>
              <w:rPr>
                <w:sz w:val="18"/>
                <w:szCs w:val="18"/>
              </w:rPr>
            </w:pPr>
            <w:r w:rsidRPr="00456177">
              <w:rPr>
                <w:sz w:val="18"/>
                <w:szCs w:val="18"/>
              </w:rPr>
              <w:t>181.54</w:t>
            </w:r>
          </w:p>
        </w:tc>
        <w:tc>
          <w:tcPr>
            <w:tcW w:w="2375" w:type="dxa"/>
            <w:shd w:val="clear" w:color="auto" w:fill="auto"/>
          </w:tcPr>
          <w:p w:rsidR="00EA2EE5" w:rsidRPr="00456177" w:rsidRDefault="00EA2EE5" w:rsidP="00EA2EE5">
            <w:pPr>
              <w:rPr>
                <w:sz w:val="18"/>
                <w:szCs w:val="18"/>
              </w:rPr>
            </w:pPr>
            <w:r w:rsidRPr="00456177">
              <w:rPr>
                <w:sz w:val="18"/>
                <w:szCs w:val="18"/>
              </w:rPr>
              <w:t>163.38-199.69</w:t>
            </w:r>
          </w:p>
        </w:tc>
        <w:tc>
          <w:tcPr>
            <w:tcW w:w="891" w:type="dxa"/>
            <w:shd w:val="clear" w:color="auto" w:fill="auto"/>
          </w:tcPr>
          <w:p w:rsidR="00EA2EE5" w:rsidRPr="00456177" w:rsidRDefault="00EA2EE5" w:rsidP="00EA2EE5">
            <w:pPr>
              <w:rPr>
                <w:sz w:val="18"/>
                <w:szCs w:val="18"/>
              </w:rPr>
            </w:pPr>
            <w:r w:rsidRPr="00456177">
              <w:rPr>
                <w:sz w:val="18"/>
                <w:szCs w:val="18"/>
              </w:rPr>
              <w:t>†</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r w:rsidRPr="00456177">
              <w:rPr>
                <w:sz w:val="18"/>
                <w:szCs w:val="18"/>
              </w:rPr>
              <w:t xml:space="preserve">2007 NSMHWB, </w:t>
            </w:r>
            <w:hyperlink w:anchor="_ENREF_37" w:tooltip="Therapeutic Guidelines Limited. Psychotropic Writing Group, 2008 #540" w:history="1">
              <w:r w:rsidRPr="00456177">
                <w:rPr>
                  <w:sz w:val="18"/>
                  <w:szCs w:val="18"/>
                </w:rPr>
                <w:fldChar w:fldCharType="begin"/>
              </w:r>
              <w:r>
                <w:rPr>
                  <w:sz w:val="18"/>
                  <w:szCs w:val="18"/>
                </w:rPr>
                <w:instrText xml:space="preserve"> ADDIN EN.CITE &lt;EndNote&gt;&lt;Cite&gt;&lt;Author&gt;Therapeutic Guidelines Limited. Psychotropic Writing Group&lt;/Author&gt;&lt;Year&gt;2008&lt;/Year&gt;&lt;RecNum&gt;540&lt;/RecNum&gt;&lt;DisplayText&gt;(10)&lt;/DisplayText&gt;&lt;record&gt;&lt;rec-number&gt;540&lt;/rec-number&gt;&lt;foreign-keys&gt;&lt;key app="EN" db-id="fsxdzvewmafapzee9pe5z2x6dsstpz2dsdtv"&gt;540&lt;/key&gt;&lt;/foreign-keys&gt;&lt;ref-type name="Book"&gt;6&lt;/ref-type&gt;&lt;contributors&gt;&lt;authors&gt;&lt;author&gt;Therapeutic Guidelines Limited. Psychotropic Writing Group,&lt;/author&gt;&lt;/authors&gt;&lt;secondary-authors&gt;&lt;author&gt;J Dowden&lt;/author&gt;&lt;/secondary-authors&gt;&lt;/contributors&gt;&lt;titles&gt;&lt;title&gt;Therapeutic Guidelines: psychotropic&lt;/title&gt;&lt;/titles&gt;&lt;edition&gt;5th&lt;/edition&gt;&lt;dates&gt;&lt;year&gt;2008&lt;/year&gt;&lt;/dates&gt;&lt;pub-location&gt;Melbourne&lt;/pub-location&gt;&lt;publisher&gt;Therapeutic Guidelines Limited&lt;/publisher&gt;&lt;urls&gt;&lt;/urls&gt;&lt;/record&gt;&lt;/Cite&gt;&lt;/EndNote&gt;</w:instrText>
              </w:r>
              <w:r w:rsidRPr="00456177">
                <w:rPr>
                  <w:sz w:val="18"/>
                  <w:szCs w:val="18"/>
                </w:rPr>
                <w:fldChar w:fldCharType="separate"/>
              </w:r>
              <w:r>
                <w:rPr>
                  <w:noProof/>
                  <w:sz w:val="18"/>
                  <w:szCs w:val="18"/>
                </w:rPr>
                <w:t>(10)</w:t>
              </w:r>
              <w:r w:rsidRPr="00456177">
                <w:rPr>
                  <w:sz w:val="18"/>
                  <w:szCs w:val="18"/>
                </w:rPr>
                <w:fldChar w:fldCharType="end"/>
              </w:r>
            </w:hyperlink>
            <w:r w:rsidRPr="00456177">
              <w:rPr>
                <w:sz w:val="18"/>
                <w:szCs w:val="18"/>
              </w:rPr>
              <w:t xml:space="preserve">, </w:t>
            </w:r>
            <w:hyperlink w:anchor="_ENREF_67" w:tooltip="Department of Health and Ageing, 2008 #601" w:history="1">
              <w:r w:rsidRPr="00456177">
                <w:rPr>
                  <w:sz w:val="18"/>
                  <w:szCs w:val="18"/>
                </w:rPr>
                <w:fldChar w:fldCharType="begin"/>
              </w:r>
              <w:r>
                <w:rPr>
                  <w:sz w:val="18"/>
                  <w:szCs w:val="18"/>
                </w:rPr>
                <w:instrText xml:space="preserve"> ADDIN EN.CITE &lt;EndNote&gt;&lt;Cite&gt;&lt;Author&gt;Department of Health and Ageing&lt;/Author&gt;&lt;Year&gt;2008&lt;/Year&gt;&lt;RecNum&gt;601&lt;/RecNum&gt;&lt;DisplayText&gt;(11)&lt;/DisplayText&gt;&lt;record&gt;&lt;rec-number&gt;601&lt;/rec-number&gt;&lt;foreign-keys&gt;&lt;key app="EN" db-id="fsxdzvewmafapzee9pe5z2x6dsstpz2dsdtv"&gt;601&lt;/key&gt;&lt;/foreign-keys&gt;&lt;ref-type name="Report"&gt;27&lt;/ref-type&gt;&lt;contributors&gt;&lt;authors&gt;&lt;author&gt;Department of Health and Ageing,&lt;/author&gt;&lt;/authors&gt;&lt;/contributors&gt;&lt;titles&gt;&lt;title&gt;Medicare Benefits Schedule Allied Health Services&lt;/title&gt;&lt;/titles&gt;&lt;dates&gt;&lt;year&gt;2008&lt;/year&gt;&lt;/dates&gt;&lt;pub-location&gt;Canberra&lt;/pub-location&gt;&lt;urls&gt;&lt;/urls&gt;&lt;/record&gt;&lt;/Cite&gt;&lt;/EndNote&gt;</w:instrText>
              </w:r>
              <w:r w:rsidRPr="00456177">
                <w:rPr>
                  <w:sz w:val="18"/>
                  <w:szCs w:val="18"/>
                </w:rPr>
                <w:fldChar w:fldCharType="separate"/>
              </w:r>
              <w:r>
                <w:rPr>
                  <w:noProof/>
                  <w:sz w:val="18"/>
                  <w:szCs w:val="18"/>
                </w:rPr>
                <w:t>(11)</w:t>
              </w:r>
              <w:r w:rsidRPr="00456177">
                <w:rPr>
                  <w:sz w:val="18"/>
                  <w:szCs w:val="18"/>
                </w:rPr>
                <w:fldChar w:fldCharType="end"/>
              </w:r>
            </w:hyperlink>
            <w:r w:rsidRPr="00456177">
              <w:rPr>
                <w:sz w:val="18"/>
                <w:szCs w:val="18"/>
              </w:rPr>
              <w:t xml:space="preserve">, </w:t>
            </w:r>
            <w:r w:rsidRPr="00456177">
              <w:rPr>
                <w:sz w:val="18"/>
                <w:szCs w:val="18"/>
              </w:rPr>
              <w:fldChar w:fldCharType="begin"/>
            </w:r>
            <w:r>
              <w:rPr>
                <w:sz w:val="18"/>
                <w:szCs w:val="18"/>
              </w:rPr>
              <w:instrText xml:space="preserve"> ADDIN EN.CITE &lt;EndNote&gt;&lt;Cite&gt;&lt;Author&gt;Australian Institute of Health and Welfare (AIHW)&lt;/Author&gt;&lt;Year&gt;2008&lt;/Year&gt;&lt;RecNum&gt;593&lt;/RecNum&gt;&lt;DisplayText&gt;(12, 13)&lt;/DisplayText&gt;&lt;record&gt;&lt;rec-number&gt;593&lt;/rec-number&gt;&lt;foreign-keys&gt;&lt;key app="EN" db-id="fsxdzvewmafapzee9pe5z2x6dsstpz2dsdtv"&gt;593&lt;/key&gt;&lt;/foreign-keys&gt;&lt;ref-type name="Report"&gt;27&lt;/ref-type&gt;&lt;contributors&gt;&lt;authors&gt;&lt;author&gt;Australian Institute of Health and Welfare (AIHW),&lt;/author&gt;&lt;/authors&gt;&lt;secondary-authors&gt;&lt;author&gt;Australian Institute of Health and Welfare&lt;/author&gt;&lt;/secondary-authors&gt;&lt;/contributors&gt;&lt;titles&gt;&lt;title&gt;Mental health services in Australia 2005-06&lt;/title&gt;&lt;secondary-title&gt;Mental health series no. 10. Cat no. HSE 56&lt;/secondary-title&gt;&lt;/titles&gt;&lt;dates&gt;&lt;year&gt;2008&lt;/year&gt;&lt;/dates&gt;&lt;pub-location&gt;Canberra&lt;/pub-location&gt;&lt;publisher&gt;AIHW&lt;/publisher&gt;&lt;urls&gt;&lt;/urls&gt;&lt;/record&gt;&lt;/Cite&gt;&lt;Cite&gt;&lt;Author&gt;Australian Institute of Health and Welfare (AIHW)&lt;/Author&gt;&lt;Year&gt;2008&lt;/Year&gt;&lt;RecNum&gt;594&lt;/RecNum&gt;&lt;record&gt;&lt;rec-number&gt;594&lt;/rec-number&gt;&lt;foreign-keys&gt;&lt;key app="EN" db-id="fsxdzvewmafapzee9pe5z2x6dsstpz2dsdtv"&gt;594&lt;/key&gt;&lt;/foreign-keys&gt;&lt;ref-type name="Report"&gt;27&lt;/ref-type&gt;&lt;contributors&gt;&lt;authors&gt;&lt;author&gt;Australian Institute of Health and Welfare (AIHW),&lt;/author&gt;&lt;/authors&gt;&lt;/contributors&gt;&lt;titles&gt;&lt;title&gt;Health expenditure Australia 2006-07. Health and Expenditure series, Number 35&lt;/title&gt;&lt;/titles&gt;&lt;dates&gt;&lt;year&gt;2008&lt;/year&gt;&lt;/dates&gt;&lt;pub-location&gt;Canberra&lt;/pub-location&gt;&lt;urls&gt;&lt;/urls&gt;&lt;/record&gt;&lt;/Cite&gt;&lt;/EndNote&gt;</w:instrText>
            </w:r>
            <w:r w:rsidRPr="00456177">
              <w:rPr>
                <w:sz w:val="18"/>
                <w:szCs w:val="18"/>
              </w:rPr>
              <w:fldChar w:fldCharType="separate"/>
            </w:r>
            <w:r>
              <w:rPr>
                <w:noProof/>
                <w:sz w:val="18"/>
                <w:szCs w:val="18"/>
              </w:rPr>
              <w:t>(12, 13)</w:t>
            </w:r>
            <w:r w:rsidRPr="00456177">
              <w:rPr>
                <w:sz w:val="18"/>
                <w:szCs w:val="18"/>
              </w:rPr>
              <w:fldChar w:fldCharType="end"/>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in treatment</w:t>
            </w:r>
          </w:p>
        </w:tc>
        <w:tc>
          <w:tcPr>
            <w:tcW w:w="901" w:type="dxa"/>
            <w:shd w:val="clear" w:color="auto" w:fill="auto"/>
          </w:tcPr>
          <w:p w:rsidR="00EA2EE5" w:rsidRPr="00456177" w:rsidRDefault="00EA2EE5" w:rsidP="00EA2EE5">
            <w:pPr>
              <w:rPr>
                <w:sz w:val="18"/>
                <w:szCs w:val="18"/>
              </w:rPr>
            </w:pPr>
            <w:r w:rsidRPr="00456177">
              <w:rPr>
                <w:sz w:val="18"/>
                <w:szCs w:val="18"/>
              </w:rPr>
              <w:t>8.66</w:t>
            </w:r>
          </w:p>
        </w:tc>
        <w:tc>
          <w:tcPr>
            <w:tcW w:w="2375" w:type="dxa"/>
            <w:shd w:val="clear" w:color="auto" w:fill="auto"/>
          </w:tcPr>
          <w:p w:rsidR="00EA2EE5" w:rsidRPr="00456177" w:rsidRDefault="00EA2EE5" w:rsidP="00EA2EE5">
            <w:pPr>
              <w:rPr>
                <w:sz w:val="18"/>
                <w:szCs w:val="18"/>
              </w:rPr>
            </w:pPr>
            <w:r w:rsidRPr="00456177">
              <w:rPr>
                <w:sz w:val="18"/>
                <w:szCs w:val="18"/>
              </w:rPr>
              <w:t>7.79-9.53</w:t>
            </w:r>
          </w:p>
        </w:tc>
        <w:tc>
          <w:tcPr>
            <w:tcW w:w="891" w:type="dxa"/>
            <w:shd w:val="clear" w:color="auto" w:fill="auto"/>
          </w:tcPr>
          <w:p w:rsidR="00EA2EE5" w:rsidRPr="00456177" w:rsidRDefault="00EA2EE5" w:rsidP="00EA2EE5">
            <w:pPr>
              <w:rPr>
                <w:sz w:val="18"/>
                <w:szCs w:val="18"/>
              </w:rPr>
            </w:pPr>
            <w:r w:rsidRPr="00456177">
              <w:rPr>
                <w:sz w:val="18"/>
                <w:szCs w:val="18"/>
              </w:rPr>
              <w:t>3.34</w:t>
            </w:r>
          </w:p>
        </w:tc>
        <w:tc>
          <w:tcPr>
            <w:tcW w:w="2397" w:type="dxa"/>
            <w:shd w:val="clear" w:color="auto" w:fill="auto"/>
          </w:tcPr>
          <w:p w:rsidR="00EA2EE5" w:rsidRPr="00456177" w:rsidRDefault="00EA2EE5" w:rsidP="00EA2EE5">
            <w:pPr>
              <w:rPr>
                <w:sz w:val="18"/>
                <w:szCs w:val="18"/>
              </w:rPr>
            </w:pPr>
            <w:r w:rsidRPr="00456177">
              <w:rPr>
                <w:sz w:val="18"/>
                <w:szCs w:val="18"/>
              </w:rPr>
              <w:t>3.01-3.67</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r w:rsidRPr="00456177">
              <w:rPr>
                <w:sz w:val="18"/>
                <w:szCs w:val="18"/>
              </w:rPr>
              <w:t>§</w:t>
            </w: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Total Service Use</w:t>
            </w:r>
          </w:p>
        </w:tc>
        <w:tc>
          <w:tcPr>
            <w:tcW w:w="901" w:type="dxa"/>
            <w:shd w:val="clear" w:color="auto" w:fill="auto"/>
          </w:tcPr>
          <w:p w:rsidR="00EA2EE5" w:rsidRPr="00456177" w:rsidRDefault="00EA2EE5" w:rsidP="00EA2EE5">
            <w:pPr>
              <w:rPr>
                <w:sz w:val="18"/>
                <w:szCs w:val="18"/>
              </w:rPr>
            </w:pPr>
            <w:r w:rsidRPr="00456177">
              <w:rPr>
                <w:sz w:val="18"/>
                <w:szCs w:val="18"/>
              </w:rPr>
              <w:t>11.33</w:t>
            </w:r>
          </w:p>
        </w:tc>
        <w:tc>
          <w:tcPr>
            <w:tcW w:w="2375" w:type="dxa"/>
            <w:shd w:val="clear" w:color="auto" w:fill="auto"/>
          </w:tcPr>
          <w:p w:rsidR="00EA2EE5" w:rsidRPr="00456177" w:rsidRDefault="00EA2EE5" w:rsidP="00EA2EE5">
            <w:pPr>
              <w:rPr>
                <w:sz w:val="18"/>
                <w:szCs w:val="18"/>
              </w:rPr>
            </w:pPr>
            <w:r w:rsidRPr="00456177">
              <w:rPr>
                <w:sz w:val="18"/>
                <w:szCs w:val="18"/>
              </w:rPr>
              <w:t>10.2-12.46</w:t>
            </w:r>
          </w:p>
        </w:tc>
        <w:tc>
          <w:tcPr>
            <w:tcW w:w="891" w:type="dxa"/>
            <w:shd w:val="clear" w:color="auto" w:fill="auto"/>
          </w:tcPr>
          <w:p w:rsidR="00EA2EE5" w:rsidRPr="00456177" w:rsidRDefault="00EA2EE5" w:rsidP="00EA2EE5">
            <w:pPr>
              <w:rPr>
                <w:sz w:val="18"/>
                <w:szCs w:val="18"/>
              </w:rPr>
            </w:pPr>
            <w:r w:rsidRPr="00456177">
              <w:rPr>
                <w:sz w:val="18"/>
                <w:szCs w:val="18"/>
              </w:rPr>
              <w:t>4.89</w:t>
            </w:r>
          </w:p>
        </w:tc>
        <w:tc>
          <w:tcPr>
            <w:tcW w:w="2397" w:type="dxa"/>
            <w:shd w:val="clear" w:color="auto" w:fill="auto"/>
          </w:tcPr>
          <w:p w:rsidR="00EA2EE5" w:rsidRPr="00456177" w:rsidRDefault="00EA2EE5" w:rsidP="00EA2EE5">
            <w:pPr>
              <w:rPr>
                <w:sz w:val="18"/>
                <w:szCs w:val="18"/>
              </w:rPr>
            </w:pPr>
            <w:r w:rsidRPr="00456177">
              <w:rPr>
                <w:sz w:val="18"/>
                <w:szCs w:val="18"/>
              </w:rPr>
              <w:t>4.40-5.38</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in treatment</w:t>
            </w:r>
          </w:p>
        </w:tc>
        <w:tc>
          <w:tcPr>
            <w:tcW w:w="901" w:type="dxa"/>
            <w:shd w:val="clear" w:color="auto" w:fill="auto"/>
          </w:tcPr>
          <w:p w:rsidR="00EA2EE5" w:rsidRPr="00456177" w:rsidRDefault="00EA2EE5" w:rsidP="00EA2EE5">
            <w:pPr>
              <w:rPr>
                <w:sz w:val="18"/>
                <w:szCs w:val="18"/>
              </w:rPr>
            </w:pPr>
            <w:r w:rsidRPr="00456177">
              <w:rPr>
                <w:sz w:val="18"/>
                <w:szCs w:val="18"/>
              </w:rPr>
              <w:t>10.11</w:t>
            </w:r>
          </w:p>
        </w:tc>
        <w:tc>
          <w:tcPr>
            <w:tcW w:w="2375" w:type="dxa"/>
            <w:shd w:val="clear" w:color="auto" w:fill="auto"/>
          </w:tcPr>
          <w:p w:rsidR="00EA2EE5" w:rsidRPr="00456177" w:rsidRDefault="00EA2EE5" w:rsidP="00EA2EE5">
            <w:pPr>
              <w:rPr>
                <w:sz w:val="18"/>
                <w:szCs w:val="18"/>
              </w:rPr>
            </w:pPr>
            <w:r w:rsidRPr="00456177">
              <w:rPr>
                <w:sz w:val="18"/>
                <w:szCs w:val="18"/>
              </w:rPr>
              <w:t>9.09-11.12</w:t>
            </w:r>
          </w:p>
        </w:tc>
        <w:tc>
          <w:tcPr>
            <w:tcW w:w="891" w:type="dxa"/>
            <w:shd w:val="clear" w:color="auto" w:fill="auto"/>
          </w:tcPr>
          <w:p w:rsidR="00EA2EE5" w:rsidRPr="00456177" w:rsidRDefault="00EA2EE5" w:rsidP="00EA2EE5">
            <w:pPr>
              <w:rPr>
                <w:sz w:val="18"/>
                <w:szCs w:val="18"/>
              </w:rPr>
            </w:pPr>
            <w:r w:rsidRPr="00456177">
              <w:rPr>
                <w:sz w:val="18"/>
                <w:szCs w:val="18"/>
              </w:rPr>
              <w:t>4.39</w:t>
            </w:r>
          </w:p>
        </w:tc>
        <w:tc>
          <w:tcPr>
            <w:tcW w:w="2397" w:type="dxa"/>
            <w:shd w:val="clear" w:color="auto" w:fill="auto"/>
          </w:tcPr>
          <w:p w:rsidR="00EA2EE5" w:rsidRPr="00456177" w:rsidRDefault="00EA2EE5" w:rsidP="00EA2EE5">
            <w:pPr>
              <w:rPr>
                <w:sz w:val="18"/>
                <w:szCs w:val="18"/>
              </w:rPr>
            </w:pPr>
            <w:r w:rsidRPr="00456177">
              <w:rPr>
                <w:sz w:val="18"/>
                <w:szCs w:val="18"/>
              </w:rPr>
              <w:t>3.95-4.83</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0.101</w:t>
            </w:r>
          </w:p>
        </w:tc>
        <w:tc>
          <w:tcPr>
            <w:tcW w:w="2375" w:type="dxa"/>
            <w:shd w:val="clear" w:color="auto" w:fill="auto"/>
          </w:tcPr>
          <w:p w:rsidR="00EA2EE5" w:rsidRPr="00456177" w:rsidRDefault="00EA2EE5" w:rsidP="00EA2EE5">
            <w:pPr>
              <w:rPr>
                <w:sz w:val="18"/>
                <w:szCs w:val="18"/>
              </w:rPr>
            </w:pPr>
            <w:r w:rsidRPr="00456177">
              <w:rPr>
                <w:sz w:val="18"/>
                <w:szCs w:val="18"/>
              </w:rPr>
              <w:t>0.091-0.111</w:t>
            </w:r>
          </w:p>
        </w:tc>
        <w:tc>
          <w:tcPr>
            <w:tcW w:w="891" w:type="dxa"/>
            <w:shd w:val="clear" w:color="auto" w:fill="auto"/>
          </w:tcPr>
          <w:p w:rsidR="00EA2EE5" w:rsidRPr="00456177" w:rsidRDefault="00EA2EE5" w:rsidP="00EA2EE5">
            <w:pPr>
              <w:rPr>
                <w:sz w:val="18"/>
                <w:szCs w:val="18"/>
              </w:rPr>
            </w:pPr>
            <w:r w:rsidRPr="00456177">
              <w:rPr>
                <w:sz w:val="18"/>
                <w:szCs w:val="18"/>
              </w:rPr>
              <w:t>0.51</w:t>
            </w:r>
          </w:p>
        </w:tc>
        <w:tc>
          <w:tcPr>
            <w:tcW w:w="2397" w:type="dxa"/>
            <w:shd w:val="clear" w:color="auto" w:fill="auto"/>
          </w:tcPr>
          <w:p w:rsidR="00EA2EE5" w:rsidRPr="00456177" w:rsidRDefault="00EA2EE5" w:rsidP="00EA2EE5">
            <w:pPr>
              <w:rPr>
                <w:sz w:val="18"/>
                <w:szCs w:val="18"/>
              </w:rPr>
            </w:pPr>
            <w:r w:rsidRPr="00456177">
              <w:rPr>
                <w:sz w:val="18"/>
                <w:szCs w:val="18"/>
              </w:rPr>
              <w:t>0.46-0.56</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0</w:t>
            </w: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r w:rsidRPr="00456177">
              <w:rPr>
                <w:sz w:val="18"/>
                <w:szCs w:val="18"/>
              </w:rPr>
              <w:t>0</w:t>
            </w:r>
          </w:p>
        </w:tc>
        <w:tc>
          <w:tcPr>
            <w:tcW w:w="2397" w:type="dxa"/>
            <w:shd w:val="clear" w:color="auto" w:fill="auto"/>
          </w:tcPr>
          <w:p w:rsidR="00EA2EE5" w:rsidRPr="00456177" w:rsidRDefault="00EA2EE5" w:rsidP="00EA2EE5">
            <w:pPr>
              <w:rPr>
                <w:sz w:val="18"/>
                <w:szCs w:val="18"/>
              </w:rPr>
            </w:pPr>
            <w:r w:rsidRPr="00456177">
              <w:rPr>
                <w:sz w:val="18"/>
                <w:szCs w:val="18"/>
              </w:rPr>
              <w:t>§</w:t>
            </w: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 xml:space="preserve">Utilities – AqoL-4D Values </w:t>
            </w:r>
            <w:r w:rsidRPr="00456177">
              <w:rPr>
                <w:sz w:val="18"/>
                <w:szCs w:val="18"/>
                <w:vertAlign w:val="superscript"/>
              </w:rPr>
              <w:t>‡</w:t>
            </w: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treatment</w:t>
            </w:r>
          </w:p>
        </w:tc>
        <w:tc>
          <w:tcPr>
            <w:tcW w:w="901" w:type="dxa"/>
            <w:shd w:val="clear" w:color="auto" w:fill="auto"/>
          </w:tcPr>
          <w:p w:rsidR="00EA2EE5" w:rsidRPr="00456177" w:rsidRDefault="00EA2EE5" w:rsidP="00EA2EE5">
            <w:pPr>
              <w:rPr>
                <w:sz w:val="18"/>
                <w:szCs w:val="18"/>
              </w:rPr>
            </w:pPr>
            <w:r w:rsidRPr="00456177">
              <w:rPr>
                <w:sz w:val="18"/>
                <w:szCs w:val="18"/>
              </w:rPr>
              <w:t>0.1180</w:t>
            </w:r>
          </w:p>
        </w:tc>
        <w:tc>
          <w:tcPr>
            <w:tcW w:w="2375" w:type="dxa"/>
            <w:shd w:val="clear" w:color="auto" w:fill="auto"/>
          </w:tcPr>
          <w:p w:rsidR="00EA2EE5" w:rsidRPr="00456177" w:rsidRDefault="00EA2EE5" w:rsidP="00EA2EE5">
            <w:pPr>
              <w:rPr>
                <w:sz w:val="18"/>
                <w:szCs w:val="18"/>
              </w:rPr>
            </w:pPr>
            <w:r w:rsidRPr="00456177">
              <w:rPr>
                <w:sz w:val="18"/>
                <w:szCs w:val="18"/>
              </w:rPr>
              <w:t>Beta (α 56.91, β 425.40)</w:t>
            </w:r>
          </w:p>
          <w:p w:rsidR="00EA2EE5" w:rsidRPr="00456177" w:rsidRDefault="00EA2EE5" w:rsidP="00EA2EE5">
            <w:pPr>
              <w:rPr>
                <w:sz w:val="18"/>
                <w:szCs w:val="18"/>
              </w:rPr>
            </w:pPr>
            <w:r w:rsidRPr="00456177">
              <w:rPr>
                <w:sz w:val="18"/>
                <w:szCs w:val="18"/>
              </w:rPr>
              <w:t>95% CI: 0.089-0.1468</w:t>
            </w:r>
          </w:p>
        </w:tc>
        <w:tc>
          <w:tcPr>
            <w:tcW w:w="891" w:type="dxa"/>
            <w:shd w:val="clear" w:color="auto" w:fill="auto"/>
          </w:tcPr>
          <w:p w:rsidR="00EA2EE5" w:rsidRPr="00456177" w:rsidRDefault="00EA2EE5" w:rsidP="00EA2EE5">
            <w:pPr>
              <w:rPr>
                <w:sz w:val="18"/>
                <w:szCs w:val="18"/>
              </w:rPr>
            </w:pPr>
            <w:r w:rsidRPr="00456177">
              <w:rPr>
                <w:sz w:val="18"/>
                <w:szCs w:val="18"/>
              </w:rPr>
              <w:t>0.1108</w:t>
            </w:r>
          </w:p>
        </w:tc>
        <w:tc>
          <w:tcPr>
            <w:tcW w:w="2397" w:type="dxa"/>
            <w:shd w:val="clear" w:color="auto" w:fill="auto"/>
          </w:tcPr>
          <w:p w:rsidR="00EA2EE5" w:rsidRPr="00456177" w:rsidRDefault="00EA2EE5" w:rsidP="00EA2EE5">
            <w:pPr>
              <w:rPr>
                <w:sz w:val="18"/>
                <w:szCs w:val="18"/>
              </w:rPr>
            </w:pPr>
            <w:r w:rsidRPr="00456177">
              <w:rPr>
                <w:sz w:val="18"/>
                <w:szCs w:val="18"/>
              </w:rPr>
              <w:t>Beta (α 31.29, β 251.15)</w:t>
            </w:r>
          </w:p>
          <w:p w:rsidR="00EA2EE5" w:rsidRPr="00456177" w:rsidRDefault="00EA2EE5" w:rsidP="00EA2EE5">
            <w:pPr>
              <w:rPr>
                <w:sz w:val="18"/>
                <w:szCs w:val="18"/>
              </w:rPr>
            </w:pPr>
            <w:r w:rsidRPr="00456177">
              <w:rPr>
                <w:sz w:val="18"/>
                <w:szCs w:val="18"/>
              </w:rPr>
              <w:t>95% CI: 0.0743-0.1473</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Depressed, no treatment</w:t>
            </w:r>
          </w:p>
        </w:tc>
        <w:tc>
          <w:tcPr>
            <w:tcW w:w="901" w:type="dxa"/>
            <w:shd w:val="clear" w:color="auto" w:fill="auto"/>
          </w:tcPr>
          <w:p w:rsidR="00EA2EE5" w:rsidRPr="00456177" w:rsidRDefault="00EA2EE5" w:rsidP="00EA2EE5">
            <w:pPr>
              <w:rPr>
                <w:sz w:val="18"/>
                <w:szCs w:val="18"/>
              </w:rPr>
            </w:pPr>
            <w:r w:rsidRPr="00456177">
              <w:rPr>
                <w:sz w:val="18"/>
                <w:szCs w:val="18"/>
              </w:rPr>
              <w:t>0.1230</w:t>
            </w:r>
          </w:p>
        </w:tc>
        <w:tc>
          <w:tcPr>
            <w:tcW w:w="2375" w:type="dxa"/>
            <w:shd w:val="clear" w:color="auto" w:fill="auto"/>
          </w:tcPr>
          <w:p w:rsidR="00EA2EE5" w:rsidRPr="00456177" w:rsidRDefault="00EA2EE5" w:rsidP="00EA2EE5">
            <w:pPr>
              <w:rPr>
                <w:sz w:val="18"/>
                <w:szCs w:val="18"/>
              </w:rPr>
            </w:pPr>
            <w:r w:rsidRPr="00456177">
              <w:rPr>
                <w:sz w:val="18"/>
                <w:szCs w:val="18"/>
              </w:rPr>
              <w:t>Beta (α 271.25, β 1933.73)</w:t>
            </w:r>
          </w:p>
          <w:p w:rsidR="00EA2EE5" w:rsidRPr="00456177" w:rsidRDefault="00EA2EE5" w:rsidP="00EA2EE5">
            <w:pPr>
              <w:rPr>
                <w:sz w:val="18"/>
                <w:szCs w:val="18"/>
              </w:rPr>
            </w:pPr>
            <w:r w:rsidRPr="00456177">
              <w:rPr>
                <w:sz w:val="18"/>
                <w:szCs w:val="18"/>
              </w:rPr>
              <w:t>95% CI: 0.1093-0.1367</w:t>
            </w:r>
          </w:p>
        </w:tc>
        <w:tc>
          <w:tcPr>
            <w:tcW w:w="891" w:type="dxa"/>
            <w:shd w:val="clear" w:color="auto" w:fill="auto"/>
          </w:tcPr>
          <w:p w:rsidR="00EA2EE5" w:rsidRPr="00456177" w:rsidRDefault="00EA2EE5" w:rsidP="00EA2EE5">
            <w:pPr>
              <w:rPr>
                <w:sz w:val="18"/>
                <w:szCs w:val="18"/>
              </w:rPr>
            </w:pPr>
            <w:r w:rsidRPr="00456177">
              <w:rPr>
                <w:sz w:val="18"/>
                <w:szCs w:val="18"/>
              </w:rPr>
              <w:t>0.1219</w:t>
            </w:r>
          </w:p>
        </w:tc>
        <w:tc>
          <w:tcPr>
            <w:tcW w:w="2397" w:type="dxa"/>
            <w:shd w:val="clear" w:color="auto" w:fill="auto"/>
          </w:tcPr>
          <w:p w:rsidR="00EA2EE5" w:rsidRPr="00456177" w:rsidRDefault="00EA2EE5" w:rsidP="00EA2EE5">
            <w:pPr>
              <w:rPr>
                <w:sz w:val="18"/>
                <w:szCs w:val="18"/>
              </w:rPr>
            </w:pPr>
            <w:r w:rsidRPr="00456177">
              <w:rPr>
                <w:sz w:val="18"/>
                <w:szCs w:val="18"/>
              </w:rPr>
              <w:t>Beta (α 17.22, β 124.02)</w:t>
            </w:r>
          </w:p>
          <w:p w:rsidR="00EA2EE5" w:rsidRPr="00456177" w:rsidRDefault="00EA2EE5" w:rsidP="00EA2EE5">
            <w:pPr>
              <w:rPr>
                <w:sz w:val="18"/>
                <w:szCs w:val="18"/>
              </w:rPr>
            </w:pPr>
            <w:r w:rsidRPr="00456177">
              <w:rPr>
                <w:sz w:val="18"/>
                <w:szCs w:val="18"/>
              </w:rPr>
              <w:t>95% CI: 0.068-0.1757</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treatment</w:t>
            </w:r>
          </w:p>
        </w:tc>
        <w:tc>
          <w:tcPr>
            <w:tcW w:w="901" w:type="dxa"/>
            <w:shd w:val="clear" w:color="auto" w:fill="auto"/>
          </w:tcPr>
          <w:p w:rsidR="00EA2EE5" w:rsidRPr="00456177" w:rsidRDefault="00EA2EE5" w:rsidP="00EA2EE5">
            <w:pPr>
              <w:rPr>
                <w:sz w:val="18"/>
                <w:szCs w:val="18"/>
              </w:rPr>
            </w:pPr>
            <w:r w:rsidRPr="00456177">
              <w:rPr>
                <w:sz w:val="18"/>
                <w:szCs w:val="18"/>
              </w:rPr>
              <w:t>0.1221</w:t>
            </w:r>
          </w:p>
        </w:tc>
        <w:tc>
          <w:tcPr>
            <w:tcW w:w="2375" w:type="dxa"/>
            <w:shd w:val="clear" w:color="auto" w:fill="auto"/>
          </w:tcPr>
          <w:p w:rsidR="00EA2EE5" w:rsidRPr="00456177" w:rsidRDefault="00EA2EE5" w:rsidP="00EA2EE5">
            <w:pPr>
              <w:rPr>
                <w:sz w:val="18"/>
                <w:szCs w:val="18"/>
              </w:rPr>
            </w:pPr>
            <w:r w:rsidRPr="00456177">
              <w:rPr>
                <w:sz w:val="18"/>
                <w:szCs w:val="18"/>
              </w:rPr>
              <w:t>Beta (α 306.74, β 2204.20)</w:t>
            </w:r>
          </w:p>
          <w:p w:rsidR="00EA2EE5" w:rsidRPr="00456177" w:rsidRDefault="00EA2EE5" w:rsidP="00EA2EE5">
            <w:pPr>
              <w:rPr>
                <w:sz w:val="18"/>
                <w:szCs w:val="18"/>
              </w:rPr>
            </w:pPr>
            <w:r w:rsidRPr="00456177">
              <w:rPr>
                <w:sz w:val="18"/>
                <w:szCs w:val="18"/>
              </w:rPr>
              <w:t>95% CI: 0.1094-0.1350</w:t>
            </w:r>
          </w:p>
        </w:tc>
        <w:tc>
          <w:tcPr>
            <w:tcW w:w="891" w:type="dxa"/>
            <w:shd w:val="clear" w:color="auto" w:fill="auto"/>
          </w:tcPr>
          <w:p w:rsidR="00EA2EE5" w:rsidRPr="00456177" w:rsidRDefault="00EA2EE5" w:rsidP="00EA2EE5">
            <w:pPr>
              <w:rPr>
                <w:sz w:val="18"/>
                <w:szCs w:val="18"/>
              </w:rPr>
            </w:pPr>
            <w:r w:rsidRPr="00456177">
              <w:rPr>
                <w:sz w:val="18"/>
                <w:szCs w:val="18"/>
              </w:rPr>
              <w:t>0.1102</w:t>
            </w:r>
          </w:p>
        </w:tc>
        <w:tc>
          <w:tcPr>
            <w:tcW w:w="2397" w:type="dxa"/>
            <w:shd w:val="clear" w:color="auto" w:fill="auto"/>
          </w:tcPr>
          <w:p w:rsidR="00EA2EE5" w:rsidRPr="00456177" w:rsidRDefault="00EA2EE5" w:rsidP="00EA2EE5">
            <w:pPr>
              <w:rPr>
                <w:sz w:val="18"/>
                <w:szCs w:val="18"/>
              </w:rPr>
            </w:pPr>
            <w:r w:rsidRPr="00456177">
              <w:rPr>
                <w:sz w:val="18"/>
                <w:szCs w:val="18"/>
              </w:rPr>
              <w:t>Beta (α 8.41, β 67.92)</w:t>
            </w:r>
          </w:p>
          <w:p w:rsidR="00EA2EE5" w:rsidRPr="00456177" w:rsidRDefault="00EA2EE5" w:rsidP="00EA2EE5">
            <w:pPr>
              <w:rPr>
                <w:sz w:val="18"/>
                <w:szCs w:val="18"/>
              </w:rPr>
            </w:pPr>
            <w:r w:rsidRPr="00456177">
              <w:rPr>
                <w:sz w:val="18"/>
                <w:szCs w:val="18"/>
              </w:rPr>
              <w:t>95% CI: 0.0404-0.1800</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r w:rsidRPr="00456177">
              <w:rPr>
                <w:sz w:val="18"/>
                <w:szCs w:val="18"/>
              </w:rPr>
              <w:t>Recovered, no treatment</w:t>
            </w:r>
          </w:p>
        </w:tc>
        <w:tc>
          <w:tcPr>
            <w:tcW w:w="901" w:type="dxa"/>
            <w:shd w:val="clear" w:color="auto" w:fill="auto"/>
          </w:tcPr>
          <w:p w:rsidR="00EA2EE5" w:rsidRPr="00456177" w:rsidRDefault="00EA2EE5" w:rsidP="00EA2EE5">
            <w:pPr>
              <w:rPr>
                <w:sz w:val="18"/>
                <w:szCs w:val="18"/>
              </w:rPr>
            </w:pPr>
            <w:r w:rsidRPr="00456177">
              <w:rPr>
                <w:sz w:val="18"/>
                <w:szCs w:val="18"/>
              </w:rPr>
              <w:t>0.1499</w:t>
            </w:r>
          </w:p>
        </w:tc>
        <w:tc>
          <w:tcPr>
            <w:tcW w:w="2375" w:type="dxa"/>
            <w:shd w:val="clear" w:color="auto" w:fill="auto"/>
          </w:tcPr>
          <w:p w:rsidR="00EA2EE5" w:rsidRPr="00456177" w:rsidRDefault="00EA2EE5" w:rsidP="00EA2EE5">
            <w:pPr>
              <w:rPr>
                <w:sz w:val="18"/>
                <w:szCs w:val="18"/>
              </w:rPr>
            </w:pPr>
            <w:r w:rsidRPr="00456177">
              <w:rPr>
                <w:sz w:val="18"/>
                <w:szCs w:val="18"/>
              </w:rPr>
              <w:t>Beta (α 1471.36, β 8342.99)</w:t>
            </w:r>
          </w:p>
          <w:p w:rsidR="00EA2EE5" w:rsidRPr="00456177" w:rsidRDefault="00EA2EE5" w:rsidP="00EA2EE5">
            <w:pPr>
              <w:rPr>
                <w:sz w:val="18"/>
                <w:szCs w:val="18"/>
              </w:rPr>
            </w:pPr>
            <w:r w:rsidRPr="00456177">
              <w:rPr>
                <w:sz w:val="18"/>
                <w:szCs w:val="18"/>
              </w:rPr>
              <w:t>95% CI: 0.1429-0.1570</w:t>
            </w:r>
          </w:p>
        </w:tc>
        <w:tc>
          <w:tcPr>
            <w:tcW w:w="891" w:type="dxa"/>
            <w:shd w:val="clear" w:color="auto" w:fill="auto"/>
          </w:tcPr>
          <w:p w:rsidR="00EA2EE5" w:rsidRPr="00456177" w:rsidRDefault="00EA2EE5" w:rsidP="00EA2EE5">
            <w:pPr>
              <w:rPr>
                <w:sz w:val="18"/>
                <w:szCs w:val="18"/>
              </w:rPr>
            </w:pPr>
            <w:r w:rsidRPr="00456177">
              <w:rPr>
                <w:sz w:val="18"/>
                <w:szCs w:val="18"/>
              </w:rPr>
              <w:t>0.1725</w:t>
            </w:r>
          </w:p>
        </w:tc>
        <w:tc>
          <w:tcPr>
            <w:tcW w:w="2397" w:type="dxa"/>
            <w:shd w:val="clear" w:color="auto" w:fill="auto"/>
          </w:tcPr>
          <w:p w:rsidR="00EA2EE5" w:rsidRPr="00456177" w:rsidRDefault="00EA2EE5" w:rsidP="00EA2EE5">
            <w:pPr>
              <w:rPr>
                <w:sz w:val="18"/>
                <w:szCs w:val="18"/>
              </w:rPr>
            </w:pPr>
            <w:r w:rsidRPr="00456177">
              <w:rPr>
                <w:sz w:val="18"/>
                <w:szCs w:val="18"/>
              </w:rPr>
              <w:t>Beta (α 529.83, β 2541.63)</w:t>
            </w:r>
          </w:p>
          <w:p w:rsidR="00EA2EE5" w:rsidRPr="00456177" w:rsidRDefault="00EA2EE5" w:rsidP="00EA2EE5">
            <w:pPr>
              <w:rPr>
                <w:sz w:val="18"/>
                <w:szCs w:val="18"/>
              </w:rPr>
            </w:pPr>
            <w:r w:rsidRPr="00456177">
              <w:rPr>
                <w:sz w:val="18"/>
                <w:szCs w:val="18"/>
              </w:rPr>
              <w:t>95% CI: 0.1591-0.1858</w:t>
            </w:r>
          </w:p>
        </w:tc>
        <w:tc>
          <w:tcPr>
            <w:tcW w:w="1440" w:type="dxa"/>
            <w:shd w:val="clear" w:color="auto" w:fill="auto"/>
          </w:tcPr>
          <w:p w:rsidR="00EA2EE5" w:rsidRPr="00456177" w:rsidRDefault="00EA2EE5" w:rsidP="00EA2EE5">
            <w:pPr>
              <w:rPr>
                <w:sz w:val="18"/>
                <w:szCs w:val="18"/>
              </w:rPr>
            </w:pPr>
            <w:r w:rsidRPr="00456177">
              <w:rPr>
                <w:sz w:val="18"/>
                <w:szCs w:val="18"/>
              </w:rPr>
              <w:t>2007 NSMHWB</w:t>
            </w:r>
          </w:p>
        </w:tc>
      </w:tr>
      <w:tr w:rsidR="00EA2EE5" w:rsidRPr="00456177" w:rsidTr="00CF5947">
        <w:tc>
          <w:tcPr>
            <w:tcW w:w="3586" w:type="dxa"/>
            <w:shd w:val="clear" w:color="auto" w:fill="auto"/>
          </w:tcPr>
          <w:p w:rsidR="00EA2EE5" w:rsidRPr="00456177" w:rsidRDefault="00EA2EE5" w:rsidP="00EA2EE5">
            <w:pPr>
              <w:rPr>
                <w:sz w:val="18"/>
                <w:szCs w:val="18"/>
              </w:rPr>
            </w:pPr>
          </w:p>
        </w:tc>
        <w:tc>
          <w:tcPr>
            <w:tcW w:w="901" w:type="dxa"/>
            <w:shd w:val="clear" w:color="auto" w:fill="auto"/>
          </w:tcPr>
          <w:p w:rsidR="00EA2EE5" w:rsidRPr="00456177" w:rsidRDefault="00EA2EE5" w:rsidP="00EA2EE5">
            <w:pPr>
              <w:rPr>
                <w:sz w:val="18"/>
                <w:szCs w:val="18"/>
              </w:rPr>
            </w:pPr>
          </w:p>
        </w:tc>
        <w:tc>
          <w:tcPr>
            <w:tcW w:w="2375" w:type="dxa"/>
            <w:shd w:val="clear" w:color="auto" w:fill="auto"/>
          </w:tcPr>
          <w:p w:rsidR="00EA2EE5" w:rsidRPr="00456177" w:rsidRDefault="00EA2EE5" w:rsidP="00EA2EE5">
            <w:pPr>
              <w:rPr>
                <w:sz w:val="18"/>
                <w:szCs w:val="18"/>
              </w:rPr>
            </w:pPr>
          </w:p>
        </w:tc>
        <w:tc>
          <w:tcPr>
            <w:tcW w:w="891" w:type="dxa"/>
            <w:shd w:val="clear" w:color="auto" w:fill="auto"/>
          </w:tcPr>
          <w:p w:rsidR="00EA2EE5" w:rsidRPr="00456177" w:rsidRDefault="00EA2EE5" w:rsidP="00EA2EE5">
            <w:pPr>
              <w:rPr>
                <w:sz w:val="18"/>
                <w:szCs w:val="18"/>
              </w:rPr>
            </w:pPr>
          </w:p>
        </w:tc>
        <w:tc>
          <w:tcPr>
            <w:tcW w:w="2397" w:type="dxa"/>
            <w:shd w:val="clear" w:color="auto" w:fill="auto"/>
          </w:tcPr>
          <w:p w:rsidR="00EA2EE5" w:rsidRPr="00456177" w:rsidRDefault="00EA2EE5" w:rsidP="00EA2EE5">
            <w:pPr>
              <w:rPr>
                <w:sz w:val="18"/>
                <w:szCs w:val="18"/>
              </w:rPr>
            </w:pPr>
          </w:p>
        </w:tc>
        <w:tc>
          <w:tcPr>
            <w:tcW w:w="1440" w:type="dxa"/>
            <w:shd w:val="clear" w:color="auto" w:fill="auto"/>
          </w:tcPr>
          <w:p w:rsidR="00EA2EE5" w:rsidRPr="00456177" w:rsidRDefault="00EA2EE5" w:rsidP="00EA2EE5">
            <w:pPr>
              <w:rPr>
                <w:sz w:val="18"/>
                <w:szCs w:val="18"/>
              </w:rPr>
            </w:pPr>
          </w:p>
        </w:tc>
      </w:tr>
      <w:tr w:rsidR="00EA2EE5" w:rsidRPr="00456177" w:rsidTr="00CF5947">
        <w:tc>
          <w:tcPr>
            <w:tcW w:w="3586" w:type="dxa"/>
            <w:tcBorders>
              <w:bottom w:val="single" w:sz="4" w:space="0" w:color="auto"/>
            </w:tcBorders>
            <w:shd w:val="clear" w:color="auto" w:fill="auto"/>
          </w:tcPr>
          <w:p w:rsidR="00EA2EE5" w:rsidRPr="00456177" w:rsidRDefault="00EA2EE5" w:rsidP="00EA2EE5">
            <w:pPr>
              <w:rPr>
                <w:sz w:val="18"/>
                <w:szCs w:val="18"/>
              </w:rPr>
            </w:pPr>
            <w:bookmarkStart w:id="0" w:name="_GoBack"/>
            <w:r w:rsidRPr="00456177">
              <w:rPr>
                <w:sz w:val="18"/>
                <w:szCs w:val="18"/>
              </w:rPr>
              <w:t>Discount rate</w:t>
            </w:r>
          </w:p>
        </w:tc>
        <w:tc>
          <w:tcPr>
            <w:tcW w:w="901" w:type="dxa"/>
            <w:tcBorders>
              <w:bottom w:val="single" w:sz="4" w:space="0" w:color="auto"/>
            </w:tcBorders>
            <w:shd w:val="clear" w:color="auto" w:fill="auto"/>
          </w:tcPr>
          <w:p w:rsidR="00EA2EE5" w:rsidRPr="00456177" w:rsidRDefault="00EA2EE5" w:rsidP="00EA2EE5">
            <w:pPr>
              <w:rPr>
                <w:sz w:val="18"/>
                <w:szCs w:val="18"/>
              </w:rPr>
            </w:pPr>
            <w:r w:rsidRPr="00456177">
              <w:rPr>
                <w:sz w:val="18"/>
                <w:szCs w:val="18"/>
              </w:rPr>
              <w:t>3%</w:t>
            </w:r>
          </w:p>
        </w:tc>
        <w:tc>
          <w:tcPr>
            <w:tcW w:w="2375" w:type="dxa"/>
            <w:tcBorders>
              <w:bottom w:val="single" w:sz="4" w:space="0" w:color="auto"/>
            </w:tcBorders>
            <w:shd w:val="clear" w:color="auto" w:fill="auto"/>
          </w:tcPr>
          <w:p w:rsidR="00EA2EE5" w:rsidRPr="00456177" w:rsidRDefault="00EA2EE5" w:rsidP="00EA2EE5">
            <w:pPr>
              <w:rPr>
                <w:sz w:val="18"/>
                <w:szCs w:val="18"/>
              </w:rPr>
            </w:pPr>
            <w:r w:rsidRPr="00456177">
              <w:rPr>
                <w:sz w:val="18"/>
                <w:szCs w:val="18"/>
              </w:rPr>
              <w:t>0-5</w:t>
            </w:r>
          </w:p>
        </w:tc>
        <w:tc>
          <w:tcPr>
            <w:tcW w:w="891" w:type="dxa"/>
            <w:tcBorders>
              <w:bottom w:val="single" w:sz="4" w:space="0" w:color="auto"/>
            </w:tcBorders>
            <w:shd w:val="clear" w:color="auto" w:fill="auto"/>
          </w:tcPr>
          <w:p w:rsidR="00EA2EE5" w:rsidRPr="00456177" w:rsidRDefault="00EA2EE5" w:rsidP="00EA2EE5">
            <w:pPr>
              <w:rPr>
                <w:sz w:val="18"/>
                <w:szCs w:val="18"/>
              </w:rPr>
            </w:pPr>
            <w:r w:rsidRPr="00456177">
              <w:rPr>
                <w:sz w:val="18"/>
                <w:szCs w:val="18"/>
              </w:rPr>
              <w:t>†</w:t>
            </w:r>
          </w:p>
        </w:tc>
        <w:tc>
          <w:tcPr>
            <w:tcW w:w="2397" w:type="dxa"/>
            <w:tcBorders>
              <w:bottom w:val="single" w:sz="4" w:space="0" w:color="auto"/>
            </w:tcBorders>
            <w:shd w:val="clear" w:color="auto" w:fill="auto"/>
          </w:tcPr>
          <w:p w:rsidR="00EA2EE5" w:rsidRPr="00456177" w:rsidRDefault="00EA2EE5" w:rsidP="00EA2EE5">
            <w:pPr>
              <w:rPr>
                <w:sz w:val="18"/>
                <w:szCs w:val="18"/>
              </w:rPr>
            </w:pPr>
            <w:r w:rsidRPr="00456177">
              <w:rPr>
                <w:sz w:val="18"/>
                <w:szCs w:val="18"/>
              </w:rPr>
              <w:t>†</w:t>
            </w:r>
          </w:p>
        </w:tc>
        <w:tc>
          <w:tcPr>
            <w:tcW w:w="1440" w:type="dxa"/>
            <w:tcBorders>
              <w:bottom w:val="single" w:sz="4" w:space="0" w:color="auto"/>
            </w:tcBorders>
            <w:shd w:val="clear" w:color="auto" w:fill="auto"/>
          </w:tcPr>
          <w:p w:rsidR="00EA2EE5" w:rsidRPr="00456177" w:rsidRDefault="00CF5947" w:rsidP="00EA2EE5">
            <w:pPr>
              <w:rPr>
                <w:sz w:val="18"/>
                <w:szCs w:val="18"/>
              </w:rPr>
            </w:pPr>
            <w:hyperlink w:anchor="_ENREF_17" w:tooltip="Wang, 2006 #285" w:history="1">
              <w:r w:rsidR="00EA2EE5" w:rsidRPr="00456177">
                <w:rPr>
                  <w:sz w:val="18"/>
                  <w:szCs w:val="18"/>
                </w:rPr>
                <w:fldChar w:fldCharType="begin"/>
              </w:r>
              <w:r w:rsidR="00EA2EE5">
                <w:rPr>
                  <w:sz w:val="18"/>
                  <w:szCs w:val="18"/>
                </w:rPr>
                <w:instrText xml:space="preserve"> ADDIN EN.CITE &lt;EndNote&gt;&lt;Cite&gt;&lt;Author&gt;Wang&lt;/Author&gt;&lt;Year&gt;2006&lt;/Year&gt;&lt;RecNum&gt;285&lt;/RecNum&gt;&lt;DisplayText&gt;(2)&lt;/DisplayText&gt;&lt;record&gt;&lt;rec-number&gt;285&lt;/rec-number&gt;&lt;foreign-keys&gt;&lt;key app="EN" db-id="fsxdzvewmafapzee9pe5z2x6dsstpz2dsdtv"&gt;285&lt;/key&gt;&lt;/foreign-keys&gt;&lt;ref-type name="Journal Article"&gt;17&lt;/ref-type&gt;&lt;contributors&gt;&lt;authors&gt;&lt;author&gt;Wang, Philip S&lt;/author&gt;&lt;author&gt;Amanda Patrick&lt;/author&gt;&lt;author&gt;Jerry Avorn&lt;/author&gt;&lt;author&gt;Francisca Azocar&lt;/author&gt;&lt;author&gt;Evette Ludman&lt;/author&gt;&lt;author&gt;Joyce McCulloch&lt;/author&gt;&lt;author&gt;Gregory Simon&lt;/author&gt;&lt;author&gt;Kessler, Ronald C&lt;/author&gt;&lt;/authors&gt;&lt;/contributors&gt;&lt;titles&gt;&lt;title&gt;The costs and benefits of enhanced depression care to employers&lt;/title&gt;&lt;secondary-title&gt;Archives of General Psychiatry&lt;/secondary-title&gt;&lt;/titles&gt;&lt;pages&gt;1345-1353&lt;/pages&gt;&lt;volume&gt;63&lt;/volume&gt;&lt;dates&gt;&lt;year&gt;2006&lt;/year&gt;&lt;/dates&gt;&lt;urls&gt;&lt;/urls&gt;&lt;/record&gt;&lt;/Cite&gt;&lt;/EndNote&gt;</w:instrText>
              </w:r>
              <w:r w:rsidR="00EA2EE5" w:rsidRPr="00456177">
                <w:rPr>
                  <w:sz w:val="18"/>
                  <w:szCs w:val="18"/>
                </w:rPr>
                <w:fldChar w:fldCharType="separate"/>
              </w:r>
              <w:r w:rsidR="00EA2EE5">
                <w:rPr>
                  <w:noProof/>
                  <w:sz w:val="18"/>
                  <w:szCs w:val="18"/>
                </w:rPr>
                <w:t>(2)</w:t>
              </w:r>
              <w:r w:rsidR="00EA2EE5" w:rsidRPr="00456177">
                <w:rPr>
                  <w:sz w:val="18"/>
                  <w:szCs w:val="18"/>
                </w:rPr>
                <w:fldChar w:fldCharType="end"/>
              </w:r>
            </w:hyperlink>
          </w:p>
        </w:tc>
      </w:tr>
    </w:tbl>
    <w:bookmarkEnd w:id="0"/>
    <w:p w:rsidR="00A23710" w:rsidRPr="001C5684" w:rsidRDefault="00A23710" w:rsidP="00A23710">
      <w:pPr>
        <w:ind w:left="567" w:hanging="567"/>
        <w:rPr>
          <w:sz w:val="18"/>
          <w:szCs w:val="22"/>
          <w:lang w:val="en-US"/>
        </w:rPr>
      </w:pPr>
      <w:r w:rsidRPr="001C5684">
        <w:rPr>
          <w:sz w:val="18"/>
          <w:szCs w:val="22"/>
          <w:lang w:val="en-US"/>
        </w:rPr>
        <w:t>* National Survey of National Survey of Wellbeing (2007)</w:t>
      </w:r>
    </w:p>
    <w:p w:rsidR="00A23710" w:rsidRPr="001C5684" w:rsidRDefault="00A23710" w:rsidP="00A23710">
      <w:pPr>
        <w:ind w:left="567" w:hanging="567"/>
        <w:rPr>
          <w:sz w:val="18"/>
          <w:szCs w:val="22"/>
          <w:lang w:val="en-US"/>
        </w:rPr>
      </w:pPr>
      <w:r w:rsidRPr="001C5684">
        <w:rPr>
          <w:sz w:val="18"/>
          <w:szCs w:val="22"/>
          <w:lang w:val="en-US"/>
        </w:rPr>
        <w:t>†Denotes the same value for each decision option.</w:t>
      </w:r>
    </w:p>
    <w:p w:rsidR="00A23710" w:rsidRPr="001C5684" w:rsidRDefault="00A23710" w:rsidP="00A23710">
      <w:pPr>
        <w:ind w:left="567" w:hanging="567"/>
        <w:rPr>
          <w:sz w:val="18"/>
          <w:szCs w:val="22"/>
          <w:lang w:val="en-US"/>
        </w:rPr>
      </w:pPr>
      <w:r w:rsidRPr="001C5684">
        <w:rPr>
          <w:sz w:val="18"/>
          <w:szCs w:val="22"/>
          <w:lang w:val="en-US"/>
        </w:rPr>
        <w:t>‡ Assessment of Quality of Life-4D</w:t>
      </w:r>
    </w:p>
    <w:p w:rsidR="00A23710" w:rsidRDefault="00A23710" w:rsidP="00A23710">
      <w:pPr>
        <w:ind w:left="567" w:hanging="567"/>
        <w:rPr>
          <w:sz w:val="18"/>
          <w:szCs w:val="22"/>
          <w:lang w:val="en-US"/>
        </w:rPr>
      </w:pPr>
      <w:r w:rsidRPr="001C5684">
        <w:rPr>
          <w:sz w:val="18"/>
          <w:szCs w:val="22"/>
          <w:lang w:val="en-US"/>
        </w:rPr>
        <w:t>§ No data available for this parameter from the 2007 NSMHWB e.g.no service or antidepressant use reported.</w:t>
      </w:r>
    </w:p>
    <w:p w:rsidR="00D104D1" w:rsidRPr="00A23710" w:rsidRDefault="00D104D1" w:rsidP="00A76EB3">
      <w:pPr>
        <w:spacing w:after="200" w:line="276" w:lineRule="auto"/>
        <w:rPr>
          <w:lang w:val="en-US"/>
        </w:rPr>
      </w:pPr>
    </w:p>
    <w:sectPr w:rsidR="00D104D1" w:rsidRPr="00A2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26D"/>
    <w:multiLevelType w:val="hybridMultilevel"/>
    <w:tmpl w:val="0D364E5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D245F89"/>
    <w:multiLevelType w:val="hybridMultilevel"/>
    <w:tmpl w:val="9334BF9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8E6F71"/>
    <w:multiLevelType w:val="multilevel"/>
    <w:tmpl w:val="04407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B5954"/>
    <w:multiLevelType w:val="multilevel"/>
    <w:tmpl w:val="F326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D7A74"/>
    <w:multiLevelType w:val="hybridMultilevel"/>
    <w:tmpl w:val="9F9E0E14"/>
    <w:lvl w:ilvl="0" w:tplc="85941A9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E27DC6"/>
    <w:multiLevelType w:val="hybridMultilevel"/>
    <w:tmpl w:val="E780A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A57FE3"/>
    <w:multiLevelType w:val="hybridMultilevel"/>
    <w:tmpl w:val="1DEAF9F8"/>
    <w:lvl w:ilvl="0" w:tplc="384C02FC">
      <w:start w:val="1"/>
      <w:numFmt w:val="bullet"/>
      <w:lvlText w:val=""/>
      <w:lvlJc w:val="left"/>
      <w:pPr>
        <w:tabs>
          <w:tab w:val="num" w:pos="56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D7B00"/>
    <w:multiLevelType w:val="hybridMultilevel"/>
    <w:tmpl w:val="E358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0959EF"/>
    <w:multiLevelType w:val="hybridMultilevel"/>
    <w:tmpl w:val="C270F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C9653E"/>
    <w:multiLevelType w:val="hybridMultilevel"/>
    <w:tmpl w:val="6E86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673E01"/>
    <w:multiLevelType w:val="hybridMultilevel"/>
    <w:tmpl w:val="02ACF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687717"/>
    <w:multiLevelType w:val="hybridMultilevel"/>
    <w:tmpl w:val="F61056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26028B6"/>
    <w:multiLevelType w:val="hybridMultilevel"/>
    <w:tmpl w:val="2DAA1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2"/>
  </w:num>
  <w:num w:numId="6">
    <w:abstractNumId w:val="11"/>
  </w:num>
  <w:num w:numId="7">
    <w:abstractNumId w:val="2"/>
  </w:num>
  <w:num w:numId="8">
    <w:abstractNumId w:val="1"/>
  </w:num>
  <w:num w:numId="9">
    <w:abstractNumId w:val="6"/>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10"/>
    <w:rsid w:val="00716863"/>
    <w:rsid w:val="00A23710"/>
    <w:rsid w:val="00A76EB3"/>
    <w:rsid w:val="00CF5947"/>
    <w:rsid w:val="00D104D1"/>
    <w:rsid w:val="00EA2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7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37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710"/>
    <w:rPr>
      <w:rFonts w:ascii="Arial" w:eastAsia="Times New Roman" w:hAnsi="Arial" w:cs="Arial"/>
      <w:b/>
      <w:bCs/>
      <w:kern w:val="32"/>
      <w:sz w:val="32"/>
      <w:szCs w:val="32"/>
    </w:rPr>
  </w:style>
  <w:style w:type="character" w:customStyle="1" w:styleId="Heading2Char">
    <w:name w:val="Heading 2 Char"/>
    <w:basedOn w:val="DefaultParagraphFont"/>
    <w:link w:val="Heading2"/>
    <w:rsid w:val="00A23710"/>
    <w:rPr>
      <w:rFonts w:ascii="Arial" w:eastAsia="Times New Roman" w:hAnsi="Arial" w:cs="Arial"/>
      <w:b/>
      <w:bCs/>
      <w:i/>
      <w:iCs/>
      <w:sz w:val="28"/>
      <w:szCs w:val="28"/>
    </w:rPr>
  </w:style>
  <w:style w:type="paragraph" w:styleId="Header">
    <w:name w:val="header"/>
    <w:basedOn w:val="Normal"/>
    <w:link w:val="HeaderChar"/>
    <w:uiPriority w:val="99"/>
    <w:rsid w:val="00A23710"/>
    <w:pPr>
      <w:tabs>
        <w:tab w:val="center" w:pos="4513"/>
        <w:tab w:val="right" w:pos="9026"/>
      </w:tabs>
    </w:pPr>
    <w:rPr>
      <w:lang w:val="x-none"/>
    </w:rPr>
  </w:style>
  <w:style w:type="character" w:customStyle="1" w:styleId="HeaderChar">
    <w:name w:val="Header Char"/>
    <w:basedOn w:val="DefaultParagraphFont"/>
    <w:link w:val="Header"/>
    <w:uiPriority w:val="99"/>
    <w:rsid w:val="00A23710"/>
    <w:rPr>
      <w:rFonts w:ascii="Times New Roman" w:eastAsia="Times New Roman" w:hAnsi="Times New Roman" w:cs="Times New Roman"/>
      <w:sz w:val="24"/>
      <w:szCs w:val="24"/>
      <w:lang w:val="x-none"/>
    </w:rPr>
  </w:style>
  <w:style w:type="paragraph" w:styleId="Footer">
    <w:name w:val="footer"/>
    <w:basedOn w:val="Normal"/>
    <w:link w:val="FooterChar"/>
    <w:rsid w:val="00A23710"/>
    <w:pPr>
      <w:tabs>
        <w:tab w:val="center" w:pos="4513"/>
        <w:tab w:val="right" w:pos="9026"/>
      </w:tabs>
    </w:pPr>
    <w:rPr>
      <w:lang w:val="x-none"/>
    </w:rPr>
  </w:style>
  <w:style w:type="character" w:customStyle="1" w:styleId="FooterChar">
    <w:name w:val="Footer Char"/>
    <w:basedOn w:val="DefaultParagraphFont"/>
    <w:link w:val="Footer"/>
    <w:rsid w:val="00A23710"/>
    <w:rPr>
      <w:rFonts w:ascii="Times New Roman" w:eastAsia="Times New Roman" w:hAnsi="Times New Roman" w:cs="Times New Roman"/>
      <w:sz w:val="24"/>
      <w:szCs w:val="24"/>
      <w:lang w:val="x-none"/>
    </w:rPr>
  </w:style>
  <w:style w:type="character" w:styleId="Hyperlink">
    <w:name w:val="Hyperlink"/>
    <w:rsid w:val="00A23710"/>
    <w:rPr>
      <w:color w:val="0000FF"/>
      <w:u w:val="single"/>
    </w:rPr>
  </w:style>
  <w:style w:type="paragraph" w:styleId="DocumentMap">
    <w:name w:val="Document Map"/>
    <w:basedOn w:val="Normal"/>
    <w:link w:val="DocumentMapChar"/>
    <w:semiHidden/>
    <w:rsid w:val="00A237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23710"/>
    <w:rPr>
      <w:rFonts w:ascii="Tahoma" w:eastAsia="Times New Roman" w:hAnsi="Tahoma" w:cs="Tahoma"/>
      <w:sz w:val="20"/>
      <w:szCs w:val="20"/>
      <w:shd w:val="clear" w:color="auto" w:fill="000080"/>
    </w:rPr>
  </w:style>
  <w:style w:type="table" w:styleId="TableGrid">
    <w:name w:val="Table Grid"/>
    <w:basedOn w:val="TableNormal"/>
    <w:uiPriority w:val="59"/>
    <w:rsid w:val="00A2371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3710"/>
    <w:pPr>
      <w:spacing w:before="100" w:beforeAutospacing="1" w:after="100" w:afterAutospacing="1"/>
    </w:pPr>
    <w:rPr>
      <w:lang w:val="en-US"/>
    </w:rPr>
  </w:style>
  <w:style w:type="paragraph" w:styleId="ListParagraph">
    <w:name w:val="List Paragraph"/>
    <w:basedOn w:val="Normal"/>
    <w:uiPriority w:val="34"/>
    <w:qFormat/>
    <w:rsid w:val="00A23710"/>
    <w:pPr>
      <w:ind w:left="720"/>
    </w:pPr>
  </w:style>
  <w:style w:type="character" w:styleId="CommentReference">
    <w:name w:val="annotation reference"/>
    <w:uiPriority w:val="99"/>
    <w:unhideWhenUsed/>
    <w:rsid w:val="00A23710"/>
    <w:rPr>
      <w:sz w:val="16"/>
      <w:szCs w:val="16"/>
    </w:rPr>
  </w:style>
  <w:style w:type="paragraph" w:styleId="CommentText">
    <w:name w:val="annotation text"/>
    <w:basedOn w:val="Normal"/>
    <w:link w:val="CommentTextChar"/>
    <w:uiPriority w:val="99"/>
    <w:unhideWhenUsed/>
    <w:rsid w:val="00A23710"/>
    <w:rPr>
      <w:sz w:val="20"/>
      <w:szCs w:val="20"/>
      <w:lang w:val="x-none"/>
    </w:rPr>
  </w:style>
  <w:style w:type="character" w:customStyle="1" w:styleId="CommentTextChar">
    <w:name w:val="Comment Text Char"/>
    <w:basedOn w:val="DefaultParagraphFont"/>
    <w:link w:val="CommentText"/>
    <w:uiPriority w:val="99"/>
    <w:rsid w:val="00A23710"/>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rsid w:val="00A23710"/>
    <w:rPr>
      <w:rFonts w:ascii="Tahoma" w:hAnsi="Tahoma"/>
      <w:sz w:val="16"/>
      <w:szCs w:val="16"/>
      <w:lang w:val="x-none"/>
    </w:rPr>
  </w:style>
  <w:style w:type="character" w:customStyle="1" w:styleId="BalloonTextChar">
    <w:name w:val="Balloon Text Char"/>
    <w:basedOn w:val="DefaultParagraphFont"/>
    <w:link w:val="BalloonText"/>
    <w:uiPriority w:val="99"/>
    <w:rsid w:val="00A23710"/>
    <w:rPr>
      <w:rFonts w:ascii="Tahoma" w:eastAsia="Times New Roman" w:hAnsi="Tahoma" w:cs="Times New Roman"/>
      <w:sz w:val="16"/>
      <w:szCs w:val="16"/>
      <w:lang w:val="x-none"/>
    </w:rPr>
  </w:style>
  <w:style w:type="paragraph" w:customStyle="1" w:styleId="Default">
    <w:name w:val="Default"/>
    <w:rsid w:val="00A2371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rsid w:val="00A23710"/>
    <w:rPr>
      <w:b/>
      <w:bCs/>
      <w:lang w:val="en-AU"/>
    </w:rPr>
  </w:style>
  <w:style w:type="character" w:customStyle="1" w:styleId="CommentSubjectChar">
    <w:name w:val="Comment Subject Char"/>
    <w:basedOn w:val="CommentTextChar"/>
    <w:link w:val="CommentSubject"/>
    <w:rsid w:val="00A23710"/>
    <w:rPr>
      <w:rFonts w:ascii="Times New Roman" w:eastAsia="Times New Roman" w:hAnsi="Times New Roman" w:cs="Times New Roman"/>
      <w:b/>
      <w:bCs/>
      <w:sz w:val="20"/>
      <w:szCs w:val="20"/>
      <w:lang w:val="x-none"/>
    </w:rPr>
  </w:style>
  <w:style w:type="paragraph" w:styleId="Revision">
    <w:name w:val="Revision"/>
    <w:hidden/>
    <w:uiPriority w:val="99"/>
    <w:semiHidden/>
    <w:rsid w:val="00A2371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7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37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710"/>
    <w:rPr>
      <w:rFonts w:ascii="Arial" w:eastAsia="Times New Roman" w:hAnsi="Arial" w:cs="Arial"/>
      <w:b/>
      <w:bCs/>
      <w:kern w:val="32"/>
      <w:sz w:val="32"/>
      <w:szCs w:val="32"/>
    </w:rPr>
  </w:style>
  <w:style w:type="character" w:customStyle="1" w:styleId="Heading2Char">
    <w:name w:val="Heading 2 Char"/>
    <w:basedOn w:val="DefaultParagraphFont"/>
    <w:link w:val="Heading2"/>
    <w:rsid w:val="00A23710"/>
    <w:rPr>
      <w:rFonts w:ascii="Arial" w:eastAsia="Times New Roman" w:hAnsi="Arial" w:cs="Arial"/>
      <w:b/>
      <w:bCs/>
      <w:i/>
      <w:iCs/>
      <w:sz w:val="28"/>
      <w:szCs w:val="28"/>
    </w:rPr>
  </w:style>
  <w:style w:type="paragraph" w:styleId="Header">
    <w:name w:val="header"/>
    <w:basedOn w:val="Normal"/>
    <w:link w:val="HeaderChar"/>
    <w:uiPriority w:val="99"/>
    <w:rsid w:val="00A23710"/>
    <w:pPr>
      <w:tabs>
        <w:tab w:val="center" w:pos="4513"/>
        <w:tab w:val="right" w:pos="9026"/>
      </w:tabs>
    </w:pPr>
    <w:rPr>
      <w:lang w:val="x-none"/>
    </w:rPr>
  </w:style>
  <w:style w:type="character" w:customStyle="1" w:styleId="HeaderChar">
    <w:name w:val="Header Char"/>
    <w:basedOn w:val="DefaultParagraphFont"/>
    <w:link w:val="Header"/>
    <w:uiPriority w:val="99"/>
    <w:rsid w:val="00A23710"/>
    <w:rPr>
      <w:rFonts w:ascii="Times New Roman" w:eastAsia="Times New Roman" w:hAnsi="Times New Roman" w:cs="Times New Roman"/>
      <w:sz w:val="24"/>
      <w:szCs w:val="24"/>
      <w:lang w:val="x-none"/>
    </w:rPr>
  </w:style>
  <w:style w:type="paragraph" w:styleId="Footer">
    <w:name w:val="footer"/>
    <w:basedOn w:val="Normal"/>
    <w:link w:val="FooterChar"/>
    <w:rsid w:val="00A23710"/>
    <w:pPr>
      <w:tabs>
        <w:tab w:val="center" w:pos="4513"/>
        <w:tab w:val="right" w:pos="9026"/>
      </w:tabs>
    </w:pPr>
    <w:rPr>
      <w:lang w:val="x-none"/>
    </w:rPr>
  </w:style>
  <w:style w:type="character" w:customStyle="1" w:styleId="FooterChar">
    <w:name w:val="Footer Char"/>
    <w:basedOn w:val="DefaultParagraphFont"/>
    <w:link w:val="Footer"/>
    <w:rsid w:val="00A23710"/>
    <w:rPr>
      <w:rFonts w:ascii="Times New Roman" w:eastAsia="Times New Roman" w:hAnsi="Times New Roman" w:cs="Times New Roman"/>
      <w:sz w:val="24"/>
      <w:szCs w:val="24"/>
      <w:lang w:val="x-none"/>
    </w:rPr>
  </w:style>
  <w:style w:type="character" w:styleId="Hyperlink">
    <w:name w:val="Hyperlink"/>
    <w:rsid w:val="00A23710"/>
    <w:rPr>
      <w:color w:val="0000FF"/>
      <w:u w:val="single"/>
    </w:rPr>
  </w:style>
  <w:style w:type="paragraph" w:styleId="DocumentMap">
    <w:name w:val="Document Map"/>
    <w:basedOn w:val="Normal"/>
    <w:link w:val="DocumentMapChar"/>
    <w:semiHidden/>
    <w:rsid w:val="00A237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23710"/>
    <w:rPr>
      <w:rFonts w:ascii="Tahoma" w:eastAsia="Times New Roman" w:hAnsi="Tahoma" w:cs="Tahoma"/>
      <w:sz w:val="20"/>
      <w:szCs w:val="20"/>
      <w:shd w:val="clear" w:color="auto" w:fill="000080"/>
    </w:rPr>
  </w:style>
  <w:style w:type="table" w:styleId="TableGrid">
    <w:name w:val="Table Grid"/>
    <w:basedOn w:val="TableNormal"/>
    <w:uiPriority w:val="59"/>
    <w:rsid w:val="00A23710"/>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3710"/>
    <w:pPr>
      <w:spacing w:before="100" w:beforeAutospacing="1" w:after="100" w:afterAutospacing="1"/>
    </w:pPr>
    <w:rPr>
      <w:lang w:val="en-US"/>
    </w:rPr>
  </w:style>
  <w:style w:type="paragraph" w:styleId="ListParagraph">
    <w:name w:val="List Paragraph"/>
    <w:basedOn w:val="Normal"/>
    <w:uiPriority w:val="34"/>
    <w:qFormat/>
    <w:rsid w:val="00A23710"/>
    <w:pPr>
      <w:ind w:left="720"/>
    </w:pPr>
  </w:style>
  <w:style w:type="character" w:styleId="CommentReference">
    <w:name w:val="annotation reference"/>
    <w:uiPriority w:val="99"/>
    <w:unhideWhenUsed/>
    <w:rsid w:val="00A23710"/>
    <w:rPr>
      <w:sz w:val="16"/>
      <w:szCs w:val="16"/>
    </w:rPr>
  </w:style>
  <w:style w:type="paragraph" w:styleId="CommentText">
    <w:name w:val="annotation text"/>
    <w:basedOn w:val="Normal"/>
    <w:link w:val="CommentTextChar"/>
    <w:uiPriority w:val="99"/>
    <w:unhideWhenUsed/>
    <w:rsid w:val="00A23710"/>
    <w:rPr>
      <w:sz w:val="20"/>
      <w:szCs w:val="20"/>
      <w:lang w:val="x-none"/>
    </w:rPr>
  </w:style>
  <w:style w:type="character" w:customStyle="1" w:styleId="CommentTextChar">
    <w:name w:val="Comment Text Char"/>
    <w:basedOn w:val="DefaultParagraphFont"/>
    <w:link w:val="CommentText"/>
    <w:uiPriority w:val="99"/>
    <w:rsid w:val="00A23710"/>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rsid w:val="00A23710"/>
    <w:rPr>
      <w:rFonts w:ascii="Tahoma" w:hAnsi="Tahoma"/>
      <w:sz w:val="16"/>
      <w:szCs w:val="16"/>
      <w:lang w:val="x-none"/>
    </w:rPr>
  </w:style>
  <w:style w:type="character" w:customStyle="1" w:styleId="BalloonTextChar">
    <w:name w:val="Balloon Text Char"/>
    <w:basedOn w:val="DefaultParagraphFont"/>
    <w:link w:val="BalloonText"/>
    <w:uiPriority w:val="99"/>
    <w:rsid w:val="00A23710"/>
    <w:rPr>
      <w:rFonts w:ascii="Tahoma" w:eastAsia="Times New Roman" w:hAnsi="Tahoma" w:cs="Times New Roman"/>
      <w:sz w:val="16"/>
      <w:szCs w:val="16"/>
      <w:lang w:val="x-none"/>
    </w:rPr>
  </w:style>
  <w:style w:type="paragraph" w:customStyle="1" w:styleId="Default">
    <w:name w:val="Default"/>
    <w:rsid w:val="00A2371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rsid w:val="00A23710"/>
    <w:rPr>
      <w:b/>
      <w:bCs/>
      <w:lang w:val="en-AU"/>
    </w:rPr>
  </w:style>
  <w:style w:type="character" w:customStyle="1" w:styleId="CommentSubjectChar">
    <w:name w:val="Comment Subject Char"/>
    <w:basedOn w:val="CommentTextChar"/>
    <w:link w:val="CommentSubject"/>
    <w:rsid w:val="00A23710"/>
    <w:rPr>
      <w:rFonts w:ascii="Times New Roman" w:eastAsia="Times New Roman" w:hAnsi="Times New Roman" w:cs="Times New Roman"/>
      <w:b/>
      <w:bCs/>
      <w:sz w:val="20"/>
      <w:szCs w:val="20"/>
      <w:lang w:val="x-none"/>
    </w:rPr>
  </w:style>
  <w:style w:type="paragraph" w:styleId="Revision">
    <w:name w:val="Revision"/>
    <w:hidden/>
    <w:uiPriority w:val="99"/>
    <w:semiHidden/>
    <w:rsid w:val="00A237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7421</Words>
  <Characters>42304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fcocker</dc:creator>
  <cp:lastModifiedBy>fcocker</cp:lastModifiedBy>
  <cp:revision>5</cp:revision>
  <dcterms:created xsi:type="dcterms:W3CDTF">2014-02-20T06:38:00Z</dcterms:created>
  <dcterms:modified xsi:type="dcterms:W3CDTF">2014-07-27T02:43:00Z</dcterms:modified>
</cp:coreProperties>
</file>