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3B" w:rsidRDefault="0039103B" w:rsidP="000909F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5AD3">
        <w:rPr>
          <w:rFonts w:ascii="Times New Roman" w:hAnsi="Times New Roman" w:cs="Times New Roman"/>
          <w:bCs/>
          <w:color w:val="000000"/>
          <w:sz w:val="24"/>
          <w:szCs w:val="24"/>
        </w:rPr>
        <w:t>Table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55B1">
        <w:rPr>
          <w:rFonts w:ascii="Times New Roman" w:hAnsi="Times New Roman" w:cs="Times New Roman"/>
          <w:bCs/>
          <w:color w:val="000000"/>
          <w:sz w:val="24"/>
          <w:szCs w:val="24"/>
        </w:rPr>
        <w:t>S4</w:t>
      </w:r>
      <w:bookmarkStart w:id="0" w:name="_GoBack"/>
      <w:bookmarkEnd w:id="0"/>
      <w:r w:rsidRPr="00C56682">
        <w:rPr>
          <w:rFonts w:ascii="Times New Roman" w:hAnsi="Times New Roman" w:cs="Times New Roman"/>
          <w:bCs/>
          <w:color w:val="000000"/>
          <w:sz w:val="24"/>
          <w:szCs w:val="24"/>
        </w:rPr>
        <w:t>: Results of correlation and regression analyses.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9103B" w:rsidRPr="0053307E" w:rsidRDefault="0039103B" w:rsidP="0039103B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127F89AD" wp14:editId="41D16925">
            <wp:extent cx="5958114" cy="4837181"/>
            <wp:effectExtent l="0" t="0" r="508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01" cy="483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F7" w:rsidRDefault="000909F7" w:rsidP="000909F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Dependent variables are the zooxanthellae characteristics density, photo-collecting pigments, and protein cell</w:t>
      </w:r>
      <w:r w:rsidRPr="00D46010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the ratio xanthophyll /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chl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6010">
        <w:rPr>
          <w:rFonts w:ascii="Times New Roman" w:hAnsi="Times New Roman" w:cs="Times New Roman"/>
          <w:bCs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The predictor variables (pred. var.) include the environmental parameters temperature (</w:t>
      </w:r>
      <w:r w:rsidRPr="00EF4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), nutrients (</w:t>
      </w:r>
      <w:r w:rsidRPr="00EF4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[flow*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chl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6010">
        <w:rPr>
          <w:rFonts w:ascii="Times New Roman" w:hAnsi="Times New Roman" w:cs="Times New Roman"/>
          <w:bCs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]) and light (</w:t>
      </w:r>
      <w:r w:rsidRPr="00EF4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[PAR]). Significant results are in bold (p&gt;0.05). </w:t>
      </w:r>
    </w:p>
    <w:p w:rsidR="000909F7" w:rsidRDefault="000909F7" w:rsidP="000909F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Analyses were conducted with complete data sets (season: all, site: all) and seasonal sub-sets (season: Sep or Mar, site: all) to differentiate between overall patterns across sites and seasons and pure geographic patterns (N-S), respectively. Furthermore, comparison of results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between  complete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sets and seasonal sub-sets allowed discriminating between seasonal and geographic responses to environmental variability. Since the correlation between temperature and nutrients or light was always significant within the seasonal sub-sets (</w:t>
      </w:r>
      <w:r w:rsidRPr="00C55425">
        <w:rPr>
          <w:rFonts w:ascii="Times New Roman" w:hAnsi="Times New Roman" w:cs="Times New Roman"/>
          <w:bCs/>
          <w:color w:val="000000"/>
          <w:sz w:val="24"/>
          <w:szCs w:val="24"/>
        </w:rPr>
        <w:t>Tab. 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cor. btw. pred. var.), no stepwise forward regression analyses were performed with these data sets, but partial correlation only. </w:t>
      </w:r>
    </w:p>
    <w:p w:rsidR="0039103B" w:rsidRDefault="0039103B" w:rsidP="0039103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F06C7" w:rsidRDefault="008F06C7"/>
    <w:sectPr w:rsidR="008F06C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B"/>
    <w:rsid w:val="000909F7"/>
    <w:rsid w:val="002B449C"/>
    <w:rsid w:val="00386E87"/>
    <w:rsid w:val="0039103B"/>
    <w:rsid w:val="004D55B1"/>
    <w:rsid w:val="008F06C7"/>
    <w:rsid w:val="00C5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103B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0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103B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0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Company>IFM-GEOMAR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Sawall, Yvonne</dc:creator>
  <cp:lastModifiedBy>Sawall, Yvonne</cp:lastModifiedBy>
  <cp:revision>4</cp:revision>
  <dcterms:created xsi:type="dcterms:W3CDTF">2013-07-11T08:54:00Z</dcterms:created>
  <dcterms:modified xsi:type="dcterms:W3CDTF">2013-12-19T22:12:00Z</dcterms:modified>
</cp:coreProperties>
</file>