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E9" w:rsidRDefault="000641E9" w:rsidP="000641E9">
      <w:pPr>
        <w:spacing w:after="200"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     </w:t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295900" cy="6858000"/>
            <wp:effectExtent l="0" t="0" r="0" b="0"/>
            <wp:docPr id="1" name="Picture 1" descr="20140113_anatomy_14_290_comnined_genes and conditio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40113_anatomy_14_290_comnined_genes and condition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E9" w:rsidRDefault="000641E9" w:rsidP="000641E9">
      <w:pPr>
        <w:spacing w:after="200" w:line="276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Fig. S5.</w:t>
      </w:r>
      <w:r>
        <w:rPr>
          <w:rFonts w:ascii="Times New Roman" w:eastAsia="Times New Roman" w:hAnsi="Times New Roman" w:cs="Times New Roman"/>
          <w:color w:val="000000"/>
          <w:kern w:val="24"/>
          <w:lang w:eastAsia="en-GB"/>
        </w:rPr>
        <w:t xml:space="preserve">  Distribution of the expression of 290 identified genes </w:t>
      </w:r>
      <w:r>
        <w:rPr>
          <w:rFonts w:ascii="Times New Roman" w:eastAsia="Times New Roman" w:hAnsi="Times New Roman" w:cs="Times New Roman"/>
          <w:b/>
          <w:color w:val="000000"/>
          <w:kern w:val="24"/>
          <w:lang w:eastAsia="en-GB"/>
        </w:rPr>
        <w:t>(A)</w:t>
      </w:r>
      <w:r>
        <w:rPr>
          <w:rFonts w:ascii="Times New Roman" w:eastAsia="Times New Roman" w:hAnsi="Times New Roman" w:cs="Times New Roman"/>
          <w:color w:val="000000"/>
          <w:kern w:val="24"/>
          <w:lang w:eastAsia="en-GB"/>
        </w:rPr>
        <w:t xml:space="preserve"> and of the 14 selected genes </w:t>
      </w:r>
      <w:r>
        <w:rPr>
          <w:rFonts w:ascii="Times New Roman" w:eastAsia="Times New Roman" w:hAnsi="Times New Roman" w:cs="Times New Roman"/>
          <w:b/>
          <w:color w:val="000000"/>
          <w:kern w:val="24"/>
          <w:lang w:eastAsia="en-GB"/>
        </w:rPr>
        <w:t>(B)</w:t>
      </w:r>
      <w:r>
        <w:rPr>
          <w:rFonts w:ascii="Times New Roman" w:eastAsia="Times New Roman" w:hAnsi="Times New Roman" w:cs="Times New Roman"/>
          <w:color w:val="000000"/>
          <w:kern w:val="24"/>
          <w:lang w:eastAsia="en-GB"/>
        </w:rPr>
        <w:t xml:space="preserve"> in various tissues/organs.  The analysis was conducted with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lang w:eastAsia="en-GB"/>
        </w:rPr>
        <w:t>Genevestigator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lang w:eastAsia="en-GB"/>
        </w:rPr>
        <w:t xml:space="preserve"> using hierarchical clustering based on the Pearson correlation of the expression profiles.</w:t>
      </w:r>
    </w:p>
    <w:p w:rsidR="00465D2D" w:rsidRDefault="00465D2D" w:rsidP="000641E9">
      <w:bookmarkStart w:id="0" w:name="_GoBack"/>
      <w:bookmarkEnd w:id="0"/>
    </w:p>
    <w:sectPr w:rsidR="0046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E9"/>
    <w:rsid w:val="000641E9"/>
    <w:rsid w:val="004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C1873-30A4-4416-8ADE-1503B884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E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</cp:revision>
  <dcterms:created xsi:type="dcterms:W3CDTF">2014-05-30T07:21:00Z</dcterms:created>
  <dcterms:modified xsi:type="dcterms:W3CDTF">2014-05-30T07:22:00Z</dcterms:modified>
</cp:coreProperties>
</file>