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5C94" w14:textId="77777777" w:rsidR="00513060" w:rsidRPr="00C17F71" w:rsidRDefault="00513060" w:rsidP="00513060">
      <w:pPr>
        <w:rPr>
          <w:rFonts w:ascii="Calibri" w:hAnsi="Calibri" w:cs="Times New Roman"/>
          <w:lang w:val="en-GB"/>
        </w:rPr>
      </w:pPr>
      <w:bookmarkStart w:id="0" w:name="_GoBack"/>
      <w:r w:rsidRPr="00C17F71">
        <w:rPr>
          <w:rFonts w:ascii="Calibri" w:hAnsi="Calibri" w:cs="Times New Roman"/>
          <w:b/>
          <w:lang w:val="en-GB"/>
        </w:rPr>
        <w:t>Table S1. Overview of the sampling stations and number of specimens considered for each analyses.</w:t>
      </w:r>
      <w:r w:rsidRPr="00C17F71">
        <w:rPr>
          <w:rFonts w:ascii="Calibri" w:hAnsi="Calibri" w:cs="Times New Roman"/>
          <w:lang w:val="en-GB"/>
        </w:rPr>
        <w:t xml:space="preserve"> </w:t>
      </w:r>
    </w:p>
    <w:p w14:paraId="4F8F58B4" w14:textId="0434C733" w:rsidR="00513060" w:rsidRPr="00C17F71" w:rsidRDefault="00513060" w:rsidP="00513060">
      <w:pPr>
        <w:rPr>
          <w:rFonts w:ascii="Calibri" w:hAnsi="Calibri" w:cs="Times New Roman"/>
          <w:lang w:val="en-GB"/>
        </w:rPr>
      </w:pPr>
      <w:r w:rsidRPr="00C17F71">
        <w:rPr>
          <w:rFonts w:ascii="Calibri" w:hAnsi="Calibri" w:cs="Times New Roman"/>
          <w:lang w:val="en-GB"/>
        </w:rPr>
        <w:t>Fish &lt;10cm in length were excluded, except for the population structure data (Table 1).</w:t>
      </w:r>
      <w:r w:rsidR="00D06310" w:rsidRPr="00C17F71">
        <w:rPr>
          <w:rFonts w:ascii="Calibri" w:hAnsi="Calibri" w:cs="Times New Roman"/>
          <w:lang w:val="en-GB"/>
        </w:rPr>
        <w:t xml:space="preserve"> Number of specimens between analyses can differ due to </w:t>
      </w:r>
      <w:r w:rsidR="001B354C" w:rsidRPr="00C17F71">
        <w:rPr>
          <w:rFonts w:ascii="Calibri" w:hAnsi="Calibri" w:cs="Times New Roman"/>
          <w:lang w:val="en-GB"/>
        </w:rPr>
        <w:t>lack of</w:t>
      </w:r>
      <w:r w:rsidR="00D06310" w:rsidRPr="00C17F71">
        <w:rPr>
          <w:rFonts w:ascii="Calibri" w:hAnsi="Calibri" w:cs="Times New Roman"/>
          <w:lang w:val="en-GB"/>
        </w:rPr>
        <w:t xml:space="preserve"> adequate information for some </w:t>
      </w:r>
      <w:r w:rsidR="00B15A32" w:rsidRPr="00C17F71">
        <w:rPr>
          <w:rFonts w:ascii="Calibri" w:hAnsi="Calibri" w:cs="Times New Roman"/>
          <w:lang w:val="en-GB"/>
        </w:rPr>
        <w:t xml:space="preserve">specimens. For instance, January 2012 Rijpfjorden, otoliths were available for 73 specimens (Fig </w:t>
      </w:r>
      <w:r w:rsidR="00891EFC" w:rsidRPr="00C17F71">
        <w:rPr>
          <w:rFonts w:ascii="Calibri" w:hAnsi="Calibri" w:cs="Times New Roman"/>
          <w:lang w:val="en-GB"/>
        </w:rPr>
        <w:t>3</w:t>
      </w:r>
      <w:r w:rsidR="00B15A32" w:rsidRPr="00C17F71">
        <w:rPr>
          <w:rFonts w:ascii="Calibri" w:hAnsi="Calibri" w:cs="Times New Roman"/>
          <w:lang w:val="en-GB"/>
        </w:rPr>
        <w:t xml:space="preserve">), but </w:t>
      </w:r>
      <w:r w:rsidR="001B354C" w:rsidRPr="00C17F71">
        <w:rPr>
          <w:rFonts w:ascii="Calibri" w:hAnsi="Calibri" w:cs="Times New Roman"/>
          <w:lang w:val="en-GB"/>
        </w:rPr>
        <w:t xml:space="preserve">GSI was only present for 66 specimens (Table </w:t>
      </w:r>
      <w:r w:rsidR="001627DB" w:rsidRPr="00C17F71">
        <w:rPr>
          <w:rFonts w:ascii="Calibri" w:hAnsi="Calibri" w:cs="Times New Roman"/>
          <w:lang w:val="en-GB"/>
        </w:rPr>
        <w:t>2</w:t>
      </w:r>
      <w:r w:rsidR="001B354C" w:rsidRPr="00C17F71">
        <w:rPr>
          <w:rFonts w:ascii="Calibri" w:hAnsi="Calibri" w:cs="Times New Roman"/>
          <w:lang w:val="en-GB"/>
        </w:rPr>
        <w:t xml:space="preserve"> and Fig </w:t>
      </w:r>
      <w:r w:rsidR="00891EFC" w:rsidRPr="00C17F71">
        <w:rPr>
          <w:rFonts w:ascii="Calibri" w:hAnsi="Calibri" w:cs="Times New Roman"/>
          <w:lang w:val="en-GB"/>
        </w:rPr>
        <w:t>5</w:t>
      </w:r>
      <w:r w:rsidR="001B354C" w:rsidRPr="00C17F71">
        <w:rPr>
          <w:rFonts w:ascii="Calibri" w:hAnsi="Calibri" w:cs="Times New Roman"/>
          <w:lang w:val="en-GB"/>
        </w:rPr>
        <w:t>).</w:t>
      </w:r>
      <w:r w:rsidR="00B15A32" w:rsidRPr="00C17F71">
        <w:rPr>
          <w:rFonts w:ascii="Calibri" w:hAnsi="Calibri" w:cs="Times New Roman"/>
          <w:lang w:val="en-GB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9"/>
        <w:gridCol w:w="1477"/>
        <w:gridCol w:w="920"/>
        <w:gridCol w:w="1034"/>
        <w:gridCol w:w="1032"/>
        <w:gridCol w:w="1032"/>
        <w:gridCol w:w="1032"/>
        <w:gridCol w:w="1032"/>
        <w:gridCol w:w="1032"/>
      </w:tblGrid>
      <w:tr w:rsidR="001627DB" w:rsidRPr="00486FA8" w14:paraId="197DF090" w14:textId="77777777" w:rsidTr="001627DB">
        <w:trPr>
          <w:trHeight w:val="599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494AE168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641D3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1CD5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Climatic domains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707C5" w14:textId="77777777" w:rsidR="001627DB" w:rsidRPr="007E1673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Table 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1FC17" w14:textId="450D36A0" w:rsidR="001627DB" w:rsidRPr="002F37C0" w:rsidRDefault="001627DB" w:rsidP="001627D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Table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6B824" w14:textId="46AF26F6" w:rsidR="001627DB" w:rsidRPr="002F37C0" w:rsidRDefault="001627DB" w:rsidP="001627D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Table 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0CAEE" w14:textId="26F578B6" w:rsidR="001627DB" w:rsidRPr="007E1673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2F3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FEBB" w14:textId="322496C4" w:rsidR="001627DB" w:rsidRPr="007E1673" w:rsidRDefault="001627DB" w:rsidP="005073D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270F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9FF8F" w14:textId="40B89CF8" w:rsidR="001627DB" w:rsidRPr="007E1673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2C0D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627DB" w:rsidRPr="00486FA8" w14:paraId="1354D538" w14:textId="77777777" w:rsidTr="001627DB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861A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November 2010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F595B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Isfjorden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F3BD97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BD3946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B102B" w14:textId="7B89E5AF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DC3AE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7FE03" w14:textId="566318DD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A25E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9AB7E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3A07C92F" w14:textId="77777777" w:rsidTr="001627DB">
        <w:trPr>
          <w:trHeight w:val="152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849405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512F530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909A12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0973614F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A68D317" w14:textId="737B22EF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D756B77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276E676" w14:textId="3508CB8B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673ECD1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85117B8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627DB" w:rsidRPr="00486FA8" w14:paraId="3E6BB6A2" w14:textId="77777777" w:rsidTr="001627DB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BDD3A9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January 2011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286DCE17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881E1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5BF690F3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D239026" w14:textId="2A419831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35098C22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85DBB6C" w14:textId="0CA8712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3EEC1239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183F572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627DB" w:rsidRPr="00486FA8" w14:paraId="61215C0E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54A42BD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4CEF227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Adventfjorden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0D099529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43ABF147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36541127" w14:textId="70ADCA73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3C3B23AF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5222CF45" w14:textId="4A51B936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1C767C8F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8954269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627DB" w:rsidRPr="00486FA8" w14:paraId="3FD2BD43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81D7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  <w:vAlign w:val="center"/>
          </w:tcPr>
          <w:p w14:paraId="34E2FF81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Bellsund</w:t>
            </w: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370CF02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nil"/>
              <w:right w:val="nil"/>
            </w:tcBorders>
          </w:tcPr>
          <w:p w14:paraId="19C23CB9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4BA03323" w14:textId="6D016950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55C7D1C8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5BD6ACD1" w14:textId="43D4CCF6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55B0A55E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4C4E003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1627DB" w:rsidRPr="00486FA8" w14:paraId="029C60AB" w14:textId="77777777" w:rsidTr="001627DB">
        <w:trPr>
          <w:trHeight w:val="73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28113A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30299A8A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1A6A03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5B61D2AD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2DC0BAA" w14:textId="4A27161E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28ED5A2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EB86A46" w14:textId="067145C9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63D1E063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9A1175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627DB" w:rsidRPr="00486FA8" w14:paraId="0C5D8D75" w14:textId="77777777" w:rsidTr="001627DB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352536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September 2011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45E15F16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Kongsfjorden 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09B0FF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Atlantic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78D816F3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4F57346" w14:textId="0140A4AA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BD868D2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753F5CF" w14:textId="7CA688BB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B09D493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87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32CE518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29CDFEB3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087CC5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6CA78567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Billefjorden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71B5B9B9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Arctic</w:t>
            </w: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63A2F168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7D13FEB7" w14:textId="3303F1A5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41A87F1E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31FADD1" w14:textId="5839EF91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715BDDCD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C58E820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78DD8AEC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EB0E23B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42E3DD08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Rijpfjorden 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3AA34F7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262BDCED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7BC72405" w14:textId="4F4595CF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379A9313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21BDCF4D" w14:textId="78217BE2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9C67DA4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ECEA6B1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16C454D0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6988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  <w:vAlign w:val="center"/>
          </w:tcPr>
          <w:p w14:paraId="11087288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Hinlopen</w:t>
            </w: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C1E8302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nil"/>
              <w:right w:val="nil"/>
            </w:tcBorders>
          </w:tcPr>
          <w:p w14:paraId="09948EAA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2331C64F" w14:textId="468A1C7C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36DFEEB3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4791812B" w14:textId="4009110D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34151880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859C416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701B68BB" w14:textId="77777777" w:rsidTr="001627DB">
        <w:trPr>
          <w:trHeight w:val="77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F67AB8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7ECE9F6F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C7672C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17CDFAF3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420E856" w14:textId="5B467C71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37CD4CA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D7DFD97" w14:textId="47D50DBD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3576553C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7B0AE4C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627DB" w:rsidRPr="00486FA8" w14:paraId="228B70C5" w14:textId="77777777" w:rsidTr="001627DB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8DC6F1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January 2012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6815F2E0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Adventfjorden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1367B9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5C7EF0B5" w14:textId="056A9FAD" w:rsidR="001627DB" w:rsidRDefault="001627DB" w:rsidP="00B161A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CE53B0E" w14:textId="17BC6A34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37E00C2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1173FC2" w14:textId="76FC2E02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3F5CDBF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7E2CAD1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469A5DBF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FBEC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  <w:vAlign w:val="center"/>
          </w:tcPr>
          <w:p w14:paraId="61DA7C13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Rijpfjorden </w:t>
            </w:r>
          </w:p>
        </w:tc>
        <w:tc>
          <w:tcPr>
            <w:tcW w:w="45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5D6E1F6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Arctic </w:t>
            </w:r>
          </w:p>
        </w:tc>
        <w:tc>
          <w:tcPr>
            <w:tcW w:w="508" w:type="pct"/>
            <w:tcBorders>
              <w:left w:val="single" w:sz="4" w:space="0" w:color="auto"/>
              <w:bottom w:val="nil"/>
              <w:right w:val="nil"/>
            </w:tcBorders>
          </w:tcPr>
          <w:p w14:paraId="6FA753E9" w14:textId="667C718F" w:rsidR="001627DB" w:rsidRDefault="001627DB" w:rsidP="00B161A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014AFEAB" w14:textId="4FB404D8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338C50A7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3518A4B0" w14:textId="53EFDA08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0D72C11E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206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6675E54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1627DB" w:rsidRPr="00486FA8" w14:paraId="4066AC66" w14:textId="77777777" w:rsidTr="001627DB">
        <w:trPr>
          <w:trHeight w:val="77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0B4470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6A4D48F6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F50220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1F5F49AA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599AF8A" w14:textId="2B1AE21A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882AFB5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3EFFE21" w14:textId="28FEF82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8F4E5EB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6254F78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627DB" w:rsidRPr="00486FA8" w14:paraId="129BA8F8" w14:textId="77777777" w:rsidTr="001627DB">
        <w:trPr>
          <w:trHeight w:val="300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F09DEC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April 2012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52E72A8B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Adventfjorden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57FF1A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0FE22B71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2A93ADB" w14:textId="38BC56E1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29B72D2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6143D539" w14:textId="289B8DCB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257DAAE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149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F6CF90F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75DF6614" w14:textId="77777777" w:rsidTr="001627DB">
        <w:trPr>
          <w:trHeight w:val="300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ADE784" w14:textId="77777777" w:rsidR="001627D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4297A059" w14:textId="77777777" w:rsidR="001627D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EF57AA" w14:textId="77777777" w:rsidR="001627D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7202ECB9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540587C" w14:textId="21F4C05A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D1ABDE3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08F80D0" w14:textId="5090C678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C4D7777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2ECEA26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31EE3CB8" w14:textId="77777777" w:rsidTr="001627DB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5C08E6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September 2012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63CE2E4D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Kongsfjorden 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D33C80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Atlantic 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7DC4F65A" w14:textId="77777777" w:rsidR="001627DB" w:rsidRPr="005A3CA0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82BE4A4" w14:textId="7256B182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C97561E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6EF2A7E" w14:textId="65F39490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03DDF1D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65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0A55659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5DCDEDC2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50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52AA8995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Billefjorden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736CFCA2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Arctic</w:t>
            </w: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3724B515" w14:textId="77777777" w:rsidR="001627DB" w:rsidRPr="005A3CA0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1643C591" w14:textId="196F093D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AB14404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40FF0479" w14:textId="64CF95C3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125B63A9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193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70B0BBB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7F4441CE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09BD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34AD5E78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Rijpfjorden 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7A0DEE0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03711A26" w14:textId="77777777" w:rsidR="001627DB" w:rsidRPr="00421553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2504DFAD" w14:textId="57F42BD9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6AE5C2A7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4705A858" w14:textId="4D8B0FB0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3F181029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588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930C6B8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5842704A" w14:textId="77777777" w:rsidTr="001627DB">
        <w:trPr>
          <w:trHeight w:val="300"/>
        </w:trPr>
        <w:tc>
          <w:tcPr>
            <w:tcW w:w="78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682E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49B29FBA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Hinlopen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64A67584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60F725B6" w14:textId="77777777" w:rsidR="001627DB" w:rsidRPr="005A3CA0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46EB261" w14:textId="1E2CFF9B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6881E857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25BDDF00" w14:textId="0B697A35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020B97A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176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27832D3" w14:textId="77777777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8A291F" w14:paraId="6780EC2B" w14:textId="77777777" w:rsidTr="001627DB">
        <w:trPr>
          <w:trHeight w:val="157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DAB279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6BFD7936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2001BA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44EF392D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8714FE3" w14:textId="7B025264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EBCE9B0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E127775" w14:textId="5ABB4E6F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57D7BA0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2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9FC84D6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8"/>
              </w:rPr>
            </w:pPr>
          </w:p>
        </w:tc>
      </w:tr>
      <w:tr w:rsidR="001627DB" w:rsidRPr="00486FA8" w14:paraId="5590EDF8" w14:textId="77777777" w:rsidTr="001627DB">
        <w:trPr>
          <w:trHeight w:val="300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F11326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January 2013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5678775D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Kongs</w:t>
            </w: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880D77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0C79708A" w14:textId="4F1D6040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29DF1D99" w14:textId="125E4032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0F27386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6F7F4AA6" w14:textId="105DFE53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15FBADE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090942A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1627DB" w:rsidRPr="00486FA8" w14:paraId="126E3FDB" w14:textId="77777777" w:rsidTr="001627DB">
        <w:trPr>
          <w:trHeight w:val="77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0618D0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68F2B59B" w14:textId="35026745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Kross</w:t>
            </w: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2DF78A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787E491D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FC7D187" w14:textId="31B9957C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C92F2DA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FBDE269" w14:textId="70468616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2A3C317" w14:textId="58EF9079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F80273E" w14:textId="77777777" w:rsidR="001627DB" w:rsidRPr="00B363BC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627DB" w:rsidRPr="00486FA8" w14:paraId="2EABCA75" w14:textId="77777777" w:rsidTr="001627DB">
        <w:trPr>
          <w:trHeight w:val="77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946F3B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1B7BE687" w14:textId="38408ABF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</w:t>
            </w: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479671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04635F3F" w14:textId="1F17A292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349A077" w14:textId="56C4BEBC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7808EACC" w14:textId="77777777" w:rsidR="001627DB" w:rsidRPr="00D62615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6A9DF85A" w14:textId="0C7B7A21" w:rsidR="001627DB" w:rsidRPr="00486FA8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D626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494D901A" w14:textId="28943630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3F9E1581" w14:textId="77777777" w:rsidR="001627DB" w:rsidRPr="00B363BC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627DB" w:rsidRPr="00486FA8" w14:paraId="74F7B649" w14:textId="77777777" w:rsidTr="001627DB">
        <w:trPr>
          <w:trHeight w:val="77"/>
        </w:trPr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82C71E" w14:textId="77777777" w:rsidR="001627DB" w:rsidRPr="00486FA8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vAlign w:val="center"/>
          </w:tcPr>
          <w:p w14:paraId="271D90DB" w14:textId="77777777" w:rsidR="001627D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Rijp</w:t>
            </w:r>
            <w:r w:rsidRPr="00486FA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fjorden</w:t>
            </w: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4AFBEC" w14:textId="77777777" w:rsidR="001627D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Arctic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right w:val="nil"/>
            </w:tcBorders>
          </w:tcPr>
          <w:p w14:paraId="3BAF68D2" w14:textId="68C48511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3552332" w14:textId="3232112C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BDECCDC" w14:textId="777777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04340604" w14:textId="092497C3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5AD77A8E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8"/>
              </w:rPr>
              <w:t>147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</w:tcPr>
          <w:p w14:paraId="17856EC8" w14:textId="77777777" w:rsidR="001627DB" w:rsidRPr="00B363BC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27DB" w:rsidRPr="00486FA8" w14:paraId="563308B2" w14:textId="77777777" w:rsidTr="001627DB">
        <w:trPr>
          <w:trHeight w:val="84"/>
        </w:trPr>
        <w:tc>
          <w:tcPr>
            <w:tcW w:w="780" w:type="pct"/>
            <w:tcBorders>
              <w:left w:val="nil"/>
              <w:right w:val="nil"/>
            </w:tcBorders>
            <w:shd w:val="clear" w:color="auto" w:fill="auto"/>
            <w:noWrap/>
          </w:tcPr>
          <w:p w14:paraId="5E19013C" w14:textId="77777777" w:rsidR="001627DB" w:rsidRPr="008C3C5D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0051383D" w14:textId="77777777" w:rsidR="001627DB" w:rsidRPr="008C3C5D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46E71CAE" w14:textId="77777777" w:rsidR="001627DB" w:rsidRPr="008C3C5D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2B44129C" w14:textId="77777777" w:rsidR="001627DB" w:rsidRPr="008C3C5D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6D8AB2E6" w14:textId="62A838C8" w:rsidR="001627DB" w:rsidRPr="008C3C5D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1BAF7462" w14:textId="77777777" w:rsidR="001627DB" w:rsidRPr="008C3C5D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7CFE25A6" w14:textId="0D65F688" w:rsidR="001627DB" w:rsidRPr="008C3C5D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3CF75A80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7857AA73" w14:textId="77777777" w:rsidR="001627DB" w:rsidRPr="008C3C5D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1627DB" w:rsidRPr="008A291F" w14:paraId="0384E420" w14:textId="77777777" w:rsidTr="001627DB">
        <w:trPr>
          <w:trHeight w:val="84"/>
        </w:trPr>
        <w:tc>
          <w:tcPr>
            <w:tcW w:w="780" w:type="pct"/>
            <w:tcBorders>
              <w:left w:val="nil"/>
              <w:right w:val="nil"/>
            </w:tcBorders>
            <w:shd w:val="clear" w:color="auto" w:fill="auto"/>
            <w:noWrap/>
          </w:tcPr>
          <w:p w14:paraId="7EE16582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September 2013</w:t>
            </w: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28002C0E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Kongsfjorden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29A6EA6E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Atlantic</w:t>
            </w: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037C5388" w14:textId="5631C8B2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2008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539D4C84" w14:textId="447139DE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5884E022" w14:textId="269E583D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157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548D4210" w14:textId="35109730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4A2C3F0C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2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2"/>
              </w:rPr>
              <w:t>98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1E7B8408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</w:tr>
      <w:tr w:rsidR="001627DB" w:rsidRPr="008A291F" w14:paraId="04E83AE9" w14:textId="77777777" w:rsidTr="001627DB">
        <w:trPr>
          <w:trHeight w:val="84"/>
        </w:trPr>
        <w:tc>
          <w:tcPr>
            <w:tcW w:w="780" w:type="pct"/>
            <w:tcBorders>
              <w:left w:val="nil"/>
              <w:right w:val="nil"/>
            </w:tcBorders>
            <w:shd w:val="clear" w:color="auto" w:fill="auto"/>
            <w:noWrap/>
          </w:tcPr>
          <w:p w14:paraId="1C306277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073E239C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Krossfjorden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75E8C9DF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7E9564AC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444413A5" w14:textId="3079FB20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539ADA96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2B26FD8" w14:textId="7C974E11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12796F36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2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2"/>
              </w:rPr>
              <w:t>18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57AC37DF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</w:tr>
      <w:tr w:rsidR="001627DB" w:rsidRPr="008A291F" w14:paraId="66A251BF" w14:textId="77777777" w:rsidTr="001627DB">
        <w:trPr>
          <w:trHeight w:val="84"/>
        </w:trPr>
        <w:tc>
          <w:tcPr>
            <w:tcW w:w="780" w:type="pct"/>
            <w:tcBorders>
              <w:left w:val="nil"/>
              <w:right w:val="nil"/>
            </w:tcBorders>
            <w:shd w:val="clear" w:color="auto" w:fill="auto"/>
            <w:noWrap/>
          </w:tcPr>
          <w:p w14:paraId="5C28A867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1ED15442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Isfjorden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5F9A1D79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36699F52" w14:textId="4EED479A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2358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D11EA01" w14:textId="6DD37C2C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5258C346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034ADA58" w14:textId="76C0826F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69A71B5D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2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2"/>
              </w:rPr>
              <w:t>125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4AD19DDF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</w:tr>
      <w:tr w:rsidR="001627DB" w:rsidRPr="008A291F" w14:paraId="69DCBDF1" w14:textId="77777777" w:rsidTr="001627DB">
        <w:trPr>
          <w:trHeight w:val="84"/>
        </w:trPr>
        <w:tc>
          <w:tcPr>
            <w:tcW w:w="780" w:type="pct"/>
            <w:tcBorders>
              <w:left w:val="nil"/>
              <w:right w:val="nil"/>
            </w:tcBorders>
            <w:shd w:val="clear" w:color="auto" w:fill="auto"/>
            <w:noWrap/>
          </w:tcPr>
          <w:p w14:paraId="7C26EF24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725" w:type="pct"/>
            <w:tcBorders>
              <w:left w:val="nil"/>
              <w:right w:val="nil"/>
            </w:tcBorders>
            <w:vAlign w:val="center"/>
          </w:tcPr>
          <w:p w14:paraId="7CB12159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Rijpfjorden</w:t>
            </w:r>
          </w:p>
        </w:tc>
        <w:tc>
          <w:tcPr>
            <w:tcW w:w="452" w:type="pct"/>
            <w:tcBorders>
              <w:left w:val="nil"/>
              <w:right w:val="single" w:sz="4" w:space="0" w:color="auto"/>
            </w:tcBorders>
            <w:vAlign w:val="center"/>
          </w:tcPr>
          <w:p w14:paraId="32595B7A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Arctic</w:t>
            </w:r>
          </w:p>
        </w:tc>
        <w:tc>
          <w:tcPr>
            <w:tcW w:w="508" w:type="pct"/>
            <w:tcBorders>
              <w:left w:val="single" w:sz="4" w:space="0" w:color="auto"/>
              <w:right w:val="nil"/>
            </w:tcBorders>
          </w:tcPr>
          <w:p w14:paraId="291732CF" w14:textId="7FE0D135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1325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7A0500B8" w14:textId="3ADEFCAC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1976B876" w14:textId="23ABD389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298</w:t>
            </w: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2CF984A9" w14:textId="32484473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</w:tcPr>
          <w:p w14:paraId="7B631DEF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2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2"/>
              </w:rPr>
              <w:t>204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</w:tcPr>
          <w:p w14:paraId="24805229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</w:tr>
      <w:tr w:rsidR="001627DB" w:rsidRPr="008A291F" w14:paraId="41D35DE8" w14:textId="77777777" w:rsidTr="001627DB">
        <w:trPr>
          <w:trHeight w:val="84"/>
        </w:trPr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6FB897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09643A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Hinlopen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EA13" w14:textId="77777777" w:rsidR="001627DB" w:rsidRPr="008A291F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5EAF0C" w14:textId="6EC6DE8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  <w:t>310</w:t>
            </w: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</w:tcPr>
          <w:p w14:paraId="746E3885" w14:textId="0EBF77D2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</w:tcPr>
          <w:p w14:paraId="64D7C6F7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</w:tcPr>
          <w:p w14:paraId="437B4C5D" w14:textId="7A8F41AF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</w:tcPr>
          <w:p w14:paraId="6C2D63F9" w14:textId="77777777" w:rsidR="001627DB" w:rsidRPr="00BD0746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18"/>
                <w:szCs w:val="12"/>
              </w:rPr>
            </w:pPr>
            <w:r w:rsidRPr="00BD0746">
              <w:rPr>
                <w:rFonts w:ascii="Calibri" w:eastAsia="Times New Roman" w:hAnsi="Calibri" w:cs="Times New Roman"/>
                <w:sz w:val="18"/>
                <w:szCs w:val="12"/>
              </w:rPr>
              <w:t>94</w:t>
            </w: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</w:tcPr>
          <w:p w14:paraId="24613FA5" w14:textId="77777777" w:rsidR="001627DB" w:rsidRPr="008A291F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2"/>
              </w:rPr>
            </w:pPr>
          </w:p>
        </w:tc>
      </w:tr>
      <w:tr w:rsidR="001627DB" w:rsidRPr="00B5492B" w14:paraId="1870E680" w14:textId="77777777" w:rsidTr="001627DB">
        <w:trPr>
          <w:trHeight w:val="77"/>
        </w:trPr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C65343" w14:textId="77777777" w:rsidR="001627DB" w:rsidRPr="00B5492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B5492B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52435" w14:textId="77777777" w:rsidR="001627DB" w:rsidRPr="00B5492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CA30" w14:textId="77777777" w:rsidR="001627DB" w:rsidRPr="00B5492B" w:rsidRDefault="001627DB" w:rsidP="0079083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B7179" w14:textId="328D7067" w:rsidR="001627DB" w:rsidRPr="00B5492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9165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D0739" w14:textId="441CF877" w:rsidR="001627D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314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CD331" w14:textId="0BBD8FB5" w:rsidR="001627DB" w:rsidRDefault="002A32C3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4</w:t>
            </w:r>
            <w:r w:rsidR="007A5ACB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55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AEE7F" w14:textId="44F8DD41" w:rsidR="001627DB" w:rsidRPr="00B5492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296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6158" w14:textId="77777777" w:rsidR="001627DB" w:rsidRPr="004E6969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0"/>
                <w:szCs w:val="22"/>
              </w:rPr>
            </w:pPr>
            <w:r w:rsidRPr="004E6969">
              <w:rPr>
                <w:rFonts w:ascii="Calibri" w:eastAsia="Times New Roman" w:hAnsi="Calibri" w:cs="Times New Roman"/>
                <w:sz w:val="20"/>
                <w:szCs w:val="22"/>
              </w:rPr>
              <w:t>2541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F3354" w14:textId="77777777" w:rsidR="001627DB" w:rsidRPr="00B5492B" w:rsidRDefault="001627DB" w:rsidP="0079083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170</w:t>
            </w:r>
          </w:p>
        </w:tc>
      </w:tr>
    </w:tbl>
    <w:p w14:paraId="4A4588F3" w14:textId="2392A629" w:rsidR="006C2AA8" w:rsidRDefault="006C2AA8">
      <w:pPr>
        <w:rPr>
          <w:rFonts w:ascii="Times New Roman" w:hAnsi="Times New Roman" w:cs="Times New Roman"/>
          <w:b/>
        </w:rPr>
      </w:pPr>
    </w:p>
    <w:sectPr w:rsidR="006C2AA8" w:rsidSect="007E583A">
      <w:pgSz w:w="12240" w:h="15840"/>
      <w:pgMar w:top="1138" w:right="1138" w:bottom="1138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F"/>
    <w:rsid w:val="000D14FB"/>
    <w:rsid w:val="001627DB"/>
    <w:rsid w:val="001B354C"/>
    <w:rsid w:val="001E3C03"/>
    <w:rsid w:val="002A32C3"/>
    <w:rsid w:val="0033313A"/>
    <w:rsid w:val="003C792D"/>
    <w:rsid w:val="0040008E"/>
    <w:rsid w:val="0043517E"/>
    <w:rsid w:val="00440058"/>
    <w:rsid w:val="00453069"/>
    <w:rsid w:val="0045359E"/>
    <w:rsid w:val="00455737"/>
    <w:rsid w:val="004755D6"/>
    <w:rsid w:val="00501B67"/>
    <w:rsid w:val="005073DE"/>
    <w:rsid w:val="00513060"/>
    <w:rsid w:val="00561B2F"/>
    <w:rsid w:val="005B76D4"/>
    <w:rsid w:val="00631418"/>
    <w:rsid w:val="006434B3"/>
    <w:rsid w:val="006B32E2"/>
    <w:rsid w:val="006C2AA8"/>
    <w:rsid w:val="007065C3"/>
    <w:rsid w:val="00720216"/>
    <w:rsid w:val="00757ABF"/>
    <w:rsid w:val="00774760"/>
    <w:rsid w:val="007811E2"/>
    <w:rsid w:val="0079083A"/>
    <w:rsid w:val="007A5ACB"/>
    <w:rsid w:val="007C0463"/>
    <w:rsid w:val="007C1B89"/>
    <w:rsid w:val="007E583A"/>
    <w:rsid w:val="007F2678"/>
    <w:rsid w:val="0085205E"/>
    <w:rsid w:val="00891EFC"/>
    <w:rsid w:val="008A11E3"/>
    <w:rsid w:val="008D0B5C"/>
    <w:rsid w:val="00917D2C"/>
    <w:rsid w:val="009201DC"/>
    <w:rsid w:val="009416A1"/>
    <w:rsid w:val="00962175"/>
    <w:rsid w:val="00970FF1"/>
    <w:rsid w:val="009801EE"/>
    <w:rsid w:val="00992AB1"/>
    <w:rsid w:val="009B796B"/>
    <w:rsid w:val="00A11EDF"/>
    <w:rsid w:val="00A727ED"/>
    <w:rsid w:val="00A943D4"/>
    <w:rsid w:val="00B15A32"/>
    <w:rsid w:val="00B161A0"/>
    <w:rsid w:val="00BE07F7"/>
    <w:rsid w:val="00C07691"/>
    <w:rsid w:val="00C17F71"/>
    <w:rsid w:val="00C37DC9"/>
    <w:rsid w:val="00C738B6"/>
    <w:rsid w:val="00CB1B81"/>
    <w:rsid w:val="00CC4D39"/>
    <w:rsid w:val="00CE5ED9"/>
    <w:rsid w:val="00D06310"/>
    <w:rsid w:val="00D6383C"/>
    <w:rsid w:val="00DC4043"/>
    <w:rsid w:val="00E70E37"/>
    <w:rsid w:val="00EE740C"/>
    <w:rsid w:val="00F10BFD"/>
    <w:rsid w:val="00F32E3D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CB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67970-149F-754D-BA26-ABECD518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Nahrgang</dc:creator>
  <cp:keywords/>
  <dc:description/>
  <cp:lastModifiedBy>Windows user</cp:lastModifiedBy>
  <cp:revision>3</cp:revision>
  <cp:lastPrinted>2014-04-26T07:00:00Z</cp:lastPrinted>
  <dcterms:created xsi:type="dcterms:W3CDTF">2014-05-06T06:07:00Z</dcterms:created>
  <dcterms:modified xsi:type="dcterms:W3CDTF">2014-05-06T06:56:00Z</dcterms:modified>
</cp:coreProperties>
</file>