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477" w:rsidRPr="001F166B" w:rsidRDefault="00F8542C" w:rsidP="00FC747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S3</w:t>
      </w:r>
      <w:r w:rsidR="00FC7477" w:rsidRPr="001F16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Age, body mass index (BMI), FEV1 and medical status of the female cystic fibrosis group</w:t>
      </w:r>
      <w:r w:rsidR="00FC7477" w:rsidRPr="001F166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tbl>
      <w:tblPr>
        <w:tblStyle w:val="SombreamentoClaro1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851"/>
        <w:gridCol w:w="1134"/>
        <w:gridCol w:w="2410"/>
        <w:gridCol w:w="3118"/>
      </w:tblGrid>
      <w:tr w:rsidR="00494887" w:rsidRPr="000F5D18" w:rsidTr="000F5D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494887" w:rsidRPr="00182173" w:rsidRDefault="00494887" w:rsidP="00FC7477">
            <w:pPr>
              <w:spacing w:before="120" w:after="120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Subject</w:t>
            </w:r>
          </w:p>
        </w:tc>
        <w:tc>
          <w:tcPr>
            <w:tcW w:w="1275" w:type="dxa"/>
            <w:vAlign w:val="center"/>
          </w:tcPr>
          <w:p w:rsidR="00494887" w:rsidRPr="00182173" w:rsidRDefault="00494887" w:rsidP="00FC74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Age (years)</w:t>
            </w:r>
          </w:p>
        </w:tc>
        <w:tc>
          <w:tcPr>
            <w:tcW w:w="851" w:type="dxa"/>
            <w:vAlign w:val="center"/>
          </w:tcPr>
          <w:p w:rsidR="00494887" w:rsidRPr="00182173" w:rsidRDefault="00494887" w:rsidP="00FC74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BMI</w:t>
            </w:r>
          </w:p>
        </w:tc>
        <w:tc>
          <w:tcPr>
            <w:tcW w:w="1134" w:type="dxa"/>
            <w:vAlign w:val="center"/>
          </w:tcPr>
          <w:p w:rsidR="00494887" w:rsidRPr="00182173" w:rsidRDefault="00494887" w:rsidP="00FC74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lang w:val="en-US"/>
              </w:rPr>
              <w:t>FEV1(</w:t>
            </w:r>
            <w:proofErr w:type="gramEnd"/>
            <w:r>
              <w:rPr>
                <w:rFonts w:ascii="Times New Roman" w:hAnsi="Times New Roman" w:cs="Times New Roman"/>
                <w:b w:val="0"/>
                <w:lang w:val="en-US"/>
              </w:rPr>
              <w:t>%)</w:t>
            </w:r>
          </w:p>
        </w:tc>
        <w:tc>
          <w:tcPr>
            <w:tcW w:w="2410" w:type="dxa"/>
            <w:vAlign w:val="center"/>
          </w:tcPr>
          <w:p w:rsidR="00494887" w:rsidRPr="00182173" w:rsidRDefault="007229C9" w:rsidP="00FC74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Airway abnormalities</w:t>
            </w:r>
          </w:p>
        </w:tc>
        <w:tc>
          <w:tcPr>
            <w:tcW w:w="3118" w:type="dxa"/>
            <w:vAlign w:val="center"/>
          </w:tcPr>
          <w:p w:rsidR="00494887" w:rsidRPr="00182173" w:rsidRDefault="00494887" w:rsidP="00FC747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lang w:val="en-US"/>
              </w:rPr>
              <w:t>Medication at time of recording</w:t>
            </w:r>
          </w:p>
        </w:tc>
      </w:tr>
      <w:tr w:rsidR="00F16299" w:rsidRPr="005F2802" w:rsidTr="000F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CFF1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18.4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83.8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Vitamin supplements</w:t>
            </w:r>
          </w:p>
        </w:tc>
      </w:tr>
      <w:tr w:rsidR="00F16299" w:rsidRPr="00C12D13" w:rsidTr="000F5D1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CFF2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Pulmozyme</w:t>
            </w:r>
          </w:p>
        </w:tc>
      </w:tr>
      <w:tr w:rsidR="00F16299" w:rsidRPr="000F5D18" w:rsidTr="000F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CFF3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42.11</w:t>
            </w:r>
          </w:p>
        </w:tc>
        <w:tc>
          <w:tcPr>
            <w:tcW w:w="2410" w:type="dxa"/>
            <w:vAlign w:val="center"/>
          </w:tcPr>
          <w:p w:rsidR="00F16299" w:rsidRPr="00F16299" w:rsidRDefault="000F5D18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0F5D18">
              <w:rPr>
                <w:rFonts w:ascii="Times New Roman" w:hAnsi="Times New Roman" w:cs="Times New Roman"/>
                <w:lang w:val="en-US"/>
              </w:rPr>
              <w:t>Deviated septum (left)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299">
              <w:rPr>
                <w:rFonts w:ascii="Times New Roman" w:hAnsi="Times New Roman" w:cs="Times New Roman"/>
                <w:lang w:val="en-US"/>
              </w:rPr>
              <w:t>Pulmozyme</w:t>
            </w:r>
            <w:proofErr w:type="spellEnd"/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Digestive enzymes</w:t>
            </w:r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299">
              <w:rPr>
                <w:rFonts w:ascii="Times New Roman" w:hAnsi="Times New Roman" w:cs="Times New Roman"/>
                <w:lang w:val="en-US"/>
              </w:rPr>
              <w:t>Sulfamethoxazole</w:t>
            </w:r>
            <w:proofErr w:type="spellEnd"/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16299">
              <w:rPr>
                <w:rFonts w:ascii="Times New Roman" w:hAnsi="Times New Roman" w:cs="Times New Roman"/>
                <w:lang w:val="en-US"/>
              </w:rPr>
              <w:t>Formoterol</w:t>
            </w:r>
            <w:proofErr w:type="spellEnd"/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Azithromycin</w:t>
            </w:r>
          </w:p>
        </w:tc>
      </w:tr>
      <w:tr w:rsidR="00F16299" w:rsidRPr="001F166B" w:rsidTr="000F5D1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CFF4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80.6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Ultrase</w:t>
            </w:r>
          </w:p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Vitamin supplements</w:t>
            </w:r>
          </w:p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Pulmozyme</w:t>
            </w:r>
          </w:p>
        </w:tc>
      </w:tr>
      <w:tr w:rsidR="00F16299" w:rsidRPr="00932AEE" w:rsidTr="000F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CFF5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17.5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81.7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Ultrase</w:t>
            </w:r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Vitamin supplements</w:t>
            </w:r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Pulmozyme</w:t>
            </w:r>
          </w:p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Alinia</w:t>
            </w:r>
          </w:p>
        </w:tc>
        <w:bookmarkStart w:id="0" w:name="_GoBack"/>
        <w:bookmarkEnd w:id="0"/>
      </w:tr>
      <w:tr w:rsidR="00F16299" w:rsidRPr="001F166B" w:rsidTr="000F5D1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CFF6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68.7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Ultrase</w:t>
            </w:r>
          </w:p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Vitamin supplements</w:t>
            </w:r>
          </w:p>
        </w:tc>
      </w:tr>
      <w:tr w:rsidR="00F16299" w:rsidRPr="005467A2" w:rsidTr="000F5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CFF7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83.5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Vitamin supplements</w:t>
            </w:r>
          </w:p>
        </w:tc>
      </w:tr>
      <w:tr w:rsidR="00F16299" w:rsidRPr="001F166B" w:rsidTr="000F5D18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F16299" w:rsidRPr="00F16299" w:rsidRDefault="00F16299" w:rsidP="00F162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6299">
              <w:rPr>
                <w:rFonts w:ascii="Times New Roman" w:hAnsi="Times New Roman" w:cs="Times New Roman"/>
                <w:color w:val="000000"/>
              </w:rPr>
              <w:t>CFF8</w:t>
            </w:r>
          </w:p>
        </w:tc>
        <w:tc>
          <w:tcPr>
            <w:tcW w:w="1275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1134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70.7</w:t>
            </w:r>
          </w:p>
        </w:tc>
        <w:tc>
          <w:tcPr>
            <w:tcW w:w="2410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F16299">
              <w:rPr>
                <w:rFonts w:ascii="Times New Roman" w:hAnsi="Times New Roman" w:cs="Times New Roman"/>
                <w:lang w:val="en-US"/>
              </w:rPr>
              <w:t>None</w:t>
            </w:r>
          </w:p>
        </w:tc>
        <w:tc>
          <w:tcPr>
            <w:tcW w:w="3118" w:type="dxa"/>
            <w:vAlign w:val="center"/>
          </w:tcPr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Ultrase</w:t>
            </w:r>
          </w:p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Pulmozyme</w:t>
            </w:r>
          </w:p>
          <w:p w:rsidR="00F16299" w:rsidRPr="00F16299" w:rsidRDefault="00F16299" w:rsidP="00F162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16299">
              <w:rPr>
                <w:rFonts w:ascii="Times New Roman" w:hAnsi="Times New Roman" w:cs="Times New Roman"/>
              </w:rPr>
              <w:t>Prednisone</w:t>
            </w:r>
          </w:p>
        </w:tc>
      </w:tr>
    </w:tbl>
    <w:p w:rsidR="008B3826" w:rsidRPr="00FC7477" w:rsidRDefault="008B3826">
      <w:pPr>
        <w:rPr>
          <w:lang w:val="en-US"/>
        </w:rPr>
      </w:pPr>
    </w:p>
    <w:sectPr w:rsidR="008B3826" w:rsidRPr="00FC7477" w:rsidSect="00FC74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477"/>
    <w:rsid w:val="000F5D18"/>
    <w:rsid w:val="001B65AA"/>
    <w:rsid w:val="00494887"/>
    <w:rsid w:val="00501B83"/>
    <w:rsid w:val="007229C9"/>
    <w:rsid w:val="008B3826"/>
    <w:rsid w:val="008D4DF8"/>
    <w:rsid w:val="00EB7D45"/>
    <w:rsid w:val="00F16299"/>
    <w:rsid w:val="00F8542C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FC7477"/>
    <w:pPr>
      <w:spacing w:after="0" w:line="240" w:lineRule="auto"/>
    </w:pPr>
    <w:rPr>
      <w:color w:val="000000" w:themeColor="text1" w:themeShade="BF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4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mbreamentoClaro1">
    <w:name w:val="Sombreamento Claro1"/>
    <w:basedOn w:val="TableNormal"/>
    <w:uiPriority w:val="60"/>
    <w:rsid w:val="00FC7477"/>
    <w:pPr>
      <w:spacing w:after="0" w:line="240" w:lineRule="auto"/>
    </w:pPr>
    <w:rPr>
      <w:color w:val="000000" w:themeColor="text1" w:themeShade="BF"/>
      <w:lang w:val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 Costa</dc:creator>
  <cp:lastModifiedBy>Kaue Costa</cp:lastModifiedBy>
  <cp:revision>9</cp:revision>
  <dcterms:created xsi:type="dcterms:W3CDTF">2014-03-17T21:27:00Z</dcterms:created>
  <dcterms:modified xsi:type="dcterms:W3CDTF">2014-03-26T21:00:00Z</dcterms:modified>
</cp:coreProperties>
</file>