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9C" w:rsidRDefault="003D519C" w:rsidP="00A906B1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6187"/>
        <w:gridCol w:w="5529"/>
      </w:tblGrid>
      <w:tr w:rsidR="00A906B1" w:rsidRPr="00EB72CF" w:rsidTr="00A906B1">
        <w:trPr>
          <w:trHeight w:val="170"/>
        </w:trPr>
        <w:tc>
          <w:tcPr>
            <w:tcW w:w="2426" w:type="dxa"/>
          </w:tcPr>
          <w:p w:rsidR="00A906B1" w:rsidRPr="00EB72CF" w:rsidRDefault="00A906B1" w:rsidP="00A906B1">
            <w:pPr>
              <w:rPr>
                <w:rFonts w:ascii="Times New Roman" w:hAnsi="Times New Roman" w:cs="Times New Roman"/>
              </w:rPr>
            </w:pPr>
            <w:r w:rsidRPr="00EB72CF">
              <w:rPr>
                <w:rFonts w:ascii="Times New Roman" w:hAnsi="Times New Roman" w:cs="Times New Roman"/>
              </w:rPr>
              <w:t>Studies</w:t>
            </w:r>
          </w:p>
        </w:tc>
        <w:tc>
          <w:tcPr>
            <w:tcW w:w="6187" w:type="dxa"/>
          </w:tcPr>
          <w:p w:rsidR="00A906B1" w:rsidRPr="00EB72CF" w:rsidRDefault="00A906B1" w:rsidP="00A90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inclusion</w:t>
            </w:r>
            <w:r w:rsidRPr="00EB72CF">
              <w:rPr>
                <w:rFonts w:ascii="Times New Roman" w:hAnsi="Times New Roman" w:cs="Times New Roman"/>
              </w:rPr>
              <w:t xml:space="preserve"> criteria</w:t>
            </w:r>
          </w:p>
        </w:tc>
        <w:tc>
          <w:tcPr>
            <w:tcW w:w="5529" w:type="dxa"/>
          </w:tcPr>
          <w:p w:rsidR="00A906B1" w:rsidRPr="00EB72CF" w:rsidRDefault="00A906B1" w:rsidP="00A90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exclusion</w:t>
            </w:r>
            <w:r w:rsidRPr="00EB72CF">
              <w:rPr>
                <w:rFonts w:ascii="Times New Roman" w:hAnsi="Times New Roman" w:cs="Times New Roman"/>
              </w:rPr>
              <w:t xml:space="preserve"> criteria</w:t>
            </w:r>
          </w:p>
        </w:tc>
      </w:tr>
      <w:tr w:rsidR="00A906B1" w:rsidRPr="00EB72CF" w:rsidTr="00A906B1">
        <w:trPr>
          <w:trHeight w:val="170"/>
        </w:trPr>
        <w:tc>
          <w:tcPr>
            <w:tcW w:w="2426" w:type="dxa"/>
            <w:vAlign w:val="center"/>
          </w:tcPr>
          <w:p w:rsidR="00A906B1" w:rsidRPr="002D37A2" w:rsidRDefault="00A906B1" w:rsidP="00A906B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D37A2">
              <w:rPr>
                <w:rFonts w:ascii="Times New Roman" w:hAnsi="Times New Roman"/>
                <w:color w:val="000000"/>
                <w:kern w:val="0"/>
                <w:szCs w:val="21"/>
              </w:rPr>
              <w:t>TRITON-TIMI38</w:t>
            </w:r>
          </w:p>
        </w:tc>
        <w:tc>
          <w:tcPr>
            <w:tcW w:w="6187" w:type="dxa"/>
          </w:tcPr>
          <w:p w:rsidR="00A906B1" w:rsidRPr="00FD3259" w:rsidRDefault="00A906B1" w:rsidP="00A906B1">
            <w:pPr>
              <w:rPr>
                <w:rFonts w:ascii="Times New Roman" w:hAnsi="Times New Roman" w:cs="Times New Roman"/>
              </w:rPr>
            </w:pPr>
            <w:r w:rsidRPr="00FD3259">
              <w:rPr>
                <w:rFonts w:ascii="Times New Roman" w:hAnsi="Times New Roman" w:cs="Times New Roman"/>
                <w:u w:val="single"/>
              </w:rPr>
              <w:t xml:space="preserve">UA/NSTEMI: </w:t>
            </w:r>
            <w:r w:rsidRPr="00FD3259">
              <w:rPr>
                <w:rFonts w:ascii="Times New Roman" w:hAnsi="Times New Roman" w:cs="Times New Roman"/>
              </w:rPr>
              <w:t xml:space="preserve">ischemic symptoms lasting 10 minutes or more and occurring within 72 hours before randomization, a TIMI risk score of 3 or more, and either ST-segment deviation of 1 mm or more or elevated levels of a cardiac biomarker of necrosis. </w:t>
            </w:r>
          </w:p>
          <w:p w:rsidR="00A906B1" w:rsidRPr="00EB72CF" w:rsidRDefault="00A906B1" w:rsidP="00A906B1">
            <w:pPr>
              <w:rPr>
                <w:rFonts w:ascii="Times New Roman" w:hAnsi="Times New Roman" w:cs="Times New Roman"/>
              </w:rPr>
            </w:pPr>
            <w:r w:rsidRPr="005C2A50">
              <w:rPr>
                <w:rFonts w:ascii="Times New Roman" w:hAnsi="Times New Roman" w:cs="Times New Roman"/>
                <w:u w:val="single"/>
              </w:rPr>
              <w:t xml:space="preserve">STEMI: </w:t>
            </w:r>
            <w:r>
              <w:rPr>
                <w:rFonts w:ascii="Times New Roman" w:hAnsi="Times New Roman" w:cs="Times New Roman"/>
              </w:rPr>
              <w:t xml:space="preserve">within 12 hours after </w:t>
            </w:r>
            <w:r w:rsidRPr="002226CB">
              <w:rPr>
                <w:rFonts w:ascii="Times New Roman" w:hAnsi="Times New Roman" w:cs="Times New Roman"/>
              </w:rPr>
              <w:t>the onset of symptoms if primary PCI was plan</w:t>
            </w:r>
            <w:r>
              <w:rPr>
                <w:rFonts w:ascii="Times New Roman" w:hAnsi="Times New Roman" w:cs="Times New Roman"/>
              </w:rPr>
              <w:t xml:space="preserve">ned </w:t>
            </w:r>
            <w:r w:rsidRPr="002226CB">
              <w:rPr>
                <w:rFonts w:ascii="Times New Roman" w:hAnsi="Times New Roman" w:cs="Times New Roman"/>
              </w:rPr>
              <w:t xml:space="preserve">or </w:t>
            </w:r>
            <w:r>
              <w:rPr>
                <w:rFonts w:ascii="Times New Roman" w:hAnsi="Times New Roman" w:cs="Times New Roman"/>
              </w:rPr>
              <w:t xml:space="preserve">within 14 days </w:t>
            </w:r>
            <w:r w:rsidRPr="002226CB">
              <w:rPr>
                <w:rFonts w:ascii="Times New Roman" w:hAnsi="Times New Roman" w:cs="Times New Roman"/>
              </w:rPr>
              <w:t>after</w:t>
            </w:r>
            <w:r>
              <w:rPr>
                <w:rFonts w:ascii="Times New Roman" w:hAnsi="Times New Roman" w:cs="Times New Roman"/>
              </w:rPr>
              <w:t xml:space="preserve"> receiving medical treatment.</w:t>
            </w:r>
          </w:p>
        </w:tc>
        <w:tc>
          <w:tcPr>
            <w:tcW w:w="5529" w:type="dxa"/>
          </w:tcPr>
          <w:p w:rsidR="00A906B1" w:rsidRPr="00EB72CF" w:rsidRDefault="00A906B1" w:rsidP="00A90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2226CB">
              <w:rPr>
                <w:rFonts w:ascii="Times New Roman" w:hAnsi="Times New Roman" w:cs="Times New Roman"/>
              </w:rPr>
              <w:t>ncreased risk of bleeding</w:t>
            </w:r>
            <w:r>
              <w:rPr>
                <w:rFonts w:ascii="Times New Roman" w:hAnsi="Times New Roman" w:cs="Times New Roman"/>
              </w:rPr>
              <w:t>; anemia t</w:t>
            </w:r>
            <w:r w:rsidRPr="002226CB">
              <w:rPr>
                <w:rFonts w:ascii="Times New Roman" w:hAnsi="Times New Roman" w:cs="Times New Roman"/>
              </w:rPr>
              <w:t>hrombocytopenia</w:t>
            </w:r>
            <w:r>
              <w:rPr>
                <w:rFonts w:ascii="Times New Roman" w:hAnsi="Times New Roman" w:cs="Times New Roman"/>
              </w:rPr>
              <w:t>; h</w:t>
            </w:r>
            <w:r w:rsidRPr="002226CB">
              <w:rPr>
                <w:rFonts w:ascii="Times New Roman" w:hAnsi="Times New Roman" w:cs="Times New Roman"/>
              </w:rPr>
              <w:t>istory of pathologic intracranial findings</w:t>
            </w:r>
            <w:r>
              <w:rPr>
                <w:rFonts w:ascii="Times New Roman" w:hAnsi="Times New Roman" w:cs="Times New Roman"/>
              </w:rPr>
              <w:t>; u</w:t>
            </w:r>
            <w:r w:rsidRPr="002226CB">
              <w:rPr>
                <w:rFonts w:ascii="Times New Roman" w:hAnsi="Times New Roman" w:cs="Times New Roman"/>
              </w:rPr>
              <w:t>se of a</w:t>
            </w:r>
            <w:r>
              <w:rPr>
                <w:rFonts w:ascii="Times New Roman" w:hAnsi="Times New Roman" w:cs="Times New Roman"/>
              </w:rPr>
              <w:t xml:space="preserve">ny </w:t>
            </w:r>
            <w:proofErr w:type="spellStart"/>
            <w:r>
              <w:rPr>
                <w:rFonts w:ascii="Times New Roman" w:hAnsi="Times New Roman" w:cs="Times New Roman"/>
              </w:rPr>
              <w:t>thienopyridine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within 5 days.</w:t>
            </w:r>
          </w:p>
        </w:tc>
      </w:tr>
      <w:tr w:rsidR="00A906B1" w:rsidRPr="00EB72CF" w:rsidTr="00A906B1">
        <w:trPr>
          <w:trHeight w:val="170"/>
        </w:trPr>
        <w:tc>
          <w:tcPr>
            <w:tcW w:w="2426" w:type="dxa"/>
            <w:vAlign w:val="center"/>
          </w:tcPr>
          <w:p w:rsidR="00A906B1" w:rsidRPr="002D37A2" w:rsidRDefault="00A906B1" w:rsidP="00A906B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D37A2">
              <w:rPr>
                <w:rFonts w:ascii="Times New Roman" w:hAnsi="Times New Roman"/>
                <w:color w:val="000000"/>
                <w:kern w:val="0"/>
                <w:szCs w:val="21"/>
              </w:rPr>
              <w:t>TRILOGY ACS</w:t>
            </w:r>
          </w:p>
        </w:tc>
        <w:tc>
          <w:tcPr>
            <w:tcW w:w="6187" w:type="dxa"/>
          </w:tcPr>
          <w:p w:rsidR="00A906B1" w:rsidRPr="00BB33CD" w:rsidRDefault="00A906B1" w:rsidP="00A906B1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BB33CD">
              <w:rPr>
                <w:rFonts w:ascii="Times New Roman" w:hAnsi="Times New Roman" w:cs="Times New Roman"/>
              </w:rPr>
              <w:t>ACS selected for medical management without revascularization within 10 days after the index event.</w:t>
            </w:r>
          </w:p>
          <w:p w:rsidR="00A906B1" w:rsidRDefault="00A906B1" w:rsidP="00A906B1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5C2A50">
              <w:rPr>
                <w:rFonts w:ascii="Times New Roman" w:hAnsi="Times New Roman" w:cs="Times New Roman"/>
                <w:u w:val="single"/>
              </w:rPr>
              <w:t xml:space="preserve">NSTEMI: </w:t>
            </w:r>
            <w:r w:rsidRPr="00BB33CD">
              <w:rPr>
                <w:rFonts w:ascii="Times New Roman" w:hAnsi="Times New Roman" w:cs="Times New Roman"/>
              </w:rPr>
              <w:t>elevated cardiac markers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C2A50">
              <w:rPr>
                <w:rFonts w:ascii="Times New Roman" w:hAnsi="Times New Roman" w:cs="Times New Roman"/>
                <w:u w:val="single"/>
              </w:rPr>
              <w:t>UA:</w:t>
            </w:r>
            <w:r w:rsidRPr="00BB33CD">
              <w:rPr>
                <w:rFonts w:ascii="Times New Roman" w:hAnsi="Times New Roman" w:cs="Times New Roman"/>
              </w:rPr>
              <w:t xml:space="preserve"> ST-segment depression of more than 1 mm in two or more leads.</w:t>
            </w:r>
          </w:p>
          <w:p w:rsidR="00A906B1" w:rsidRPr="00BB33CD" w:rsidRDefault="00A906B1" w:rsidP="00A906B1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BB33CD">
              <w:rPr>
                <w:rFonts w:ascii="Times New Roman" w:hAnsi="Times New Roman" w:cs="Times New Roman"/>
              </w:rPr>
              <w:t>At least one of four risk criteria: an age of at least 60 years, the presence of diabetes mellitus, previous myocardial infarction, or previous revascular</w:t>
            </w:r>
            <w:r>
              <w:rPr>
                <w:rFonts w:ascii="Times New Roman" w:hAnsi="Times New Roman" w:cs="Times New Roman"/>
              </w:rPr>
              <w:t xml:space="preserve">ization with either PCI or </w:t>
            </w:r>
            <w:r w:rsidRPr="00BB33CD">
              <w:rPr>
                <w:rFonts w:ascii="Times New Roman" w:hAnsi="Times New Roman" w:cs="Times New Roman"/>
              </w:rPr>
              <w:t>CABG.</w:t>
            </w:r>
          </w:p>
        </w:tc>
        <w:tc>
          <w:tcPr>
            <w:tcW w:w="5529" w:type="dxa"/>
          </w:tcPr>
          <w:p w:rsidR="00A906B1" w:rsidRPr="00EB72CF" w:rsidRDefault="00A906B1" w:rsidP="00A90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212182">
              <w:rPr>
                <w:rFonts w:ascii="Times New Roman" w:hAnsi="Times New Roman" w:cs="Times New Roman"/>
              </w:rPr>
              <w:t>istory of transient isc</w:t>
            </w:r>
            <w:r>
              <w:rPr>
                <w:rFonts w:ascii="Times New Roman" w:hAnsi="Times New Roman" w:cs="Times New Roman"/>
              </w:rPr>
              <w:t xml:space="preserve">hemic attack or stroke, PCI or </w:t>
            </w:r>
            <w:r w:rsidRPr="00212182">
              <w:rPr>
                <w:rFonts w:ascii="Times New Roman" w:hAnsi="Times New Roman" w:cs="Times New Roman"/>
              </w:rPr>
              <w:t>CABG within the p</w:t>
            </w:r>
            <w:r>
              <w:rPr>
                <w:rFonts w:ascii="Times New Roman" w:hAnsi="Times New Roman" w:cs="Times New Roman"/>
              </w:rPr>
              <w:t xml:space="preserve">revious 30 days, renal failure </w:t>
            </w:r>
            <w:r w:rsidRPr="00212182">
              <w:rPr>
                <w:rFonts w:ascii="Times New Roman" w:hAnsi="Times New Roman" w:cs="Times New Roman"/>
              </w:rPr>
              <w:t xml:space="preserve">requiring dialysis, </w:t>
            </w:r>
            <w:r>
              <w:rPr>
                <w:rFonts w:ascii="Times New Roman" w:hAnsi="Times New Roman" w:cs="Times New Roman"/>
              </w:rPr>
              <w:t xml:space="preserve">and concomitant treatment with </w:t>
            </w:r>
            <w:r w:rsidRPr="00212182">
              <w:rPr>
                <w:rFonts w:ascii="Times New Roman" w:hAnsi="Times New Roman" w:cs="Times New Roman"/>
              </w:rPr>
              <w:t>an oral anticoagulant.</w:t>
            </w:r>
          </w:p>
        </w:tc>
      </w:tr>
      <w:tr w:rsidR="00A906B1" w:rsidRPr="00EB72CF" w:rsidTr="00A906B1">
        <w:trPr>
          <w:trHeight w:val="170"/>
        </w:trPr>
        <w:tc>
          <w:tcPr>
            <w:tcW w:w="2426" w:type="dxa"/>
            <w:vAlign w:val="center"/>
          </w:tcPr>
          <w:p w:rsidR="00A906B1" w:rsidRPr="002D37A2" w:rsidRDefault="00A906B1" w:rsidP="00A906B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D37A2">
              <w:rPr>
                <w:rFonts w:ascii="Times New Roman" w:hAnsi="Times New Roman"/>
                <w:color w:val="000000"/>
                <w:kern w:val="0"/>
                <w:szCs w:val="21"/>
              </w:rPr>
              <w:t>PLATO</w:t>
            </w:r>
          </w:p>
        </w:tc>
        <w:tc>
          <w:tcPr>
            <w:tcW w:w="6187" w:type="dxa"/>
          </w:tcPr>
          <w:p w:rsidR="00A906B1" w:rsidRDefault="00A906B1" w:rsidP="00A906B1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</w:rPr>
            </w:pPr>
            <w:r w:rsidRPr="00FC51AF">
              <w:rPr>
                <w:rFonts w:ascii="Times New Roman" w:hAnsi="Times New Roman" w:cs="Times New Roman"/>
              </w:rPr>
              <w:t>ACS with or without ST-segment elevation, with an onset of symptoms during the previous 24 hours.</w:t>
            </w:r>
          </w:p>
          <w:p w:rsidR="00A906B1" w:rsidRDefault="00A906B1" w:rsidP="00A906B1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</w:rPr>
            </w:pPr>
            <w:r w:rsidRPr="005C2A50">
              <w:rPr>
                <w:rFonts w:ascii="Times New Roman" w:hAnsi="Times New Roman" w:cs="Times New Roman"/>
                <w:u w:val="single"/>
              </w:rPr>
              <w:t>UA/NSTEMI:</w:t>
            </w:r>
            <w:r w:rsidRPr="00894245">
              <w:rPr>
                <w:rFonts w:ascii="Times New Roman" w:hAnsi="Times New Roman" w:cs="Times New Roman"/>
              </w:rPr>
              <w:t xml:space="preserve"> at least two of the following three criteria:  ST-segment changes on electrocardiography; a positive biomarker; or  one of several risk </w:t>
            </w:r>
            <w:r w:rsidRPr="00894245">
              <w:rPr>
                <w:rFonts w:ascii="Times New Roman" w:hAnsi="Times New Roman" w:cs="Times New Roman" w:hint="eastAsia"/>
              </w:rPr>
              <w:t xml:space="preserve">factors (age </w:t>
            </w:r>
            <w:r w:rsidRPr="00894245">
              <w:rPr>
                <w:rFonts w:ascii="Times New Roman" w:hAnsi="Times New Roman" w:cs="Times New Roman" w:hint="eastAsia"/>
              </w:rPr>
              <w:t>≥</w:t>
            </w:r>
            <w:r w:rsidRPr="00894245">
              <w:rPr>
                <w:rFonts w:ascii="Times New Roman" w:hAnsi="Times New Roman" w:cs="Times New Roman" w:hint="eastAsia"/>
              </w:rPr>
              <w:t xml:space="preserve">60 years; previous myocardial infarction or CABG; stenosis of </w:t>
            </w:r>
            <w:r w:rsidRPr="00894245">
              <w:rPr>
                <w:rFonts w:ascii="Times New Roman" w:hAnsi="Times New Roman" w:cs="Times New Roman" w:hint="eastAsia"/>
              </w:rPr>
              <w:t>≥</w:t>
            </w:r>
            <w:r w:rsidRPr="00894245">
              <w:rPr>
                <w:rFonts w:ascii="Times New Roman" w:hAnsi="Times New Roman" w:cs="Times New Roman" w:hint="eastAsia"/>
              </w:rPr>
              <w:t xml:space="preserve">50% in </w:t>
            </w:r>
            <w:r w:rsidRPr="00894245">
              <w:rPr>
                <w:rFonts w:ascii="Times New Roman" w:hAnsi="Times New Roman" w:cs="Times New Roman"/>
              </w:rPr>
              <w:t>at least two ves</w:t>
            </w:r>
            <w:r>
              <w:rPr>
                <w:rFonts w:ascii="Times New Roman" w:hAnsi="Times New Roman" w:cs="Times New Roman"/>
              </w:rPr>
              <w:t xml:space="preserve">sels; </w:t>
            </w:r>
            <w:proofErr w:type="gramStart"/>
            <w:r w:rsidRPr="00894245">
              <w:rPr>
                <w:rFonts w:ascii="Times New Roman" w:hAnsi="Times New Roman" w:cs="Times New Roman"/>
              </w:rPr>
              <w:t>previous</w:t>
            </w:r>
            <w:proofErr w:type="gramEnd"/>
            <w:r w:rsidRPr="00894245">
              <w:rPr>
                <w:rFonts w:ascii="Times New Roman" w:hAnsi="Times New Roman" w:cs="Times New Roman"/>
              </w:rPr>
              <w:t xml:space="preserve"> ischemic stroke, transient ischemic attack, carotid stenosis  of at least 50%, or cerebral revascularization; diabetes mellitus;  peripheral arterial disease; or chronic renal dysfunction.</w:t>
            </w:r>
          </w:p>
          <w:p w:rsidR="00A906B1" w:rsidRPr="00BF534E" w:rsidRDefault="00A906B1" w:rsidP="00A906B1">
            <w:pPr>
              <w:pStyle w:val="a6"/>
              <w:ind w:left="360" w:firstLineChars="0" w:firstLine="0"/>
              <w:rPr>
                <w:rFonts w:ascii="Times New Roman" w:hAnsi="Times New Roman" w:cs="Times New Roman"/>
              </w:rPr>
            </w:pPr>
            <w:r w:rsidRPr="005C2A50">
              <w:rPr>
                <w:rFonts w:ascii="Times New Roman" w:hAnsi="Times New Roman" w:cs="Times New Roman"/>
                <w:u w:val="single"/>
              </w:rPr>
              <w:t>STEMI:</w:t>
            </w:r>
            <w:r>
              <w:rPr>
                <w:rFonts w:ascii="Times New Roman" w:hAnsi="Times New Roman" w:cs="Times New Roman"/>
              </w:rPr>
              <w:t xml:space="preserve"> persistent ST elevat</w:t>
            </w:r>
            <w:r w:rsidRPr="00BF534E">
              <w:rPr>
                <w:rFonts w:ascii="Times New Roman" w:hAnsi="Times New Roman" w:cs="Times New Roman"/>
              </w:rPr>
              <w:t xml:space="preserve">ion of at least 0.1 mV </w:t>
            </w:r>
            <w:r>
              <w:rPr>
                <w:rFonts w:ascii="Times New Roman" w:hAnsi="Times New Roman" w:cs="Times New Roman"/>
              </w:rPr>
              <w:t xml:space="preserve">in at least two </w:t>
            </w:r>
            <w:r>
              <w:rPr>
                <w:rFonts w:ascii="Times New Roman" w:hAnsi="Times New Roman" w:cs="Times New Roman"/>
              </w:rPr>
              <w:lastRenderedPageBreak/>
              <w:t xml:space="preserve">contiguous leads or a new </w:t>
            </w:r>
            <w:r w:rsidRPr="00BF534E">
              <w:rPr>
                <w:rFonts w:ascii="Times New Roman" w:hAnsi="Times New Roman" w:cs="Times New Roman"/>
              </w:rPr>
              <w:t xml:space="preserve">left </w:t>
            </w:r>
            <w:r>
              <w:rPr>
                <w:rFonts w:ascii="Times New Roman" w:hAnsi="Times New Roman" w:cs="Times New Roman"/>
              </w:rPr>
              <w:t xml:space="preserve">bundle-branch block, and </w:t>
            </w:r>
            <w:r w:rsidRPr="00BF534E">
              <w:rPr>
                <w:rFonts w:ascii="Times New Roman" w:hAnsi="Times New Roman" w:cs="Times New Roman"/>
              </w:rPr>
              <w:t>the in</w:t>
            </w:r>
            <w:r>
              <w:rPr>
                <w:rFonts w:ascii="Times New Roman" w:hAnsi="Times New Roman" w:cs="Times New Roman"/>
              </w:rPr>
              <w:t xml:space="preserve">tention to </w:t>
            </w:r>
            <w:r w:rsidRPr="00BF534E">
              <w:rPr>
                <w:rFonts w:ascii="Times New Roman" w:hAnsi="Times New Roman" w:cs="Times New Roman"/>
              </w:rPr>
              <w:t>perform primary PCI.</w:t>
            </w:r>
          </w:p>
        </w:tc>
        <w:tc>
          <w:tcPr>
            <w:tcW w:w="5529" w:type="dxa"/>
          </w:tcPr>
          <w:p w:rsidR="00A906B1" w:rsidRPr="00EB72CF" w:rsidRDefault="00A906B1" w:rsidP="00A90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</w:t>
            </w:r>
            <w:r w:rsidRPr="00C641C7">
              <w:rPr>
                <w:rFonts w:ascii="Times New Roman" w:hAnsi="Times New Roman" w:cs="Times New Roman"/>
              </w:rPr>
              <w:t xml:space="preserve">ny contraindication against the use of </w:t>
            </w:r>
            <w:proofErr w:type="spellStart"/>
            <w:r w:rsidRPr="00C641C7">
              <w:rPr>
                <w:rFonts w:ascii="Times New Roman" w:hAnsi="Times New Roman" w:cs="Times New Roman"/>
              </w:rPr>
              <w:t>clopidogrel</w:t>
            </w:r>
            <w:proofErr w:type="spellEnd"/>
            <w:r w:rsidRPr="00C641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41C7">
              <w:rPr>
                <w:rFonts w:ascii="Times New Roman" w:hAnsi="Times New Roman" w:cs="Times New Roman"/>
              </w:rPr>
              <w:t>fibrinolytic</w:t>
            </w:r>
            <w:proofErr w:type="spellEnd"/>
            <w:r w:rsidRPr="00C641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therapy within 24 hours before randomization, </w:t>
            </w:r>
            <w:r w:rsidRPr="00C641C7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 xml:space="preserve">need for oral anticoagulation therapy, an increased  risk of </w:t>
            </w:r>
            <w:proofErr w:type="spellStart"/>
            <w:r>
              <w:rPr>
                <w:rFonts w:ascii="Times New Roman" w:hAnsi="Times New Roman" w:cs="Times New Roman"/>
              </w:rPr>
              <w:t>bradycardia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and concomitant </w:t>
            </w:r>
            <w:r w:rsidRPr="00C641C7">
              <w:rPr>
                <w:rFonts w:ascii="Times New Roman" w:hAnsi="Times New Roman" w:cs="Times New Roman"/>
              </w:rPr>
              <w:t>ther</w:t>
            </w:r>
            <w:r>
              <w:rPr>
                <w:rFonts w:ascii="Times New Roman" w:hAnsi="Times New Roman" w:cs="Times New Roman"/>
              </w:rPr>
              <w:t xml:space="preserve">apy with a strong cytochrome </w:t>
            </w:r>
            <w:r w:rsidRPr="00C641C7">
              <w:rPr>
                <w:rFonts w:ascii="Times New Roman" w:hAnsi="Times New Roman" w:cs="Times New Roman"/>
              </w:rPr>
              <w:t>P-450 3A inhibitor or inducer.</w:t>
            </w:r>
          </w:p>
        </w:tc>
      </w:tr>
      <w:tr w:rsidR="00A906B1" w:rsidRPr="00EB72CF" w:rsidTr="00A906B1">
        <w:trPr>
          <w:trHeight w:val="170"/>
        </w:trPr>
        <w:tc>
          <w:tcPr>
            <w:tcW w:w="2426" w:type="dxa"/>
            <w:vAlign w:val="center"/>
          </w:tcPr>
          <w:p w:rsidR="00A906B1" w:rsidRPr="002D37A2" w:rsidRDefault="00A906B1" w:rsidP="00A906B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D37A2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APPRAISE 2</w:t>
            </w:r>
          </w:p>
        </w:tc>
        <w:tc>
          <w:tcPr>
            <w:tcW w:w="6187" w:type="dxa"/>
          </w:tcPr>
          <w:p w:rsidR="00A906B1" w:rsidRDefault="00A906B1" w:rsidP="00A906B1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</w:rPr>
            </w:pPr>
            <w:r w:rsidRPr="00B33253">
              <w:rPr>
                <w:rFonts w:ascii="Times New Roman" w:hAnsi="Times New Roman" w:cs="Times New Roman"/>
              </w:rPr>
              <w:t>ACS within the previous 7 days, with symptoms of myocardial ischemia lasting 10 minutes or more with the patient at rest plus either elevated levels of cardiac biomarkers or dynamic ST-segment depression or elevation of 0.1 mV or more.</w:t>
            </w:r>
          </w:p>
          <w:p w:rsidR="00A906B1" w:rsidRPr="00D36926" w:rsidRDefault="00A906B1" w:rsidP="00A906B1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023302">
              <w:rPr>
                <w:rFonts w:ascii="Times New Roman" w:hAnsi="Times New Roman" w:cs="Times New Roman"/>
              </w:rPr>
              <w:t xml:space="preserve">wo or more of the following high-risk characteristics: an age of at least 65 years, diabetes mellitus, myocardial infarction within the previous 5 years, cerebrovascular disease, peripheral vascular disease, clinical heart failure or a left ventricular ejection fraction of less than 40% in association with the index event, impaired renal function with a calculated </w:t>
            </w:r>
            <w:proofErr w:type="spellStart"/>
            <w:r w:rsidRPr="00023302">
              <w:rPr>
                <w:rFonts w:ascii="Times New Roman" w:hAnsi="Times New Roman" w:cs="Times New Roman"/>
              </w:rPr>
              <w:t>creatinine</w:t>
            </w:r>
            <w:proofErr w:type="spellEnd"/>
            <w:r w:rsidRPr="00023302">
              <w:rPr>
                <w:rFonts w:ascii="Times New Roman" w:hAnsi="Times New Roman" w:cs="Times New Roman"/>
              </w:rPr>
              <w:t xml:space="preserve"> clearance of less than 60 ml per minute, and no revascularization after the index event.</w:t>
            </w:r>
          </w:p>
        </w:tc>
        <w:tc>
          <w:tcPr>
            <w:tcW w:w="5529" w:type="dxa"/>
          </w:tcPr>
          <w:p w:rsidR="00A906B1" w:rsidRPr="00EB72CF" w:rsidRDefault="00A906B1" w:rsidP="00A906B1">
            <w:pPr>
              <w:rPr>
                <w:rFonts w:ascii="Times New Roman" w:hAnsi="Times New Roman" w:cs="Times New Roman"/>
              </w:rPr>
            </w:pPr>
            <w:r w:rsidRPr="00D36926">
              <w:rPr>
                <w:rFonts w:ascii="Times New Roman" w:hAnsi="Times New Roman" w:cs="Times New Roman"/>
              </w:rPr>
              <w:t>persistent severe hypertension, s</w:t>
            </w:r>
            <w:r>
              <w:rPr>
                <w:rFonts w:ascii="Times New Roman" w:hAnsi="Times New Roman" w:cs="Times New Roman"/>
              </w:rPr>
              <w:t xml:space="preserve">evere renal dysfunction with a </w:t>
            </w:r>
            <w:r w:rsidRPr="00D36926">
              <w:rPr>
                <w:rFonts w:ascii="Times New Roman" w:hAnsi="Times New Roman" w:cs="Times New Roman"/>
              </w:rPr>
              <w:t xml:space="preserve">calculated </w:t>
            </w:r>
            <w:proofErr w:type="spellStart"/>
            <w:r w:rsidRPr="00D36926">
              <w:rPr>
                <w:rFonts w:ascii="Times New Roman" w:hAnsi="Times New Roman" w:cs="Times New Roman"/>
              </w:rPr>
              <w:t>creatinine</w:t>
            </w:r>
            <w:proofErr w:type="spellEnd"/>
            <w:r w:rsidRPr="00D36926">
              <w:rPr>
                <w:rFonts w:ascii="Times New Roman" w:hAnsi="Times New Roman" w:cs="Times New Roman"/>
              </w:rPr>
              <w:t xml:space="preserve"> clea</w:t>
            </w:r>
            <w:r>
              <w:rPr>
                <w:rFonts w:ascii="Times New Roman" w:hAnsi="Times New Roman" w:cs="Times New Roman"/>
              </w:rPr>
              <w:t xml:space="preserve">rance of </w:t>
            </w:r>
            <w:r w:rsidRPr="00D36926">
              <w:rPr>
                <w:rFonts w:ascii="Times New Roman" w:hAnsi="Times New Roman" w:cs="Times New Roman"/>
              </w:rPr>
              <w:t>&lt;20 mL/min; active bleedin</w:t>
            </w:r>
            <w:r>
              <w:rPr>
                <w:rFonts w:ascii="Times New Roman" w:hAnsi="Times New Roman" w:cs="Times New Roman"/>
              </w:rPr>
              <w:t xml:space="preserve">g or a high risk for bleeding; </w:t>
            </w:r>
            <w:r w:rsidRPr="00D36926">
              <w:rPr>
                <w:rFonts w:ascii="Times New Roman" w:hAnsi="Times New Roman" w:cs="Times New Roman"/>
              </w:rPr>
              <w:t>known coagulo</w:t>
            </w:r>
            <w:r>
              <w:rPr>
                <w:rFonts w:ascii="Times New Roman" w:hAnsi="Times New Roman" w:cs="Times New Roman"/>
              </w:rPr>
              <w:t xml:space="preserve">pathy; ischemic stroke within 7 </w:t>
            </w:r>
            <w:r w:rsidRPr="00D36926">
              <w:rPr>
                <w:rFonts w:ascii="Times New Roman" w:hAnsi="Times New Roman" w:cs="Times New Roman"/>
              </w:rPr>
              <w:t xml:space="preserve">days; </w:t>
            </w:r>
            <w:r>
              <w:rPr>
                <w:rFonts w:ascii="Times New Roman" w:hAnsi="Times New Roman" w:cs="Times New Roman"/>
              </w:rPr>
              <w:t xml:space="preserve">NYHA IV heart </w:t>
            </w:r>
            <w:r w:rsidRPr="00D36926">
              <w:rPr>
                <w:rFonts w:ascii="Times New Roman" w:hAnsi="Times New Roman" w:cs="Times New Roman"/>
              </w:rPr>
              <w:t>failure; any history of in</w:t>
            </w:r>
            <w:r>
              <w:rPr>
                <w:rFonts w:ascii="Times New Roman" w:hAnsi="Times New Roman" w:cs="Times New Roman"/>
              </w:rPr>
              <w:t>tracranial bleeding; hemoglobin &lt; 9g/</w:t>
            </w:r>
            <w:proofErr w:type="spellStart"/>
            <w:r>
              <w:rPr>
                <w:rFonts w:ascii="Times New Roman" w:hAnsi="Times New Roman" w:cs="Times New Roman"/>
              </w:rPr>
              <w:t>dL</w:t>
            </w:r>
            <w:proofErr w:type="spellEnd"/>
            <w:r>
              <w:rPr>
                <w:rFonts w:ascii="Times New Roman" w:hAnsi="Times New Roman" w:cs="Times New Roman"/>
              </w:rPr>
              <w:t>; platelet count</w:t>
            </w:r>
            <w:r w:rsidRPr="00D36926">
              <w:rPr>
                <w:rFonts w:ascii="Times New Roman" w:hAnsi="Times New Roman" w:cs="Times New Roman"/>
              </w:rPr>
              <w:t>&lt; 100,000 mm</w:t>
            </w:r>
            <w:r>
              <w:rPr>
                <w:rFonts w:ascii="Times New Roman" w:hAnsi="Times New Roman" w:cs="Times New Roman"/>
              </w:rPr>
              <w:t xml:space="preserve">3; </w:t>
            </w:r>
            <w:r w:rsidRPr="00D36926">
              <w:rPr>
                <w:rFonts w:ascii="Times New Roman" w:hAnsi="Times New Roman" w:cs="Times New Roman"/>
              </w:rPr>
              <w:t>required ongoing treatment with a parenteral or oral anticoagulant; required treatment with high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926">
              <w:rPr>
                <w:rFonts w:ascii="Times New Roman" w:hAnsi="Times New Roman" w:cs="Times New Roman"/>
              </w:rPr>
              <w:t xml:space="preserve">dose aspirin (&gt;325 mg daily) or a strong inhibitor of CYP3A4; a </w:t>
            </w:r>
            <w:r>
              <w:rPr>
                <w:rFonts w:ascii="Times New Roman" w:hAnsi="Times New Roman" w:cs="Times New Roman"/>
              </w:rPr>
              <w:t xml:space="preserve">severe comorbid condition with </w:t>
            </w:r>
            <w:r w:rsidRPr="00D36926">
              <w:rPr>
                <w:rFonts w:ascii="Times New Roman" w:hAnsi="Times New Roman" w:cs="Times New Roman" w:hint="eastAsia"/>
              </w:rPr>
              <w:t xml:space="preserve">a life expectancy of </w:t>
            </w:r>
            <w:r w:rsidRPr="00D36926">
              <w:rPr>
                <w:rFonts w:ascii="Times New Roman" w:hAnsi="Times New Roman" w:cs="Times New Roman" w:hint="eastAsia"/>
              </w:rPr>
              <w:t>≤</w:t>
            </w:r>
            <w:r>
              <w:rPr>
                <w:rFonts w:ascii="Times New Roman" w:hAnsi="Times New Roman" w:cs="Times New Roman" w:hint="eastAsia"/>
              </w:rPr>
              <w:t>6 months;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6926">
              <w:rPr>
                <w:rFonts w:ascii="Times New Roman" w:hAnsi="Times New Roman" w:cs="Times New Roman" w:hint="eastAsia"/>
              </w:rPr>
              <w:t>acute</w:t>
            </w:r>
            <w:proofErr w:type="gramEnd"/>
            <w:r w:rsidRPr="00D36926">
              <w:rPr>
                <w:rFonts w:ascii="Times New Roman" w:hAnsi="Times New Roman" w:cs="Times New Roman" w:hint="eastAsia"/>
              </w:rPr>
              <w:t xml:space="preserve"> pericarditis, active </w:t>
            </w:r>
            <w:proofErr w:type="spellStart"/>
            <w:r w:rsidRPr="00D36926">
              <w:rPr>
                <w:rFonts w:ascii="Times New Roman" w:hAnsi="Times New Roman" w:cs="Times New Roman" w:hint="eastAsia"/>
              </w:rPr>
              <w:t>hepato</w:t>
            </w:r>
            <w:r>
              <w:rPr>
                <w:rFonts w:ascii="Times New Roman" w:hAnsi="Times New Roman" w:cs="Times New Roman" w:hint="eastAsia"/>
              </w:rPr>
              <w:t>biliary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disease, and women who </w:t>
            </w:r>
            <w:r w:rsidRPr="00D36926">
              <w:rPr>
                <w:rFonts w:ascii="Times New Roman" w:hAnsi="Times New Roman" w:cs="Times New Roman"/>
              </w:rPr>
              <w:t>were pregnant, breastfeeding, or of childbearing potential a</w:t>
            </w:r>
            <w:r>
              <w:rPr>
                <w:rFonts w:ascii="Times New Roman" w:hAnsi="Times New Roman" w:cs="Times New Roman"/>
              </w:rPr>
              <w:t xml:space="preserve">nd unable to use an acceptable </w:t>
            </w:r>
            <w:r w:rsidRPr="00D36926">
              <w:rPr>
                <w:rFonts w:ascii="Times New Roman" w:hAnsi="Times New Roman" w:cs="Times New Roman"/>
              </w:rPr>
              <w:t>method of birth control.</w:t>
            </w:r>
          </w:p>
        </w:tc>
      </w:tr>
      <w:tr w:rsidR="00A906B1" w:rsidRPr="00EB72CF" w:rsidTr="00A906B1">
        <w:trPr>
          <w:trHeight w:val="170"/>
        </w:trPr>
        <w:tc>
          <w:tcPr>
            <w:tcW w:w="2426" w:type="dxa"/>
            <w:vAlign w:val="center"/>
          </w:tcPr>
          <w:p w:rsidR="00A906B1" w:rsidRPr="002D37A2" w:rsidRDefault="00A906B1" w:rsidP="00A906B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D37A2">
              <w:rPr>
                <w:rFonts w:ascii="Times New Roman" w:hAnsi="Times New Roman"/>
                <w:color w:val="000000"/>
                <w:kern w:val="0"/>
                <w:szCs w:val="21"/>
              </w:rPr>
              <w:t>ATLAS ACS2-TIMI 51</w:t>
            </w:r>
          </w:p>
        </w:tc>
        <w:tc>
          <w:tcPr>
            <w:tcW w:w="6187" w:type="dxa"/>
          </w:tcPr>
          <w:p w:rsidR="00A906B1" w:rsidRPr="00FD3259" w:rsidRDefault="00A906B1" w:rsidP="00A906B1">
            <w:pPr>
              <w:rPr>
                <w:rFonts w:ascii="Times New Roman" w:hAnsi="Times New Roman" w:cs="Times New Roman"/>
              </w:rPr>
            </w:pPr>
            <w:r w:rsidRPr="00FD3259">
              <w:rPr>
                <w:rFonts w:ascii="Times New Roman" w:hAnsi="Times New Roman" w:cs="Times New Roman"/>
              </w:rPr>
              <w:t>ACS (Patients who were under 55 years of age had either diabetes mellitus or a previous myocardial infarction in addition to the index event.)</w:t>
            </w:r>
          </w:p>
        </w:tc>
        <w:tc>
          <w:tcPr>
            <w:tcW w:w="5529" w:type="dxa"/>
          </w:tcPr>
          <w:p w:rsidR="00A906B1" w:rsidRPr="00EB72CF" w:rsidRDefault="00A906B1" w:rsidP="00A90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platelet count </w:t>
            </w:r>
            <w:r w:rsidRPr="001E23F0">
              <w:rPr>
                <w:rFonts w:ascii="Times New Roman" w:hAnsi="Times New Roman" w:cs="Times New Roman"/>
              </w:rPr>
              <w:t>of less than 90,000 per cubic millimeter, a hemoglobin level of less</w:t>
            </w:r>
            <w:r>
              <w:rPr>
                <w:rFonts w:ascii="Times New Roman" w:hAnsi="Times New Roman" w:cs="Times New Roman"/>
              </w:rPr>
              <w:t xml:space="preserve"> than 10 g per deciliter, or a </w:t>
            </w:r>
            <w:proofErr w:type="spellStart"/>
            <w:r w:rsidRPr="001E23F0">
              <w:rPr>
                <w:rFonts w:ascii="Times New Roman" w:hAnsi="Times New Roman" w:cs="Times New Roman"/>
              </w:rPr>
              <w:t>creatinine</w:t>
            </w:r>
            <w:proofErr w:type="spellEnd"/>
            <w:r w:rsidRPr="001E23F0">
              <w:rPr>
                <w:rFonts w:ascii="Times New Roman" w:hAnsi="Times New Roman" w:cs="Times New Roman"/>
              </w:rPr>
              <w:t xml:space="preserve"> clearance of less than 30 ml p</w:t>
            </w:r>
            <w:r>
              <w:rPr>
                <w:rFonts w:ascii="Times New Roman" w:hAnsi="Times New Roman" w:cs="Times New Roman"/>
              </w:rPr>
              <w:t xml:space="preserve">er minute </w:t>
            </w:r>
            <w:r w:rsidRPr="001E23F0">
              <w:rPr>
                <w:rFonts w:ascii="Times New Roman" w:hAnsi="Times New Roman" w:cs="Times New Roman"/>
              </w:rPr>
              <w:t>at screening; clinicall</w:t>
            </w:r>
            <w:r>
              <w:rPr>
                <w:rFonts w:ascii="Times New Roman" w:hAnsi="Times New Roman" w:cs="Times New Roman"/>
              </w:rPr>
              <w:t xml:space="preserve">y significant gastrointestinal </w:t>
            </w:r>
            <w:r w:rsidRPr="001E23F0">
              <w:rPr>
                <w:rFonts w:ascii="Times New Roman" w:hAnsi="Times New Roman" w:cs="Times New Roman"/>
              </w:rPr>
              <w:t>bleeding within 1</w:t>
            </w:r>
            <w:r>
              <w:rPr>
                <w:rFonts w:ascii="Times New Roman" w:hAnsi="Times New Roman" w:cs="Times New Roman"/>
              </w:rPr>
              <w:t xml:space="preserve">2 months before randomization; previous intracranial hemorrhage; and previous </w:t>
            </w:r>
            <w:r w:rsidRPr="001E23F0">
              <w:rPr>
                <w:rFonts w:ascii="Times New Roman" w:hAnsi="Times New Roman" w:cs="Times New Roman"/>
              </w:rPr>
              <w:t xml:space="preserve">ischemic </w:t>
            </w:r>
            <w:r>
              <w:rPr>
                <w:rFonts w:ascii="Times New Roman" w:hAnsi="Times New Roman" w:cs="Times New Roman"/>
              </w:rPr>
              <w:t xml:space="preserve">stroke or </w:t>
            </w:r>
            <w:r w:rsidRPr="001E23F0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ransient ischemic attack in </w:t>
            </w:r>
            <w:r w:rsidRPr="001E23F0">
              <w:rPr>
                <w:rFonts w:ascii="Times New Roman" w:hAnsi="Times New Roman" w:cs="Times New Roman"/>
              </w:rPr>
              <w:t xml:space="preserve">patients who were taking both aspirin and a </w:t>
            </w:r>
            <w:proofErr w:type="spellStart"/>
            <w:r w:rsidRPr="001E23F0">
              <w:rPr>
                <w:rFonts w:ascii="Times New Roman" w:hAnsi="Times New Roman" w:cs="Times New Roman"/>
              </w:rPr>
              <w:t>thienopyridine</w:t>
            </w:r>
            <w:proofErr w:type="spellEnd"/>
            <w:r w:rsidRPr="001E23F0">
              <w:rPr>
                <w:rFonts w:ascii="Times New Roman" w:hAnsi="Times New Roman" w:cs="Times New Roman"/>
              </w:rPr>
              <w:t>.</w:t>
            </w:r>
          </w:p>
        </w:tc>
      </w:tr>
    </w:tbl>
    <w:p w:rsidR="00A906B1" w:rsidRPr="002C0C6B" w:rsidRDefault="00A906B1" w:rsidP="00BE72A6">
      <w:pPr>
        <w:widowControl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A906B1" w:rsidRPr="002C0C6B" w:rsidSect="002226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82" w:rsidRDefault="007E4682" w:rsidP="00EB72CF">
      <w:r>
        <w:separator/>
      </w:r>
    </w:p>
  </w:endnote>
  <w:endnote w:type="continuationSeparator" w:id="0">
    <w:p w:rsidR="007E4682" w:rsidRDefault="007E4682" w:rsidP="00EB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82" w:rsidRDefault="007E4682" w:rsidP="00EB72CF">
      <w:r>
        <w:separator/>
      </w:r>
    </w:p>
  </w:footnote>
  <w:footnote w:type="continuationSeparator" w:id="0">
    <w:p w:rsidR="007E4682" w:rsidRDefault="007E4682" w:rsidP="00EB7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362"/>
    <w:multiLevelType w:val="hybridMultilevel"/>
    <w:tmpl w:val="032AE2C6"/>
    <w:lvl w:ilvl="0" w:tplc="B044B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D0395E"/>
    <w:multiLevelType w:val="hybridMultilevel"/>
    <w:tmpl w:val="9ACAAAA0"/>
    <w:lvl w:ilvl="0" w:tplc="2E3AAB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F24396"/>
    <w:multiLevelType w:val="hybridMultilevel"/>
    <w:tmpl w:val="7AF82228"/>
    <w:lvl w:ilvl="0" w:tplc="B4B89B1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9229A8"/>
    <w:multiLevelType w:val="hybridMultilevel"/>
    <w:tmpl w:val="96E8B4F8"/>
    <w:lvl w:ilvl="0" w:tplc="B4302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086AA3"/>
    <w:multiLevelType w:val="hybridMultilevel"/>
    <w:tmpl w:val="18745A9E"/>
    <w:lvl w:ilvl="0" w:tplc="4484C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1E1277"/>
    <w:multiLevelType w:val="hybridMultilevel"/>
    <w:tmpl w:val="0B04038E"/>
    <w:lvl w:ilvl="0" w:tplc="51F6C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43"/>
    <w:rsid w:val="00023302"/>
    <w:rsid w:val="000D4FC9"/>
    <w:rsid w:val="00157FE1"/>
    <w:rsid w:val="00170CCB"/>
    <w:rsid w:val="001B4934"/>
    <w:rsid w:val="001E23F0"/>
    <w:rsid w:val="00212182"/>
    <w:rsid w:val="002226CB"/>
    <w:rsid w:val="002C0C6B"/>
    <w:rsid w:val="003330A2"/>
    <w:rsid w:val="00334EFA"/>
    <w:rsid w:val="003D519C"/>
    <w:rsid w:val="004F6293"/>
    <w:rsid w:val="005114F6"/>
    <w:rsid w:val="00591690"/>
    <w:rsid w:val="005C2A50"/>
    <w:rsid w:val="005F41D0"/>
    <w:rsid w:val="006A357C"/>
    <w:rsid w:val="0076262B"/>
    <w:rsid w:val="007B3BEF"/>
    <w:rsid w:val="007E165E"/>
    <w:rsid w:val="007E4682"/>
    <w:rsid w:val="007F24D7"/>
    <w:rsid w:val="008525BE"/>
    <w:rsid w:val="00893D95"/>
    <w:rsid w:val="00894245"/>
    <w:rsid w:val="008A1C99"/>
    <w:rsid w:val="008F3F02"/>
    <w:rsid w:val="008F785B"/>
    <w:rsid w:val="00A003A5"/>
    <w:rsid w:val="00A66DD7"/>
    <w:rsid w:val="00A906B1"/>
    <w:rsid w:val="00AE2454"/>
    <w:rsid w:val="00B33253"/>
    <w:rsid w:val="00BB33CD"/>
    <w:rsid w:val="00BE72A6"/>
    <w:rsid w:val="00BF534E"/>
    <w:rsid w:val="00C27962"/>
    <w:rsid w:val="00C35AB3"/>
    <w:rsid w:val="00C641C7"/>
    <w:rsid w:val="00D36926"/>
    <w:rsid w:val="00DC1A75"/>
    <w:rsid w:val="00E835CD"/>
    <w:rsid w:val="00EA2118"/>
    <w:rsid w:val="00EA2683"/>
    <w:rsid w:val="00EB72CF"/>
    <w:rsid w:val="00EE546A"/>
    <w:rsid w:val="00EF5322"/>
    <w:rsid w:val="00F43A2A"/>
    <w:rsid w:val="00F80543"/>
    <w:rsid w:val="00F81A69"/>
    <w:rsid w:val="00FB20CD"/>
    <w:rsid w:val="00FC51AF"/>
    <w:rsid w:val="00FD3259"/>
    <w:rsid w:val="00FD5C59"/>
    <w:rsid w:val="00FE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2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2CF"/>
    <w:rPr>
      <w:sz w:val="18"/>
      <w:szCs w:val="18"/>
    </w:rPr>
  </w:style>
  <w:style w:type="table" w:styleId="a5">
    <w:name w:val="Table Grid"/>
    <w:basedOn w:val="a1"/>
    <w:uiPriority w:val="59"/>
    <w:rsid w:val="00EB7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33C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2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2CF"/>
    <w:rPr>
      <w:sz w:val="18"/>
      <w:szCs w:val="18"/>
    </w:rPr>
  </w:style>
  <w:style w:type="table" w:styleId="a5">
    <w:name w:val="Table Grid"/>
    <w:basedOn w:val="a1"/>
    <w:uiPriority w:val="59"/>
    <w:rsid w:val="00EB7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33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3CDC-96CF-421B-9E11-1EC5D6F6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56</cp:revision>
  <dcterms:created xsi:type="dcterms:W3CDTF">2014-01-09T06:20:00Z</dcterms:created>
  <dcterms:modified xsi:type="dcterms:W3CDTF">2014-02-11T05:08:00Z</dcterms:modified>
</cp:coreProperties>
</file>