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AB" w:rsidRDefault="00C61FAB" w:rsidP="00415E48">
      <w:pPr>
        <w:jc w:val="center"/>
        <w:rPr>
          <w:b/>
          <w:lang w:val="en-GB"/>
        </w:rPr>
      </w:pPr>
      <w:r>
        <w:rPr>
          <w:b/>
          <w:lang w:val="en-GB"/>
        </w:rPr>
        <w:t>PROTOCOL S1</w:t>
      </w:r>
    </w:p>
    <w:p w:rsidR="003745A1" w:rsidRPr="006A6232" w:rsidRDefault="007D1508" w:rsidP="00415E48">
      <w:pPr>
        <w:jc w:val="center"/>
        <w:rPr>
          <w:b/>
          <w:lang w:val="en-GB"/>
        </w:rPr>
      </w:pPr>
      <w:r w:rsidRPr="006A6232">
        <w:rPr>
          <w:b/>
          <w:lang w:val="en-GB"/>
        </w:rPr>
        <w:t>1</w:t>
      </w:r>
      <w:r w:rsidR="003745A1" w:rsidRPr="006A6232">
        <w:rPr>
          <w:b/>
          <w:lang w:val="en-GB"/>
        </w:rPr>
        <w:t xml:space="preserve">. </w:t>
      </w:r>
      <w:r w:rsidR="002B4724" w:rsidRPr="006A6232">
        <w:rPr>
          <w:b/>
          <w:lang w:val="en-GB"/>
        </w:rPr>
        <w:t>ABSTRACT</w:t>
      </w:r>
    </w:p>
    <w:p w:rsidR="003745A1" w:rsidRPr="006A6232" w:rsidRDefault="003745A1" w:rsidP="002C4840">
      <w:pPr>
        <w:jc w:val="both"/>
        <w:rPr>
          <w:lang w:val="en-GB"/>
        </w:rPr>
      </w:pPr>
      <w:r w:rsidRPr="006A6232">
        <w:rPr>
          <w:b/>
          <w:lang w:val="en-GB"/>
        </w:rPr>
        <w:t>Applicant:</w:t>
      </w:r>
      <w:r w:rsidRPr="006A6232">
        <w:rPr>
          <w:lang w:val="en-GB"/>
        </w:rPr>
        <w:t xml:space="preserve"> Matti Uusitupa, M.D.</w:t>
      </w:r>
      <w:r w:rsidR="003B6E9E" w:rsidRPr="006A6232">
        <w:rPr>
          <w:lang w:val="en-GB"/>
        </w:rPr>
        <w:t>,</w:t>
      </w:r>
      <w:r w:rsidRPr="006A6232">
        <w:rPr>
          <w:lang w:val="en-GB"/>
        </w:rPr>
        <w:t xml:space="preserve"> D</w:t>
      </w:r>
      <w:r w:rsidR="003B6E9E" w:rsidRPr="006A6232">
        <w:rPr>
          <w:lang w:val="en-GB"/>
        </w:rPr>
        <w:t>r</w:t>
      </w:r>
      <w:r w:rsidRPr="006A6232">
        <w:rPr>
          <w:lang w:val="en-GB"/>
        </w:rPr>
        <w:t>.</w:t>
      </w:r>
      <w:r w:rsidR="003B6E9E" w:rsidRPr="006A6232">
        <w:rPr>
          <w:lang w:val="en-GB"/>
        </w:rPr>
        <w:t xml:space="preserve"> Med. </w:t>
      </w:r>
      <w:proofErr w:type="spellStart"/>
      <w:r w:rsidR="003B6E9E" w:rsidRPr="006A6232">
        <w:rPr>
          <w:lang w:val="en-GB"/>
        </w:rPr>
        <w:t>Sci</w:t>
      </w:r>
      <w:proofErr w:type="spellEnd"/>
      <w:r w:rsidRPr="006A6232">
        <w:rPr>
          <w:lang w:val="en-GB"/>
        </w:rPr>
        <w:t>, Professor</w:t>
      </w:r>
    </w:p>
    <w:p w:rsidR="00107964" w:rsidRPr="006A6232" w:rsidRDefault="00B522FE" w:rsidP="002C4840">
      <w:pPr>
        <w:jc w:val="both"/>
        <w:rPr>
          <w:lang w:val="en-GB"/>
        </w:rPr>
      </w:pPr>
      <w:r w:rsidRPr="006A6232">
        <w:rPr>
          <w:b/>
          <w:lang w:val="en-GB"/>
        </w:rPr>
        <w:t xml:space="preserve">Research group: </w:t>
      </w:r>
      <w:r w:rsidR="003B6E9E" w:rsidRPr="006A6232">
        <w:rPr>
          <w:lang w:val="en-GB"/>
        </w:rPr>
        <w:t xml:space="preserve">Ursula Schwab, PhD, Docent, Marjukka Kolehmainen, PhD, Leena Pulkkinen, </w:t>
      </w:r>
    </w:p>
    <w:p w:rsidR="003B6E9E" w:rsidRPr="006A6232" w:rsidRDefault="003B6E9E" w:rsidP="002C4840">
      <w:pPr>
        <w:jc w:val="both"/>
        <w:rPr>
          <w:lang w:val="en-GB"/>
        </w:rPr>
      </w:pPr>
      <w:r w:rsidRPr="006A6232">
        <w:rPr>
          <w:lang w:val="en-GB"/>
        </w:rPr>
        <w:t xml:space="preserve">PhD, Docent, David Laaksonen, MD, </w:t>
      </w:r>
      <w:r w:rsidR="00B91936" w:rsidRPr="006A6232">
        <w:rPr>
          <w:lang w:val="en-GB"/>
        </w:rPr>
        <w:t>Ph</w:t>
      </w:r>
      <w:r w:rsidRPr="006A6232">
        <w:rPr>
          <w:lang w:val="en-GB"/>
        </w:rPr>
        <w:t>D</w:t>
      </w:r>
      <w:r w:rsidR="00B91936" w:rsidRPr="006A6232">
        <w:rPr>
          <w:lang w:val="en-GB"/>
        </w:rPr>
        <w:t xml:space="preserve">, MPH, </w:t>
      </w:r>
      <w:proofErr w:type="gramStart"/>
      <w:r w:rsidR="00B91936" w:rsidRPr="006A6232">
        <w:rPr>
          <w:lang w:val="en-GB"/>
        </w:rPr>
        <w:t>Docent</w:t>
      </w:r>
      <w:r w:rsidRPr="006A6232">
        <w:rPr>
          <w:lang w:val="en-GB"/>
        </w:rPr>
        <w:t>.,</w:t>
      </w:r>
      <w:proofErr w:type="gramEnd"/>
      <w:r w:rsidRPr="006A6232">
        <w:rPr>
          <w:lang w:val="en-GB"/>
        </w:rPr>
        <w:t xml:space="preserve"> Kaisa Poutanen, </w:t>
      </w:r>
      <w:r w:rsidR="00366ABA" w:rsidRPr="006A6232">
        <w:rPr>
          <w:lang w:val="en-GB"/>
        </w:rPr>
        <w:t>DSc</w:t>
      </w:r>
      <w:r w:rsidR="00B91936" w:rsidRPr="006A6232">
        <w:rPr>
          <w:lang w:val="en-GB"/>
        </w:rPr>
        <w:t xml:space="preserve"> </w:t>
      </w:r>
      <w:r w:rsidR="00366ABA" w:rsidRPr="006A6232">
        <w:rPr>
          <w:lang w:val="en-GB"/>
        </w:rPr>
        <w:t xml:space="preserve">(Tech), Research </w:t>
      </w:r>
      <w:r w:rsidRPr="006A6232">
        <w:rPr>
          <w:lang w:val="en-GB"/>
        </w:rPr>
        <w:t>Professor</w:t>
      </w:r>
    </w:p>
    <w:p w:rsidR="00CD00B4" w:rsidRPr="006A6232" w:rsidRDefault="00CD00B4" w:rsidP="00CD00B4">
      <w:pPr>
        <w:jc w:val="both"/>
        <w:rPr>
          <w:lang w:val="en-GB"/>
        </w:rPr>
      </w:pPr>
      <w:r w:rsidRPr="006A6232">
        <w:rPr>
          <w:b/>
          <w:lang w:val="en-GB"/>
        </w:rPr>
        <w:t xml:space="preserve">Co-applicant within consortium: </w:t>
      </w:r>
      <w:r w:rsidRPr="006A6232">
        <w:rPr>
          <w:lang w:val="en-GB"/>
        </w:rPr>
        <w:t xml:space="preserve">Matej Oresic, PhD, Docent </w:t>
      </w:r>
    </w:p>
    <w:p w:rsidR="00B91936" w:rsidRPr="006A6232" w:rsidRDefault="001F01FF" w:rsidP="002C4840">
      <w:pPr>
        <w:jc w:val="both"/>
        <w:rPr>
          <w:lang w:val="en-GB"/>
        </w:rPr>
      </w:pPr>
      <w:r w:rsidRPr="006A6232">
        <w:rPr>
          <w:b/>
          <w:lang w:val="en-GB"/>
        </w:rPr>
        <w:t>International collaborators:</w:t>
      </w:r>
      <w:r w:rsidRPr="006A6232">
        <w:rPr>
          <w:lang w:val="en-GB"/>
        </w:rPr>
        <w:t xml:space="preserve"> </w:t>
      </w:r>
      <w:r w:rsidR="00366ABA" w:rsidRPr="006A6232">
        <w:rPr>
          <w:lang w:val="en-GB"/>
        </w:rPr>
        <w:t xml:space="preserve">Sander </w:t>
      </w:r>
      <w:proofErr w:type="spellStart"/>
      <w:r w:rsidR="00366ABA" w:rsidRPr="006A6232">
        <w:rPr>
          <w:lang w:val="en-GB"/>
        </w:rPr>
        <w:t>Kersten</w:t>
      </w:r>
      <w:proofErr w:type="spellEnd"/>
      <w:r w:rsidR="00366ABA" w:rsidRPr="006A6232">
        <w:rPr>
          <w:lang w:val="en-GB"/>
        </w:rPr>
        <w:t xml:space="preserve">, </w:t>
      </w:r>
      <w:r w:rsidR="00FF71E6" w:rsidRPr="006A6232">
        <w:rPr>
          <w:lang w:val="en-GB"/>
        </w:rPr>
        <w:t xml:space="preserve">PhD, </w:t>
      </w:r>
      <w:r w:rsidR="00366ABA" w:rsidRPr="006A6232">
        <w:rPr>
          <w:lang w:val="en-GB"/>
        </w:rPr>
        <w:t>Professor</w:t>
      </w:r>
      <w:r w:rsidR="001B0098" w:rsidRPr="006A6232">
        <w:rPr>
          <w:lang w:val="en-GB"/>
        </w:rPr>
        <w:t xml:space="preserve">, </w:t>
      </w:r>
      <w:smartTag w:uri="urn:schemas-microsoft-com:office:smarttags" w:element="place">
        <w:smartTag w:uri="urn:schemas-microsoft-com:office:smarttags" w:element="City">
          <w:r w:rsidRPr="006A6232">
            <w:rPr>
              <w:bCs/>
              <w:lang w:val="en-GB"/>
            </w:rPr>
            <w:t xml:space="preserve">Gabriele </w:t>
          </w:r>
          <w:proofErr w:type="spellStart"/>
          <w:r w:rsidRPr="006A6232">
            <w:rPr>
              <w:bCs/>
              <w:lang w:val="en-GB"/>
            </w:rPr>
            <w:t>Riccardi</w:t>
          </w:r>
        </w:smartTag>
        <w:proofErr w:type="spellEnd"/>
        <w:r w:rsidRPr="006A6232">
          <w:rPr>
            <w:lang w:val="en-GB"/>
          </w:rPr>
          <w:t xml:space="preserve">, </w:t>
        </w:r>
        <w:smartTag w:uri="urn:schemas-microsoft-com:office:smarttags" w:element="State">
          <w:r w:rsidR="00B91936" w:rsidRPr="006A6232">
            <w:rPr>
              <w:lang w:val="en-GB"/>
            </w:rPr>
            <w:t>MD</w:t>
          </w:r>
        </w:smartTag>
      </w:smartTag>
      <w:r w:rsidR="00B91936" w:rsidRPr="006A6232">
        <w:rPr>
          <w:lang w:val="en-GB"/>
        </w:rPr>
        <w:t xml:space="preserve">, </w:t>
      </w:r>
      <w:r w:rsidRPr="006A6232">
        <w:rPr>
          <w:lang w:val="en-GB"/>
        </w:rPr>
        <w:t>Professor</w:t>
      </w:r>
    </w:p>
    <w:p w:rsidR="00656858" w:rsidRPr="006A6232" w:rsidRDefault="001F01FF" w:rsidP="002C4840">
      <w:pPr>
        <w:jc w:val="both"/>
        <w:rPr>
          <w:lang w:val="en-GB"/>
        </w:rPr>
      </w:pPr>
      <w:r w:rsidRPr="006A6232">
        <w:rPr>
          <w:lang w:val="en-GB"/>
        </w:rPr>
        <w:t xml:space="preserve"> </w:t>
      </w:r>
    </w:p>
    <w:p w:rsidR="003745A1" w:rsidRPr="006A6232" w:rsidRDefault="00107964" w:rsidP="002C4840">
      <w:pPr>
        <w:jc w:val="both"/>
        <w:rPr>
          <w:b/>
          <w:i/>
          <w:sz w:val="28"/>
          <w:szCs w:val="28"/>
          <w:lang w:val="en-GB"/>
        </w:rPr>
      </w:pPr>
      <w:r w:rsidRPr="006A6232">
        <w:rPr>
          <w:b/>
          <w:i/>
          <w:sz w:val="28"/>
          <w:szCs w:val="28"/>
          <w:lang w:val="en-GB"/>
        </w:rPr>
        <w:t>Systems biology approach to understand dietary m</w:t>
      </w:r>
      <w:r w:rsidR="00C97828" w:rsidRPr="006A6232">
        <w:rPr>
          <w:b/>
          <w:i/>
          <w:sz w:val="28"/>
          <w:szCs w:val="28"/>
          <w:lang w:val="en-GB"/>
        </w:rPr>
        <w:t>odulation of gene expression</w:t>
      </w:r>
      <w:r w:rsidR="00827401" w:rsidRPr="006A6232">
        <w:rPr>
          <w:b/>
          <w:i/>
          <w:sz w:val="28"/>
          <w:szCs w:val="28"/>
          <w:lang w:val="en-GB"/>
        </w:rPr>
        <w:t xml:space="preserve"> and metabolic pathways </w:t>
      </w:r>
      <w:r w:rsidR="00C97828" w:rsidRPr="006A6232">
        <w:rPr>
          <w:b/>
          <w:i/>
          <w:sz w:val="28"/>
          <w:szCs w:val="28"/>
          <w:lang w:val="en-GB"/>
        </w:rPr>
        <w:t>in</w:t>
      </w:r>
      <w:r w:rsidR="003C55D2" w:rsidRPr="006A6232">
        <w:rPr>
          <w:b/>
          <w:i/>
          <w:sz w:val="28"/>
          <w:szCs w:val="28"/>
          <w:lang w:val="en-GB"/>
        </w:rPr>
        <w:t xml:space="preserve"> </w:t>
      </w:r>
      <w:r w:rsidR="00827401" w:rsidRPr="006A6232">
        <w:rPr>
          <w:b/>
          <w:i/>
          <w:sz w:val="28"/>
          <w:szCs w:val="28"/>
          <w:lang w:val="en-GB"/>
        </w:rPr>
        <w:t xml:space="preserve">subjects with abnormal glucose metabolism </w:t>
      </w:r>
      <w:r w:rsidR="005F23EF" w:rsidRPr="006A6232">
        <w:rPr>
          <w:b/>
          <w:i/>
          <w:sz w:val="28"/>
          <w:szCs w:val="28"/>
          <w:lang w:val="en-GB"/>
        </w:rPr>
        <w:t>(</w:t>
      </w:r>
      <w:proofErr w:type="spellStart"/>
      <w:r w:rsidRPr="006A6232">
        <w:rPr>
          <w:b/>
          <w:i/>
          <w:sz w:val="28"/>
          <w:szCs w:val="28"/>
          <w:lang w:val="en-GB"/>
        </w:rPr>
        <w:t>Sysdimet</w:t>
      </w:r>
      <w:proofErr w:type="spellEnd"/>
      <w:r w:rsidR="005F23EF" w:rsidRPr="006A6232">
        <w:rPr>
          <w:b/>
          <w:i/>
          <w:sz w:val="28"/>
          <w:szCs w:val="28"/>
          <w:lang w:val="en-GB"/>
        </w:rPr>
        <w:t>)</w:t>
      </w:r>
    </w:p>
    <w:p w:rsidR="00B91936" w:rsidRPr="006A6232" w:rsidRDefault="00B91936" w:rsidP="002C4840">
      <w:pPr>
        <w:jc w:val="both"/>
        <w:rPr>
          <w:b/>
          <w:lang w:val="en-GB"/>
        </w:rPr>
      </w:pPr>
    </w:p>
    <w:p w:rsidR="003745A1" w:rsidRPr="006A6232" w:rsidRDefault="003745A1" w:rsidP="002C4840">
      <w:pPr>
        <w:jc w:val="both"/>
        <w:rPr>
          <w:b/>
          <w:lang w:val="en-GB"/>
        </w:rPr>
      </w:pPr>
      <w:r w:rsidRPr="006A6232">
        <w:rPr>
          <w:b/>
          <w:lang w:val="en-GB"/>
        </w:rPr>
        <w:t>Amount of funding applied for:</w:t>
      </w:r>
      <w:r w:rsidR="00647BD8" w:rsidRPr="006A6232">
        <w:rPr>
          <w:b/>
          <w:lang w:val="en-GB"/>
        </w:rPr>
        <w:t xml:space="preserve"> </w:t>
      </w:r>
      <w:r w:rsidR="00303EF7" w:rsidRPr="006A6232">
        <w:rPr>
          <w:lang w:val="en-GB"/>
        </w:rPr>
        <w:t>6</w:t>
      </w:r>
      <w:r w:rsidR="00C92DCE" w:rsidRPr="006A6232">
        <w:rPr>
          <w:lang w:val="en-GB"/>
        </w:rPr>
        <w:t>2</w:t>
      </w:r>
      <w:r w:rsidR="00303EF7" w:rsidRPr="006A6232">
        <w:rPr>
          <w:lang w:val="en-GB"/>
        </w:rPr>
        <w:t>1</w:t>
      </w:r>
      <w:r w:rsidR="00647BD8" w:rsidRPr="006A6232">
        <w:rPr>
          <w:lang w:val="en-GB"/>
        </w:rPr>
        <w:t xml:space="preserve"> </w:t>
      </w:r>
      <w:r w:rsidR="00303EF7" w:rsidRPr="006A6232">
        <w:rPr>
          <w:lang w:val="en-GB"/>
        </w:rPr>
        <w:t>5</w:t>
      </w:r>
      <w:r w:rsidR="00647BD8" w:rsidRPr="006A6232">
        <w:rPr>
          <w:lang w:val="en-GB"/>
        </w:rPr>
        <w:t>00 €</w:t>
      </w:r>
    </w:p>
    <w:p w:rsidR="003745A1" w:rsidRPr="006A6232" w:rsidRDefault="003745A1" w:rsidP="002C4840">
      <w:pPr>
        <w:jc w:val="both"/>
        <w:rPr>
          <w:b/>
          <w:lang w:val="en-GB"/>
        </w:rPr>
      </w:pPr>
      <w:r w:rsidRPr="006A6232">
        <w:rPr>
          <w:b/>
          <w:lang w:val="en-GB"/>
        </w:rPr>
        <w:t>Number of person years of work and funding period:</w:t>
      </w:r>
      <w:r w:rsidR="00647BD8" w:rsidRPr="006A6232">
        <w:rPr>
          <w:b/>
          <w:lang w:val="en-GB"/>
        </w:rPr>
        <w:t xml:space="preserve"> </w:t>
      </w:r>
      <w:r w:rsidR="005D0023" w:rsidRPr="005D0023">
        <w:rPr>
          <w:lang w:val="en-GB"/>
        </w:rPr>
        <w:t>9.5</w:t>
      </w:r>
      <w:r w:rsidR="00C42EE9" w:rsidRPr="005D0023">
        <w:rPr>
          <w:lang w:val="en-GB"/>
        </w:rPr>
        <w:t xml:space="preserve"> person years</w:t>
      </w:r>
      <w:r w:rsidR="00C42EE9" w:rsidRPr="006A6232">
        <w:rPr>
          <w:lang w:val="en-GB"/>
        </w:rPr>
        <w:t>; 1.1.2007-31.12.2010</w:t>
      </w:r>
    </w:p>
    <w:p w:rsidR="00647BD8" w:rsidRPr="006A6232" w:rsidRDefault="003745A1" w:rsidP="002C4840">
      <w:pPr>
        <w:jc w:val="both"/>
        <w:rPr>
          <w:lang w:val="en-GB"/>
        </w:rPr>
      </w:pPr>
      <w:r w:rsidRPr="006A6232">
        <w:rPr>
          <w:b/>
          <w:lang w:val="en-GB"/>
        </w:rPr>
        <w:t>Sites of research:</w:t>
      </w:r>
      <w:r w:rsidR="009D45BE" w:rsidRPr="006A6232">
        <w:rPr>
          <w:b/>
          <w:lang w:val="en-GB"/>
        </w:rPr>
        <w:t xml:space="preserve"> </w:t>
      </w:r>
      <w:r w:rsidR="00647BD8" w:rsidRPr="006A6232">
        <w:rPr>
          <w:lang w:val="en-GB"/>
        </w:rPr>
        <w:t>Dep</w:t>
      </w:r>
      <w:r w:rsidR="00C42EE9" w:rsidRPr="006A6232">
        <w:rPr>
          <w:lang w:val="en-GB"/>
        </w:rPr>
        <w:t>artment</w:t>
      </w:r>
      <w:r w:rsidR="00647BD8" w:rsidRPr="006A6232">
        <w:rPr>
          <w:lang w:val="en-GB"/>
        </w:rPr>
        <w:t xml:space="preserve"> of Clinical Nutrition, Food and Health Research Centre, </w:t>
      </w:r>
      <w:smartTag w:uri="urn:schemas-microsoft-com:office:smarttags" w:element="place">
        <w:smartTag w:uri="urn:schemas-microsoft-com:office:smarttags" w:element="PlaceType">
          <w:r w:rsidR="00005DCA" w:rsidRPr="006A6232">
            <w:rPr>
              <w:lang w:val="en-GB"/>
            </w:rPr>
            <w:t>University</w:t>
          </w:r>
        </w:smartTag>
        <w:r w:rsidR="00005DCA" w:rsidRPr="006A6232">
          <w:rPr>
            <w:lang w:val="en-GB"/>
          </w:rPr>
          <w:t xml:space="preserve"> of </w:t>
        </w:r>
        <w:proofErr w:type="spellStart"/>
        <w:smartTag w:uri="urn:schemas-microsoft-com:office:smarttags" w:element="PlaceName">
          <w:r w:rsidR="00005DCA" w:rsidRPr="006A6232">
            <w:rPr>
              <w:lang w:val="en-GB"/>
            </w:rPr>
            <w:t>Kuopio</w:t>
          </w:r>
        </w:smartTag>
      </w:smartTag>
      <w:proofErr w:type="spellEnd"/>
      <w:r w:rsidR="00005DCA" w:rsidRPr="006A6232">
        <w:rPr>
          <w:lang w:val="en-GB"/>
        </w:rPr>
        <w:t xml:space="preserve">, </w:t>
      </w:r>
      <w:proofErr w:type="spellStart"/>
      <w:smartTag w:uri="urn:schemas-microsoft-com:office:smarttags" w:element="City">
        <w:smartTag w:uri="urn:schemas-microsoft-com:office:smarttags" w:element="place">
          <w:r w:rsidR="00647BD8" w:rsidRPr="006A6232">
            <w:rPr>
              <w:lang w:val="en-GB"/>
            </w:rPr>
            <w:t>Kuopio</w:t>
          </w:r>
        </w:smartTag>
      </w:smartTag>
      <w:proofErr w:type="spellEnd"/>
      <w:r w:rsidR="00647BD8" w:rsidRPr="006A6232">
        <w:rPr>
          <w:lang w:val="en-GB"/>
        </w:rPr>
        <w:t xml:space="preserve">; VTT Technical Research Centre, </w:t>
      </w:r>
      <w:proofErr w:type="spellStart"/>
      <w:smartTag w:uri="urn:schemas-microsoft-com:office:smarttags" w:element="place">
        <w:smartTag w:uri="urn:schemas-microsoft-com:office:smarttags" w:element="City">
          <w:r w:rsidR="00647BD8" w:rsidRPr="006A6232">
            <w:rPr>
              <w:lang w:val="en-GB"/>
            </w:rPr>
            <w:t>Espoo</w:t>
          </w:r>
        </w:smartTag>
        <w:proofErr w:type="spellEnd"/>
        <w:r w:rsidR="00647BD8" w:rsidRPr="006A6232">
          <w:rPr>
            <w:lang w:val="en-GB"/>
          </w:rPr>
          <w:t xml:space="preserve">, </w:t>
        </w:r>
        <w:smartTag w:uri="urn:schemas-microsoft-com:office:smarttags" w:element="country-region">
          <w:r w:rsidR="00647BD8" w:rsidRPr="006A6232">
            <w:rPr>
              <w:lang w:val="en-GB"/>
            </w:rPr>
            <w:t>Finland</w:t>
          </w:r>
        </w:smartTag>
      </w:smartTag>
      <w:r w:rsidR="001D766B" w:rsidRPr="006A6232">
        <w:rPr>
          <w:lang w:val="en-GB"/>
        </w:rPr>
        <w:t>;</w:t>
      </w:r>
      <w:r w:rsidR="00005DCA" w:rsidRPr="006A6232">
        <w:rPr>
          <w:lang w:val="en-GB"/>
        </w:rPr>
        <w:t xml:space="preserve"> </w:t>
      </w:r>
      <w:proofErr w:type="spellStart"/>
      <w:smartTag w:uri="urn:schemas-microsoft-com:office:smarttags" w:element="place">
        <w:smartTag w:uri="urn:schemas-microsoft-com:office:smarttags" w:element="PlaceName">
          <w:r w:rsidR="00005DCA" w:rsidRPr="006A6232">
            <w:rPr>
              <w:lang w:val="en-GB"/>
            </w:rPr>
            <w:t>Wageningen</w:t>
          </w:r>
        </w:smartTag>
        <w:proofErr w:type="spellEnd"/>
        <w:r w:rsidR="00005DCA" w:rsidRPr="006A6232">
          <w:rPr>
            <w:lang w:val="en-GB"/>
          </w:rPr>
          <w:t xml:space="preserve"> </w:t>
        </w:r>
        <w:smartTag w:uri="urn:schemas-microsoft-com:office:smarttags" w:element="PlaceType">
          <w:r w:rsidR="00005DCA" w:rsidRPr="006A6232">
            <w:rPr>
              <w:lang w:val="en-GB"/>
            </w:rPr>
            <w:t>University</w:t>
          </w:r>
        </w:smartTag>
      </w:smartTag>
      <w:r w:rsidR="00005DCA" w:rsidRPr="006A6232">
        <w:rPr>
          <w:lang w:val="en-GB"/>
        </w:rPr>
        <w:t xml:space="preserve"> and </w:t>
      </w:r>
      <w:proofErr w:type="spellStart"/>
      <w:r w:rsidR="00005DCA" w:rsidRPr="006A6232">
        <w:rPr>
          <w:lang w:val="en-GB"/>
        </w:rPr>
        <w:t>Reseach</w:t>
      </w:r>
      <w:proofErr w:type="spellEnd"/>
      <w:r w:rsidR="00005DCA" w:rsidRPr="006A6232">
        <w:rPr>
          <w:lang w:val="en-GB"/>
        </w:rPr>
        <w:t xml:space="preserve"> Centre, </w:t>
      </w:r>
      <w:proofErr w:type="spellStart"/>
      <w:r w:rsidR="00005DCA" w:rsidRPr="006A6232">
        <w:rPr>
          <w:lang w:val="en-GB"/>
        </w:rPr>
        <w:t>Wageningen</w:t>
      </w:r>
      <w:proofErr w:type="spellEnd"/>
      <w:r w:rsidR="00005DCA" w:rsidRPr="006A6232">
        <w:rPr>
          <w:lang w:val="en-GB"/>
        </w:rPr>
        <w:t>, The Netherlands</w:t>
      </w:r>
      <w:r w:rsidR="001D766B" w:rsidRPr="006A6232">
        <w:rPr>
          <w:lang w:val="en-GB"/>
        </w:rPr>
        <w:t>;</w:t>
      </w:r>
      <w:r w:rsidR="001B0098" w:rsidRPr="006A6232">
        <w:rPr>
          <w:lang w:val="en-GB"/>
        </w:rPr>
        <w:t xml:space="preserve"> </w:t>
      </w:r>
      <w:smartTag w:uri="urn:schemas-microsoft-com:office:smarttags" w:element="place">
        <w:smartTag w:uri="urn:schemas-microsoft-com:office:smarttags" w:element="City">
          <w:r w:rsidR="001B0098" w:rsidRPr="006A6232">
            <w:rPr>
              <w:lang w:val="en-GB"/>
            </w:rPr>
            <w:t>University of Naples</w:t>
          </w:r>
        </w:smartTag>
        <w:r w:rsidR="001B0098" w:rsidRPr="006A6232">
          <w:rPr>
            <w:lang w:val="en-GB"/>
          </w:rPr>
          <w:t xml:space="preserve">, </w:t>
        </w:r>
        <w:smartTag w:uri="urn:schemas-microsoft-com:office:smarttags" w:element="country-region">
          <w:r w:rsidR="001B0098" w:rsidRPr="006A6232">
            <w:rPr>
              <w:lang w:val="en-GB"/>
            </w:rPr>
            <w:t>Italy</w:t>
          </w:r>
        </w:smartTag>
      </w:smartTag>
    </w:p>
    <w:p w:rsidR="00C92DCE" w:rsidRPr="006A6232" w:rsidRDefault="003745A1" w:rsidP="002C4840">
      <w:pPr>
        <w:jc w:val="both"/>
        <w:rPr>
          <w:rFonts w:ascii="(Käytä aasialaisen tekstin font" w:hAnsi="(Käytä aasialaisen tekstin font"/>
          <w:lang w:val="en-GB"/>
        </w:rPr>
      </w:pPr>
      <w:r w:rsidRPr="006A6232">
        <w:rPr>
          <w:b/>
          <w:lang w:val="en-GB"/>
        </w:rPr>
        <w:t>Objective and brief description of the project:</w:t>
      </w:r>
      <w:r w:rsidR="009D45BE" w:rsidRPr="006A6232">
        <w:rPr>
          <w:b/>
          <w:lang w:val="en-GB"/>
        </w:rPr>
        <w:t xml:space="preserve"> </w:t>
      </w:r>
      <w:r w:rsidR="00562D14" w:rsidRPr="006A6232">
        <w:rPr>
          <w:lang w:val="en-GB"/>
        </w:rPr>
        <w:t>The me</w:t>
      </w:r>
      <w:r w:rsidR="00C62F8A" w:rsidRPr="006A6232">
        <w:rPr>
          <w:lang w:val="en-GB"/>
        </w:rPr>
        <w:t>tabolic syndrome</w:t>
      </w:r>
      <w:r w:rsidR="0082412A" w:rsidRPr="006A6232">
        <w:rPr>
          <w:lang w:val="en-GB"/>
        </w:rPr>
        <w:t xml:space="preserve"> </w:t>
      </w:r>
      <w:r w:rsidR="00BF375E" w:rsidRPr="006A6232">
        <w:rPr>
          <w:lang w:val="en-GB"/>
        </w:rPr>
        <w:t xml:space="preserve">(MS) </w:t>
      </w:r>
      <w:r w:rsidR="0082412A" w:rsidRPr="006A6232">
        <w:rPr>
          <w:lang w:val="en-GB"/>
        </w:rPr>
        <w:t xml:space="preserve">and type 2 diabetes (T2DM) </w:t>
      </w:r>
      <w:r w:rsidR="00F36DF3" w:rsidRPr="006A6232">
        <w:rPr>
          <w:lang w:val="en-GB"/>
        </w:rPr>
        <w:t xml:space="preserve">are </w:t>
      </w:r>
      <w:r w:rsidR="0082412A" w:rsidRPr="006A6232">
        <w:rPr>
          <w:lang w:val="en-GB"/>
        </w:rPr>
        <w:t xml:space="preserve">the most important health problems worldwide. In </w:t>
      </w:r>
      <w:smartTag w:uri="urn:schemas-microsoft-com:office:smarttags" w:element="country-region">
        <w:smartTag w:uri="urn:schemas-microsoft-com:office:smarttags" w:element="place">
          <w:r w:rsidR="0082412A" w:rsidRPr="006A6232">
            <w:rPr>
              <w:lang w:val="en-GB"/>
            </w:rPr>
            <w:t>Finland</w:t>
          </w:r>
        </w:smartTag>
      </w:smartTag>
      <w:r w:rsidR="0082412A" w:rsidRPr="006A6232">
        <w:rPr>
          <w:lang w:val="en-GB"/>
        </w:rPr>
        <w:t xml:space="preserve"> the prevalence </w:t>
      </w:r>
      <w:r w:rsidR="00C42EE9" w:rsidRPr="006A6232">
        <w:rPr>
          <w:lang w:val="en-GB"/>
        </w:rPr>
        <w:t xml:space="preserve">of </w:t>
      </w:r>
      <w:r w:rsidR="0002222D" w:rsidRPr="006A6232">
        <w:rPr>
          <w:lang w:val="en-GB"/>
        </w:rPr>
        <w:t xml:space="preserve">T2DM is 12-15% </w:t>
      </w:r>
      <w:r w:rsidR="0082412A" w:rsidRPr="006A6232">
        <w:rPr>
          <w:lang w:val="en-GB"/>
        </w:rPr>
        <w:t xml:space="preserve">among middle-aged people. </w:t>
      </w:r>
      <w:r w:rsidR="00736B2C" w:rsidRPr="006A6232">
        <w:rPr>
          <w:lang w:val="en-GB"/>
        </w:rPr>
        <w:t>T</w:t>
      </w:r>
      <w:r w:rsidR="0082412A" w:rsidRPr="006A6232">
        <w:rPr>
          <w:lang w:val="en-GB"/>
        </w:rPr>
        <w:t xml:space="preserve">he prevalence of </w:t>
      </w:r>
      <w:r w:rsidR="0002222D" w:rsidRPr="006A6232">
        <w:rPr>
          <w:lang w:val="en-GB"/>
        </w:rPr>
        <w:t xml:space="preserve">less marked disturbances in glucose metabolism </w:t>
      </w:r>
      <w:r w:rsidR="0082412A" w:rsidRPr="006A6232">
        <w:rPr>
          <w:lang w:val="en-GB"/>
        </w:rPr>
        <w:t>and</w:t>
      </w:r>
      <w:r w:rsidR="0002222D" w:rsidRPr="006A6232">
        <w:rPr>
          <w:lang w:val="en-GB"/>
        </w:rPr>
        <w:t xml:space="preserve"> MS is 30-40%</w:t>
      </w:r>
      <w:r w:rsidR="0082412A" w:rsidRPr="006A6232">
        <w:rPr>
          <w:lang w:val="en-GB"/>
        </w:rPr>
        <w:t xml:space="preserve">. Because </w:t>
      </w:r>
      <w:r w:rsidR="00BF375E" w:rsidRPr="006A6232">
        <w:rPr>
          <w:lang w:val="en-GB"/>
        </w:rPr>
        <w:t>MS</w:t>
      </w:r>
      <w:r w:rsidR="0082412A" w:rsidRPr="006A6232">
        <w:rPr>
          <w:lang w:val="en-GB"/>
        </w:rPr>
        <w:t xml:space="preserve"> and T2DM are important risk factors for cardiovascular diseases (CVD)</w:t>
      </w:r>
      <w:r w:rsidR="00F36DF3" w:rsidRPr="006A6232">
        <w:rPr>
          <w:lang w:val="en-GB"/>
        </w:rPr>
        <w:t>,</w:t>
      </w:r>
      <w:r w:rsidR="0082412A" w:rsidRPr="006A6232">
        <w:rPr>
          <w:lang w:val="en-GB"/>
        </w:rPr>
        <w:t xml:space="preserve"> the leading cause of death in western countries, </w:t>
      </w:r>
      <w:r w:rsidR="00F36DF3" w:rsidRPr="006A6232">
        <w:rPr>
          <w:lang w:val="en-GB"/>
        </w:rPr>
        <w:t>all</w:t>
      </w:r>
      <w:r w:rsidR="0082412A" w:rsidRPr="006A6232">
        <w:rPr>
          <w:lang w:val="en-GB"/>
        </w:rPr>
        <w:t xml:space="preserve"> effort</w:t>
      </w:r>
      <w:r w:rsidR="00F36DF3" w:rsidRPr="006A6232">
        <w:rPr>
          <w:lang w:val="en-GB"/>
        </w:rPr>
        <w:t>s</w:t>
      </w:r>
      <w:r w:rsidR="0082412A" w:rsidRPr="006A6232">
        <w:rPr>
          <w:lang w:val="en-GB"/>
        </w:rPr>
        <w:t xml:space="preserve"> to </w:t>
      </w:r>
      <w:r w:rsidR="0002222D" w:rsidRPr="006A6232">
        <w:rPr>
          <w:lang w:val="en-GB"/>
        </w:rPr>
        <w:t>reverse the epidemic increase in the incidence of MS</w:t>
      </w:r>
      <w:r w:rsidR="0082412A" w:rsidRPr="006A6232">
        <w:rPr>
          <w:lang w:val="en-GB"/>
        </w:rPr>
        <w:t xml:space="preserve"> and T2DM are warranted.</w:t>
      </w:r>
      <w:r w:rsidR="00F36DF3" w:rsidRPr="006A6232">
        <w:rPr>
          <w:lang w:val="en-GB"/>
        </w:rPr>
        <w:t xml:space="preserve"> </w:t>
      </w:r>
      <w:r w:rsidR="001D421F" w:rsidRPr="006A6232">
        <w:rPr>
          <w:lang w:val="en-GB"/>
        </w:rPr>
        <w:t>W</w:t>
      </w:r>
      <w:r w:rsidR="00736B2C" w:rsidRPr="006A6232">
        <w:rPr>
          <w:lang w:val="en-GB"/>
        </w:rPr>
        <w:t>e have focused</w:t>
      </w:r>
      <w:r w:rsidR="00F36DF3" w:rsidRPr="006A6232">
        <w:rPr>
          <w:lang w:val="en-GB"/>
        </w:rPr>
        <w:t xml:space="preserve"> </w:t>
      </w:r>
      <w:r w:rsidR="001D421F" w:rsidRPr="006A6232">
        <w:rPr>
          <w:lang w:val="en-GB"/>
        </w:rPr>
        <w:t>for years</w:t>
      </w:r>
      <w:r w:rsidR="0082412A" w:rsidRPr="006A6232">
        <w:rPr>
          <w:lang w:val="en-GB"/>
        </w:rPr>
        <w:t xml:space="preserve"> on the prevention and non-pharmacological treatment</w:t>
      </w:r>
      <w:r w:rsidR="00C97828" w:rsidRPr="006A6232">
        <w:rPr>
          <w:lang w:val="en-GB"/>
        </w:rPr>
        <w:t xml:space="preserve"> of T2DM and its complications including </w:t>
      </w:r>
      <w:r w:rsidR="0082412A" w:rsidRPr="006A6232">
        <w:rPr>
          <w:lang w:val="en-GB"/>
        </w:rPr>
        <w:t xml:space="preserve">studies on genetic regulation of glucose and lipid metabolism after dietary modifications. </w:t>
      </w:r>
      <w:r w:rsidR="00C92DCE" w:rsidRPr="006A6232">
        <w:rPr>
          <w:rFonts w:ascii="(Käytä aasialaisen tekstin font" w:hAnsi="(Käytä aasialaisen tekstin font"/>
          <w:lang w:val="en-GB"/>
        </w:rPr>
        <w:t xml:space="preserve">In our </w:t>
      </w:r>
      <w:r w:rsidR="00DA40E9" w:rsidRPr="006A6232">
        <w:rPr>
          <w:rFonts w:ascii="(Käytä aasialaisen tekstin font" w:hAnsi="(Käytä aasialaisen tekstin font"/>
          <w:lang w:val="en-GB"/>
        </w:rPr>
        <w:t>r</w:t>
      </w:r>
      <w:r w:rsidR="00C92DCE" w:rsidRPr="006A6232">
        <w:rPr>
          <w:rFonts w:ascii="(Käytä aasialaisen tekstin font" w:hAnsi="(Käytä aasialaisen tekstin font"/>
          <w:lang w:val="en-GB"/>
        </w:rPr>
        <w:t>ecent projects</w:t>
      </w:r>
      <w:r w:rsidR="00A63670" w:rsidRPr="006A6232">
        <w:rPr>
          <w:rFonts w:ascii="(Käytä aasialaisen tekstin font" w:hAnsi="(Käytä aasialaisen tekstin font"/>
          <w:lang w:val="en-GB"/>
        </w:rPr>
        <w:t>,</w:t>
      </w:r>
      <w:r w:rsidR="00C92DCE" w:rsidRPr="006A6232">
        <w:rPr>
          <w:rFonts w:ascii="(Käytä aasialaisen tekstin font" w:hAnsi="(Käytä aasialaisen tekstin font"/>
          <w:lang w:val="en-GB"/>
        </w:rPr>
        <w:t xml:space="preserve"> we have </w:t>
      </w:r>
      <w:r w:rsidR="001D766B" w:rsidRPr="006A6232">
        <w:rPr>
          <w:rFonts w:ascii="(Käytä aasialaisen tekstin font" w:hAnsi="(Käytä aasialaisen tekstin font"/>
          <w:lang w:val="en-GB"/>
        </w:rPr>
        <w:t>studi</w:t>
      </w:r>
      <w:r w:rsidR="00C92DCE" w:rsidRPr="006A6232">
        <w:rPr>
          <w:rFonts w:ascii="(Käytä aasialaisen tekstin font" w:hAnsi="(Käytä aasialaisen tekstin font"/>
          <w:lang w:val="en-GB"/>
        </w:rPr>
        <w:t xml:space="preserve">ed </w:t>
      </w:r>
      <w:r w:rsidR="001D766B" w:rsidRPr="006A6232">
        <w:rPr>
          <w:rFonts w:ascii="(Käytä aasialaisen tekstin font" w:hAnsi="(Käytä aasialaisen tekstin font"/>
          <w:lang w:val="en-GB"/>
        </w:rPr>
        <w:t xml:space="preserve">the effects of </w:t>
      </w:r>
      <w:r w:rsidR="00C92DCE" w:rsidRPr="006A6232">
        <w:rPr>
          <w:rFonts w:ascii="(Käytä aasialaisen tekstin font" w:hAnsi="(Käytä aasialaisen tekstin font"/>
          <w:lang w:val="en-GB"/>
        </w:rPr>
        <w:t xml:space="preserve">long-term dietary interventions on gene expression profiles of </w:t>
      </w:r>
      <w:r w:rsidR="00A63670" w:rsidRPr="006A6232">
        <w:rPr>
          <w:rFonts w:ascii="(Käytä aasialaisen tekstin font" w:hAnsi="(Käytä aasialaisen tekstin font"/>
          <w:lang w:val="en-GB"/>
        </w:rPr>
        <w:t>fat</w:t>
      </w:r>
      <w:r w:rsidR="00C92DCE" w:rsidRPr="006A6232">
        <w:rPr>
          <w:rFonts w:ascii="(Käytä aasialaisen tekstin font" w:hAnsi="(Käytä aasialaisen tekstin font"/>
          <w:lang w:val="en-GB"/>
        </w:rPr>
        <w:t xml:space="preserve"> tissue in subjects who are at risk </w:t>
      </w:r>
      <w:r w:rsidR="00736B2C" w:rsidRPr="006A6232">
        <w:rPr>
          <w:rFonts w:ascii="(Käytä aasialaisen tekstin font" w:hAnsi="(Käytä aasialaisen tekstin font"/>
          <w:lang w:val="en-GB"/>
        </w:rPr>
        <w:t>o</w:t>
      </w:r>
      <w:r w:rsidR="00C92DCE" w:rsidRPr="006A6232">
        <w:rPr>
          <w:rFonts w:ascii="(Käytä aasialaisen tekstin font" w:hAnsi="(Käytä aasialaisen tekstin font"/>
          <w:lang w:val="en-GB"/>
        </w:rPr>
        <w:t xml:space="preserve">f T2DM. </w:t>
      </w:r>
      <w:r w:rsidR="00C92DCE" w:rsidRPr="006A6232">
        <w:rPr>
          <w:lang w:val="en-GB"/>
        </w:rPr>
        <w:t>The ultimate goal of these projects ha</w:t>
      </w:r>
      <w:r w:rsidR="00A63670" w:rsidRPr="006A6232">
        <w:rPr>
          <w:lang w:val="en-GB"/>
        </w:rPr>
        <w:t>s</w:t>
      </w:r>
      <w:r w:rsidR="00C92DCE" w:rsidRPr="006A6232">
        <w:rPr>
          <w:lang w:val="en-GB"/>
        </w:rPr>
        <w:t xml:space="preserve"> been to identify </w:t>
      </w:r>
      <w:r w:rsidR="00A63670" w:rsidRPr="006A6232">
        <w:rPr>
          <w:lang w:val="en-GB"/>
        </w:rPr>
        <w:t>genes and g</w:t>
      </w:r>
      <w:r w:rsidR="00C92DCE" w:rsidRPr="006A6232">
        <w:rPr>
          <w:lang w:val="en-GB"/>
        </w:rPr>
        <w:t xml:space="preserve">ene clusters and their biological pathways </w:t>
      </w:r>
      <w:r w:rsidR="00A63670" w:rsidRPr="006A6232">
        <w:rPr>
          <w:lang w:val="en-GB"/>
        </w:rPr>
        <w:t xml:space="preserve">that </w:t>
      </w:r>
      <w:r w:rsidR="002B4724" w:rsidRPr="006A6232">
        <w:rPr>
          <w:lang w:val="en-GB"/>
        </w:rPr>
        <w:t xml:space="preserve">respond to dietary modification and </w:t>
      </w:r>
      <w:r w:rsidR="00A63670" w:rsidRPr="006A6232">
        <w:rPr>
          <w:lang w:val="en-GB"/>
        </w:rPr>
        <w:t>modulate glucose and lipid metabolism</w:t>
      </w:r>
      <w:r w:rsidR="00E6661B" w:rsidRPr="006A6232">
        <w:rPr>
          <w:lang w:val="en-GB"/>
        </w:rPr>
        <w:t>, and to develop dietary strategies for prevention of T2DM</w:t>
      </w:r>
      <w:r w:rsidR="00A63670" w:rsidRPr="006A6232">
        <w:rPr>
          <w:lang w:val="en-GB"/>
        </w:rPr>
        <w:t xml:space="preserve">. </w:t>
      </w:r>
    </w:p>
    <w:p w:rsidR="00341AEF" w:rsidRPr="006A6232" w:rsidRDefault="005F5880" w:rsidP="002C4840">
      <w:pPr>
        <w:ind w:firstLine="360"/>
        <w:jc w:val="both"/>
        <w:rPr>
          <w:lang w:val="en-GB"/>
        </w:rPr>
      </w:pPr>
      <w:r w:rsidRPr="006A6232">
        <w:rPr>
          <w:lang w:val="en-GB"/>
        </w:rPr>
        <w:t>The main goal of th</w:t>
      </w:r>
      <w:r w:rsidR="00736B2C" w:rsidRPr="006A6232">
        <w:rPr>
          <w:lang w:val="en-GB"/>
        </w:rPr>
        <w:t>is project</w:t>
      </w:r>
      <w:r w:rsidR="006C4E3B" w:rsidRPr="006A6232">
        <w:rPr>
          <w:lang w:val="en-GB"/>
        </w:rPr>
        <w:t xml:space="preserve"> is to find </w:t>
      </w:r>
      <w:r w:rsidR="00303CC5" w:rsidRPr="006A6232">
        <w:rPr>
          <w:lang w:val="en-GB"/>
        </w:rPr>
        <w:t xml:space="preserve">nutrition related </w:t>
      </w:r>
      <w:r w:rsidR="006C4E3B" w:rsidRPr="006A6232">
        <w:rPr>
          <w:lang w:val="en-GB"/>
        </w:rPr>
        <w:t>early biomarkers for progression of MS to T2DM by using</w:t>
      </w:r>
      <w:r w:rsidRPr="006A6232">
        <w:rPr>
          <w:lang w:val="en-GB"/>
        </w:rPr>
        <w:t xml:space="preserve"> </w:t>
      </w:r>
      <w:r w:rsidR="006C4E3B" w:rsidRPr="006A6232">
        <w:rPr>
          <w:lang w:val="en-GB"/>
        </w:rPr>
        <w:t>modern technologies of systems biology (</w:t>
      </w:r>
      <w:proofErr w:type="spellStart"/>
      <w:r w:rsidR="00535299" w:rsidRPr="006A6232">
        <w:rPr>
          <w:lang w:val="en-GB"/>
        </w:rPr>
        <w:t>transcriptomics</w:t>
      </w:r>
      <w:proofErr w:type="spellEnd"/>
      <w:r w:rsidR="00535299" w:rsidRPr="006A6232">
        <w:rPr>
          <w:lang w:val="en-GB"/>
        </w:rPr>
        <w:t xml:space="preserve">, </w:t>
      </w:r>
      <w:proofErr w:type="spellStart"/>
      <w:r w:rsidR="00535299" w:rsidRPr="006A6232">
        <w:rPr>
          <w:lang w:val="en-GB"/>
        </w:rPr>
        <w:t>metabol</w:t>
      </w:r>
      <w:r w:rsidR="00562D14" w:rsidRPr="006A6232">
        <w:rPr>
          <w:lang w:val="en-GB"/>
        </w:rPr>
        <w:t>o</w:t>
      </w:r>
      <w:r w:rsidR="00535299" w:rsidRPr="006A6232">
        <w:rPr>
          <w:lang w:val="en-GB"/>
        </w:rPr>
        <w:t>mics</w:t>
      </w:r>
      <w:proofErr w:type="spellEnd"/>
      <w:r w:rsidR="006C4E3B" w:rsidRPr="006A6232">
        <w:rPr>
          <w:lang w:val="en-GB"/>
        </w:rPr>
        <w:t>) of carefully conducted dietary interventions involving subjects with</w:t>
      </w:r>
      <w:r w:rsidR="00562D14" w:rsidRPr="006A6232">
        <w:rPr>
          <w:lang w:val="en-GB"/>
        </w:rPr>
        <w:t xml:space="preserve"> MS</w:t>
      </w:r>
      <w:r w:rsidR="00736B2C" w:rsidRPr="006A6232">
        <w:rPr>
          <w:lang w:val="en-GB"/>
        </w:rPr>
        <w:t>.</w:t>
      </w:r>
      <w:r w:rsidR="00562D14" w:rsidRPr="006A6232">
        <w:rPr>
          <w:lang w:val="en-GB"/>
        </w:rPr>
        <w:t xml:space="preserve"> </w:t>
      </w:r>
      <w:r w:rsidR="00736B2C" w:rsidRPr="006A6232">
        <w:rPr>
          <w:lang w:val="en-GB"/>
        </w:rPr>
        <w:t>T</w:t>
      </w:r>
      <w:r w:rsidR="00562D14" w:rsidRPr="006A6232">
        <w:rPr>
          <w:lang w:val="en-GB"/>
        </w:rPr>
        <w:t>he data will be analys</w:t>
      </w:r>
      <w:r w:rsidR="006C4E3B" w:rsidRPr="006A6232">
        <w:rPr>
          <w:lang w:val="en-GB"/>
        </w:rPr>
        <w:t xml:space="preserve">ed by using bioinformatics. </w:t>
      </w:r>
      <w:r w:rsidRPr="006A6232">
        <w:rPr>
          <w:lang w:val="en-GB"/>
        </w:rPr>
        <w:t>We reflect these new data to well-known risk factors for T</w:t>
      </w:r>
      <w:r w:rsidR="00937053" w:rsidRPr="006A6232">
        <w:rPr>
          <w:lang w:val="en-GB"/>
        </w:rPr>
        <w:t>2</w:t>
      </w:r>
      <w:r w:rsidRPr="006A6232">
        <w:rPr>
          <w:lang w:val="en-GB"/>
        </w:rPr>
        <w:t xml:space="preserve">DM and </w:t>
      </w:r>
      <w:r w:rsidR="00260954" w:rsidRPr="006A6232">
        <w:rPr>
          <w:lang w:val="en-GB"/>
        </w:rPr>
        <w:t>CVD</w:t>
      </w:r>
      <w:r w:rsidRPr="006A6232">
        <w:rPr>
          <w:lang w:val="en-GB"/>
        </w:rPr>
        <w:t xml:space="preserve">, e.g. insulin sensitivity, insulin secretion, serum lipids </w:t>
      </w:r>
      <w:r w:rsidR="006C4E3B" w:rsidRPr="006A6232">
        <w:rPr>
          <w:lang w:val="en-GB"/>
        </w:rPr>
        <w:t>and</w:t>
      </w:r>
      <w:r w:rsidRPr="006A6232">
        <w:rPr>
          <w:lang w:val="en-GB"/>
        </w:rPr>
        <w:t xml:space="preserve"> inf</w:t>
      </w:r>
      <w:r w:rsidR="006C4E3B" w:rsidRPr="006A6232">
        <w:rPr>
          <w:lang w:val="en-GB"/>
        </w:rPr>
        <w:t>lammatory factors among others. In addition to interventions conducted earlier, a</w:t>
      </w:r>
      <w:r w:rsidR="002A40A6" w:rsidRPr="006A6232">
        <w:rPr>
          <w:lang w:val="en-GB"/>
        </w:rPr>
        <w:t xml:space="preserve"> new</w:t>
      </w:r>
      <w:r w:rsidR="00341AEF" w:rsidRPr="006A6232">
        <w:rPr>
          <w:lang w:val="en-GB"/>
        </w:rPr>
        <w:t xml:space="preserve"> </w:t>
      </w:r>
      <w:r w:rsidR="006C4E3B" w:rsidRPr="006A6232">
        <w:rPr>
          <w:lang w:val="en-GB"/>
        </w:rPr>
        <w:t xml:space="preserve">intervention with a </w:t>
      </w:r>
      <w:r w:rsidR="00341AEF" w:rsidRPr="006A6232">
        <w:rPr>
          <w:lang w:val="en-GB"/>
        </w:rPr>
        <w:t>whole grain-berr</w:t>
      </w:r>
      <w:r w:rsidR="00C97828" w:rsidRPr="006A6232">
        <w:rPr>
          <w:lang w:val="en-GB"/>
        </w:rPr>
        <w:t>y</w:t>
      </w:r>
      <w:r w:rsidR="00341AEF" w:rsidRPr="006A6232">
        <w:rPr>
          <w:lang w:val="en-GB"/>
        </w:rPr>
        <w:t>-fish</w:t>
      </w:r>
      <w:r w:rsidR="00C97828" w:rsidRPr="006A6232">
        <w:rPr>
          <w:lang w:val="en-GB"/>
        </w:rPr>
        <w:t xml:space="preserve"> </w:t>
      </w:r>
      <w:r w:rsidR="00341AEF" w:rsidRPr="006A6232">
        <w:rPr>
          <w:lang w:val="en-GB"/>
        </w:rPr>
        <w:t xml:space="preserve">diet </w:t>
      </w:r>
      <w:r w:rsidR="006C4E3B" w:rsidRPr="006A6232">
        <w:rPr>
          <w:lang w:val="en-GB"/>
        </w:rPr>
        <w:t xml:space="preserve">and a control </w:t>
      </w:r>
      <w:r w:rsidR="00341AEF" w:rsidRPr="006A6232">
        <w:rPr>
          <w:lang w:val="en-GB"/>
        </w:rPr>
        <w:t>diet with refined food</w:t>
      </w:r>
      <w:r w:rsidR="003C4DE4" w:rsidRPr="006A6232">
        <w:rPr>
          <w:lang w:val="en-GB"/>
        </w:rPr>
        <w:t>s will be performed.</w:t>
      </w:r>
      <w:r w:rsidR="00341AEF" w:rsidRPr="006A6232">
        <w:rPr>
          <w:lang w:val="en-GB"/>
        </w:rPr>
        <w:t xml:space="preserve"> </w:t>
      </w:r>
      <w:r w:rsidR="003C4DE4" w:rsidRPr="006A6232">
        <w:rPr>
          <w:lang w:val="en-GB"/>
        </w:rPr>
        <w:t>The aim is to</w:t>
      </w:r>
      <w:r w:rsidR="00341AEF" w:rsidRPr="006A6232" w:rsidDel="00341AEF">
        <w:rPr>
          <w:lang w:val="en-GB"/>
        </w:rPr>
        <w:t xml:space="preserve"> </w:t>
      </w:r>
      <w:r w:rsidR="00341AEF" w:rsidRPr="006A6232">
        <w:rPr>
          <w:lang w:val="en-GB"/>
        </w:rPr>
        <w:t>increase</w:t>
      </w:r>
      <w:r w:rsidRPr="006A6232">
        <w:rPr>
          <w:lang w:val="en-GB"/>
        </w:rPr>
        <w:t xml:space="preserve"> our understanding </w:t>
      </w:r>
      <w:r w:rsidR="003C4DE4" w:rsidRPr="006A6232">
        <w:rPr>
          <w:lang w:val="en-GB"/>
        </w:rPr>
        <w:t>on</w:t>
      </w:r>
      <w:r w:rsidR="002A40A6" w:rsidRPr="006A6232">
        <w:rPr>
          <w:lang w:val="en-GB"/>
        </w:rPr>
        <w:t xml:space="preserve"> the synergistic effects </w:t>
      </w:r>
      <w:r w:rsidR="003C4DE4" w:rsidRPr="006A6232">
        <w:rPr>
          <w:lang w:val="en-GB"/>
        </w:rPr>
        <w:t xml:space="preserve">of these foods, </w:t>
      </w:r>
      <w:r w:rsidR="00562D14" w:rsidRPr="006A6232">
        <w:rPr>
          <w:lang w:val="en-GB"/>
        </w:rPr>
        <w:t>because our</w:t>
      </w:r>
      <w:r w:rsidR="003C4DE4" w:rsidRPr="006A6232">
        <w:rPr>
          <w:lang w:val="en-GB"/>
        </w:rPr>
        <w:t xml:space="preserve"> </w:t>
      </w:r>
      <w:r w:rsidR="002A40A6" w:rsidRPr="006A6232">
        <w:rPr>
          <w:lang w:val="en-GB"/>
        </w:rPr>
        <w:t>previous interventions</w:t>
      </w:r>
      <w:r w:rsidR="003C4DE4" w:rsidRPr="006A6232">
        <w:rPr>
          <w:lang w:val="en-GB"/>
        </w:rPr>
        <w:t xml:space="preserve"> </w:t>
      </w:r>
      <w:r w:rsidR="00562D14" w:rsidRPr="006A6232">
        <w:rPr>
          <w:lang w:val="en-GB"/>
        </w:rPr>
        <w:t xml:space="preserve">have shown that </w:t>
      </w:r>
      <w:r w:rsidR="003C4DE4" w:rsidRPr="006A6232">
        <w:rPr>
          <w:lang w:val="en-GB"/>
        </w:rPr>
        <w:t>these individual foods have beneficial effects on glucose and lipid metabolism</w:t>
      </w:r>
      <w:r w:rsidR="002A40A6" w:rsidRPr="006A6232">
        <w:rPr>
          <w:lang w:val="en-GB"/>
        </w:rPr>
        <w:t xml:space="preserve">. </w:t>
      </w:r>
      <w:r w:rsidR="00303CC5" w:rsidRPr="006A6232">
        <w:rPr>
          <w:lang w:val="en-GB"/>
        </w:rPr>
        <w:t>On the contrary</w:t>
      </w:r>
      <w:r w:rsidR="003C4DE4" w:rsidRPr="006A6232">
        <w:rPr>
          <w:lang w:val="en-GB"/>
        </w:rPr>
        <w:t xml:space="preserve">, </w:t>
      </w:r>
      <w:r w:rsidR="00C97828" w:rsidRPr="006A6232">
        <w:rPr>
          <w:lang w:val="en-GB"/>
        </w:rPr>
        <w:t>diet</w:t>
      </w:r>
      <w:r w:rsidR="00DA40E9" w:rsidRPr="006A6232">
        <w:rPr>
          <w:lang w:val="en-GB"/>
        </w:rPr>
        <w:t>s</w:t>
      </w:r>
      <w:r w:rsidR="00C97828" w:rsidRPr="006A6232">
        <w:rPr>
          <w:lang w:val="en-GB"/>
        </w:rPr>
        <w:t xml:space="preserve"> with </w:t>
      </w:r>
      <w:r w:rsidRPr="006A6232">
        <w:rPr>
          <w:lang w:val="en-GB"/>
        </w:rPr>
        <w:t xml:space="preserve">refined foods </w:t>
      </w:r>
      <w:r w:rsidR="009F5C7D" w:rsidRPr="006A6232">
        <w:rPr>
          <w:lang w:val="en-GB"/>
        </w:rPr>
        <w:t>may</w:t>
      </w:r>
      <w:r w:rsidR="00DA40E9" w:rsidRPr="006A6232">
        <w:rPr>
          <w:lang w:val="en-GB"/>
        </w:rPr>
        <w:t xml:space="preserve"> be </w:t>
      </w:r>
      <w:r w:rsidRPr="006A6232">
        <w:rPr>
          <w:lang w:val="en-GB"/>
        </w:rPr>
        <w:t xml:space="preserve">harmful </w:t>
      </w:r>
      <w:r w:rsidR="00C97828" w:rsidRPr="006A6232">
        <w:rPr>
          <w:lang w:val="en-GB"/>
        </w:rPr>
        <w:t xml:space="preserve">in long-term </w:t>
      </w:r>
      <w:r w:rsidRPr="006A6232">
        <w:rPr>
          <w:lang w:val="en-GB"/>
        </w:rPr>
        <w:t>due to its high insulin response, which may thro</w:t>
      </w:r>
      <w:r w:rsidR="00937053" w:rsidRPr="006A6232">
        <w:rPr>
          <w:lang w:val="en-GB"/>
        </w:rPr>
        <w:t xml:space="preserve">ugh chronic stress lead </w:t>
      </w:r>
      <w:r w:rsidR="00562D14" w:rsidRPr="006A6232">
        <w:rPr>
          <w:lang w:val="en-GB"/>
        </w:rPr>
        <w:t xml:space="preserve">to </w:t>
      </w:r>
      <w:r w:rsidR="00937053" w:rsidRPr="006A6232">
        <w:rPr>
          <w:lang w:val="en-GB"/>
        </w:rPr>
        <w:t>both</w:t>
      </w:r>
      <w:r w:rsidR="00C0780E" w:rsidRPr="006A6232">
        <w:rPr>
          <w:lang w:val="en-GB"/>
        </w:rPr>
        <w:t xml:space="preserve"> </w:t>
      </w:r>
      <w:r w:rsidR="00937053" w:rsidRPr="006A6232">
        <w:rPr>
          <w:lang w:val="en-GB"/>
        </w:rPr>
        <w:t xml:space="preserve">insulin resistance and beta-cell damage. </w:t>
      </w:r>
    </w:p>
    <w:p w:rsidR="00B94478" w:rsidRPr="006A6232" w:rsidRDefault="00937053" w:rsidP="00B94478">
      <w:pPr>
        <w:ind w:firstLine="360"/>
        <w:jc w:val="both"/>
        <w:rPr>
          <w:lang w:val="en-GB"/>
        </w:rPr>
      </w:pPr>
      <w:r w:rsidRPr="006A6232">
        <w:rPr>
          <w:lang w:val="en-GB"/>
        </w:rPr>
        <w:t xml:space="preserve">The significance of this </w:t>
      </w:r>
      <w:r w:rsidR="00303CC5" w:rsidRPr="006A6232">
        <w:rPr>
          <w:lang w:val="en-GB"/>
        </w:rPr>
        <w:t>project</w:t>
      </w:r>
      <w:r w:rsidRPr="006A6232">
        <w:rPr>
          <w:lang w:val="en-GB"/>
        </w:rPr>
        <w:t xml:space="preserve"> is t</w:t>
      </w:r>
      <w:r w:rsidR="003C4DE4" w:rsidRPr="006A6232">
        <w:rPr>
          <w:lang w:val="en-GB"/>
        </w:rPr>
        <w:t>o</w:t>
      </w:r>
      <w:r w:rsidRPr="006A6232">
        <w:rPr>
          <w:lang w:val="en-GB"/>
        </w:rPr>
        <w:t xml:space="preserve"> i</w:t>
      </w:r>
      <w:r w:rsidR="0082412A" w:rsidRPr="006A6232">
        <w:rPr>
          <w:lang w:val="en-GB"/>
        </w:rPr>
        <w:t>ncreas</w:t>
      </w:r>
      <w:r w:rsidR="003C4DE4" w:rsidRPr="006A6232">
        <w:rPr>
          <w:lang w:val="en-GB"/>
        </w:rPr>
        <w:t>e</w:t>
      </w:r>
      <w:r w:rsidR="0082412A" w:rsidRPr="006A6232">
        <w:rPr>
          <w:lang w:val="en-GB"/>
        </w:rPr>
        <w:t xml:space="preserve"> understanding of the </w:t>
      </w:r>
      <w:proofErr w:type="spellStart"/>
      <w:r w:rsidR="001D21E1" w:rsidRPr="006A6232">
        <w:rPr>
          <w:lang w:val="en-GB"/>
        </w:rPr>
        <w:t>pathophysiology</w:t>
      </w:r>
      <w:proofErr w:type="spellEnd"/>
      <w:r w:rsidR="0082412A" w:rsidRPr="006A6232">
        <w:rPr>
          <w:lang w:val="en-GB"/>
        </w:rPr>
        <w:t xml:space="preserve"> of </w:t>
      </w:r>
      <w:r w:rsidR="003C4DE4" w:rsidRPr="006A6232">
        <w:rPr>
          <w:lang w:val="en-GB"/>
        </w:rPr>
        <w:t xml:space="preserve">MS, T2DM and CVD </w:t>
      </w:r>
      <w:r w:rsidR="001D421F" w:rsidRPr="006A6232">
        <w:rPr>
          <w:lang w:val="en-GB"/>
        </w:rPr>
        <w:t>in</w:t>
      </w:r>
      <w:r w:rsidR="0082412A" w:rsidRPr="006A6232">
        <w:rPr>
          <w:lang w:val="en-GB"/>
        </w:rPr>
        <w:t xml:space="preserve"> </w:t>
      </w:r>
      <w:r w:rsidR="005C3B97" w:rsidRPr="006A6232">
        <w:rPr>
          <w:lang w:val="en-GB"/>
        </w:rPr>
        <w:t xml:space="preserve">physiological, </w:t>
      </w:r>
      <w:r w:rsidR="0082412A" w:rsidRPr="006A6232">
        <w:rPr>
          <w:lang w:val="en-GB"/>
        </w:rPr>
        <w:t>cellular</w:t>
      </w:r>
      <w:r w:rsidR="005C3B97" w:rsidRPr="006A6232">
        <w:rPr>
          <w:lang w:val="en-GB"/>
        </w:rPr>
        <w:t xml:space="preserve"> and</w:t>
      </w:r>
      <w:r w:rsidR="0082412A" w:rsidRPr="006A6232">
        <w:rPr>
          <w:lang w:val="en-GB"/>
        </w:rPr>
        <w:t xml:space="preserve"> genetic systems</w:t>
      </w:r>
      <w:r w:rsidR="00562D14" w:rsidRPr="006A6232">
        <w:rPr>
          <w:lang w:val="en-GB"/>
        </w:rPr>
        <w:t>,</w:t>
      </w:r>
      <w:r w:rsidR="0082412A" w:rsidRPr="006A6232">
        <w:rPr>
          <w:lang w:val="en-GB"/>
        </w:rPr>
        <w:t xml:space="preserve"> </w:t>
      </w:r>
      <w:r w:rsidR="00562D14" w:rsidRPr="006A6232">
        <w:rPr>
          <w:lang w:val="en-GB"/>
        </w:rPr>
        <w:t>which</w:t>
      </w:r>
      <w:r w:rsidR="003C4DE4" w:rsidRPr="006A6232">
        <w:rPr>
          <w:lang w:val="en-GB"/>
        </w:rPr>
        <w:t xml:space="preserve"> </w:t>
      </w:r>
      <w:r w:rsidR="0082412A" w:rsidRPr="006A6232">
        <w:rPr>
          <w:lang w:val="en-GB"/>
        </w:rPr>
        <w:t xml:space="preserve">may lead to </w:t>
      </w:r>
      <w:r w:rsidR="003C4DE4" w:rsidRPr="006A6232">
        <w:rPr>
          <w:lang w:val="en-GB"/>
        </w:rPr>
        <w:t xml:space="preserve">more effective and individualised </w:t>
      </w:r>
      <w:r w:rsidR="00562D14" w:rsidRPr="006A6232">
        <w:rPr>
          <w:lang w:val="en-GB"/>
        </w:rPr>
        <w:t xml:space="preserve">strategies for </w:t>
      </w:r>
      <w:r w:rsidR="0082412A" w:rsidRPr="006A6232">
        <w:rPr>
          <w:lang w:val="en-GB"/>
        </w:rPr>
        <w:t>treatment and prevention</w:t>
      </w:r>
      <w:r w:rsidR="001D21E1" w:rsidRPr="006A6232">
        <w:rPr>
          <w:lang w:val="en-GB"/>
        </w:rPr>
        <w:t>,</w:t>
      </w:r>
      <w:r w:rsidR="0082412A" w:rsidRPr="006A6232">
        <w:rPr>
          <w:lang w:val="en-GB"/>
        </w:rPr>
        <w:t xml:space="preserve"> and </w:t>
      </w:r>
      <w:r w:rsidR="00562D14" w:rsidRPr="006A6232">
        <w:rPr>
          <w:lang w:val="en-GB"/>
        </w:rPr>
        <w:t xml:space="preserve">better </w:t>
      </w:r>
      <w:r w:rsidR="0082412A" w:rsidRPr="006A6232">
        <w:rPr>
          <w:lang w:val="en-GB"/>
        </w:rPr>
        <w:t xml:space="preserve">identification of high-risk individuals responsive to </w:t>
      </w:r>
      <w:r w:rsidR="001D21E1" w:rsidRPr="006A6232">
        <w:rPr>
          <w:lang w:val="en-GB"/>
        </w:rPr>
        <w:t xml:space="preserve">specific </w:t>
      </w:r>
      <w:r w:rsidR="0082412A" w:rsidRPr="006A6232">
        <w:rPr>
          <w:lang w:val="en-GB"/>
        </w:rPr>
        <w:t>dietary modifications. Increasing knowledge of dietary factors involved in the progr</w:t>
      </w:r>
      <w:r w:rsidR="00BF375E" w:rsidRPr="006A6232">
        <w:rPr>
          <w:lang w:val="en-GB"/>
        </w:rPr>
        <w:t>ession of MS</w:t>
      </w:r>
      <w:r w:rsidR="0082412A" w:rsidRPr="006A6232">
        <w:rPr>
          <w:lang w:val="en-GB"/>
        </w:rPr>
        <w:t xml:space="preserve"> to T2DM and CVD offers new opportunities to individually tailor</w:t>
      </w:r>
      <w:r w:rsidR="004E42A8" w:rsidRPr="006A6232">
        <w:rPr>
          <w:lang w:val="en-GB"/>
        </w:rPr>
        <w:t>ed</w:t>
      </w:r>
      <w:r w:rsidR="0082412A" w:rsidRPr="006A6232">
        <w:rPr>
          <w:lang w:val="en-GB"/>
        </w:rPr>
        <w:t xml:space="preserve"> diets in the management and prevention of these disorders</w:t>
      </w:r>
      <w:r w:rsidR="00733BE2" w:rsidRPr="006A6232">
        <w:rPr>
          <w:lang w:val="en-GB"/>
        </w:rPr>
        <w:t xml:space="preserve">. </w:t>
      </w:r>
      <w:r w:rsidR="00303CC5" w:rsidRPr="006A6232">
        <w:rPr>
          <w:lang w:val="en-GB"/>
        </w:rPr>
        <w:t xml:space="preserve">The results will also be beneficial for the food industry in developing new functional foods. </w:t>
      </w:r>
      <w:r w:rsidR="00B94478" w:rsidRPr="006A6232">
        <w:rPr>
          <w:lang w:val="en-GB"/>
        </w:rPr>
        <w:t>The</w:t>
      </w:r>
      <w:r w:rsidR="00C63790" w:rsidRPr="006A6232">
        <w:rPr>
          <w:lang w:val="en-GB"/>
        </w:rPr>
        <w:t>se</w:t>
      </w:r>
      <w:r w:rsidR="00B94478" w:rsidRPr="006A6232">
        <w:rPr>
          <w:lang w:val="en-GB"/>
        </w:rPr>
        <w:t xml:space="preserve"> result</w:t>
      </w:r>
      <w:r w:rsidR="00C63790" w:rsidRPr="006A6232">
        <w:rPr>
          <w:lang w:val="en-GB"/>
        </w:rPr>
        <w:t>s</w:t>
      </w:r>
      <w:r w:rsidR="00B94478" w:rsidRPr="006A6232">
        <w:rPr>
          <w:lang w:val="en-GB"/>
        </w:rPr>
        <w:t xml:space="preserve"> </w:t>
      </w:r>
      <w:r w:rsidR="001D421F" w:rsidRPr="006A6232">
        <w:rPr>
          <w:lang w:val="en-GB"/>
        </w:rPr>
        <w:t xml:space="preserve">and actions </w:t>
      </w:r>
      <w:r w:rsidR="00C63790" w:rsidRPr="006A6232">
        <w:rPr>
          <w:lang w:val="en-GB"/>
        </w:rPr>
        <w:t xml:space="preserve">may </w:t>
      </w:r>
      <w:r w:rsidR="00B94478" w:rsidRPr="006A6232">
        <w:rPr>
          <w:lang w:val="en-GB"/>
        </w:rPr>
        <w:t>help</w:t>
      </w:r>
      <w:r w:rsidR="00C63790" w:rsidRPr="006A6232">
        <w:rPr>
          <w:lang w:val="en-GB"/>
        </w:rPr>
        <w:t xml:space="preserve"> </w:t>
      </w:r>
      <w:r w:rsidR="00B94478" w:rsidRPr="006A6232">
        <w:rPr>
          <w:lang w:val="en-GB"/>
        </w:rPr>
        <w:t xml:space="preserve">delay or even stop the </w:t>
      </w:r>
      <w:r w:rsidR="00C63790" w:rsidRPr="006A6232">
        <w:rPr>
          <w:lang w:val="en-GB"/>
        </w:rPr>
        <w:t>epidemic of MS and</w:t>
      </w:r>
      <w:r w:rsidR="00B94478" w:rsidRPr="006A6232">
        <w:rPr>
          <w:lang w:val="en-GB"/>
        </w:rPr>
        <w:t xml:space="preserve"> T2DM </w:t>
      </w:r>
      <w:r w:rsidR="001D766B" w:rsidRPr="006A6232">
        <w:rPr>
          <w:lang w:val="en-GB"/>
        </w:rPr>
        <w:t xml:space="preserve">and their negative effect on public health </w:t>
      </w:r>
      <w:r w:rsidR="00C63790" w:rsidRPr="006A6232">
        <w:rPr>
          <w:lang w:val="en-GB"/>
        </w:rPr>
        <w:t>c</w:t>
      </w:r>
      <w:r w:rsidR="00562D14" w:rsidRPr="006A6232">
        <w:rPr>
          <w:lang w:val="en-GB"/>
        </w:rPr>
        <w:t xml:space="preserve">urrently </w:t>
      </w:r>
      <w:r w:rsidR="00B94478" w:rsidRPr="006A6232">
        <w:rPr>
          <w:lang w:val="en-GB"/>
        </w:rPr>
        <w:t xml:space="preserve">seen in </w:t>
      </w:r>
      <w:smartTag w:uri="urn:schemas-microsoft-com:office:smarttags" w:element="country-region">
        <w:smartTag w:uri="urn:schemas-microsoft-com:office:smarttags" w:element="place">
          <w:r w:rsidR="00B94478" w:rsidRPr="006A6232">
            <w:rPr>
              <w:lang w:val="en-GB"/>
            </w:rPr>
            <w:t>Finland</w:t>
          </w:r>
        </w:smartTag>
      </w:smartTag>
      <w:r w:rsidR="00B94478" w:rsidRPr="006A6232">
        <w:rPr>
          <w:lang w:val="en-GB"/>
        </w:rPr>
        <w:t xml:space="preserve"> and </w:t>
      </w:r>
      <w:r w:rsidR="00562D14" w:rsidRPr="006A6232">
        <w:rPr>
          <w:lang w:val="en-GB"/>
        </w:rPr>
        <w:t>worldwide</w:t>
      </w:r>
      <w:r w:rsidR="00B94478" w:rsidRPr="006A6232">
        <w:rPr>
          <w:lang w:val="en-GB"/>
        </w:rPr>
        <w:t>.</w:t>
      </w:r>
    </w:p>
    <w:p w:rsidR="0082412A" w:rsidRPr="006A6232" w:rsidRDefault="0082412A" w:rsidP="00B94478">
      <w:pPr>
        <w:jc w:val="both"/>
        <w:rPr>
          <w:lang w:val="en-GB"/>
        </w:rPr>
      </w:pPr>
      <w:r w:rsidRPr="006A6232">
        <w:rPr>
          <w:b/>
          <w:lang w:val="en-GB"/>
        </w:rPr>
        <w:t>Key words:</w:t>
      </w:r>
      <w:r w:rsidRPr="006A6232">
        <w:rPr>
          <w:lang w:val="en-GB"/>
        </w:rPr>
        <w:t xml:space="preserve"> </w:t>
      </w:r>
      <w:bookmarkStart w:id="0" w:name="OLE_LINK1"/>
      <w:r w:rsidR="00937053" w:rsidRPr="006A6232">
        <w:rPr>
          <w:lang w:val="en-GB"/>
        </w:rPr>
        <w:t xml:space="preserve"> Systems biology, </w:t>
      </w:r>
      <w:proofErr w:type="spellStart"/>
      <w:r w:rsidRPr="006A6232">
        <w:rPr>
          <w:lang w:val="en-GB"/>
        </w:rPr>
        <w:t>Nutrigenomics</w:t>
      </w:r>
      <w:proofErr w:type="spellEnd"/>
      <w:r w:rsidRPr="006A6232">
        <w:rPr>
          <w:lang w:val="en-GB"/>
        </w:rPr>
        <w:t xml:space="preserve">, </w:t>
      </w:r>
      <w:r w:rsidR="00C42EE9" w:rsidRPr="006A6232">
        <w:rPr>
          <w:lang w:val="en-GB"/>
        </w:rPr>
        <w:t xml:space="preserve">Gene expression  profiles, </w:t>
      </w:r>
      <w:proofErr w:type="spellStart"/>
      <w:r w:rsidRPr="006A6232">
        <w:rPr>
          <w:lang w:val="en-GB"/>
        </w:rPr>
        <w:t>Metabolomics</w:t>
      </w:r>
      <w:proofErr w:type="spellEnd"/>
      <w:r w:rsidRPr="006A6232">
        <w:rPr>
          <w:lang w:val="en-GB"/>
        </w:rPr>
        <w:t xml:space="preserve">, Fat tissue, </w:t>
      </w:r>
      <w:r w:rsidR="00641826" w:rsidRPr="006A6232">
        <w:rPr>
          <w:lang w:val="en-GB"/>
        </w:rPr>
        <w:t>Peripheral mononuclear cells</w:t>
      </w:r>
      <w:r w:rsidRPr="006A6232">
        <w:rPr>
          <w:lang w:val="en-GB"/>
        </w:rPr>
        <w:t>, Gene clusters, Personal diets, Metabolic syndrome, Type 2 Diabetes, Atherosclerosis</w:t>
      </w:r>
      <w:bookmarkEnd w:id="0"/>
      <w:r w:rsidRPr="006A6232">
        <w:rPr>
          <w:lang w:val="en-GB"/>
        </w:rPr>
        <w:t xml:space="preserve"> </w:t>
      </w:r>
    </w:p>
    <w:p w:rsidR="00656858" w:rsidRPr="006A6232" w:rsidRDefault="00656858" w:rsidP="002C4840">
      <w:pPr>
        <w:jc w:val="both"/>
        <w:rPr>
          <w:sz w:val="28"/>
          <w:szCs w:val="28"/>
          <w:lang w:val="en-GB"/>
        </w:rPr>
      </w:pPr>
    </w:p>
    <w:p w:rsidR="00656858" w:rsidRPr="006A6232" w:rsidRDefault="000965E9" w:rsidP="002C4840">
      <w:pPr>
        <w:ind w:firstLine="900"/>
        <w:jc w:val="both"/>
        <w:rPr>
          <w:sz w:val="28"/>
          <w:szCs w:val="28"/>
          <w:lang w:val="en-GB"/>
        </w:rPr>
      </w:pPr>
      <w:r>
        <w:rPr>
          <w:noProof/>
        </w:rPr>
        <w:drawing>
          <wp:inline distT="0" distB="0" distL="0" distR="0">
            <wp:extent cx="16192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9250" cy="666750"/>
                    </a:xfrm>
                    <a:prstGeom prst="rect">
                      <a:avLst/>
                    </a:prstGeom>
                    <a:noFill/>
                    <a:ln w="9525">
                      <a:noFill/>
                      <a:miter lim="800000"/>
                      <a:headEnd/>
                      <a:tailEnd/>
                    </a:ln>
                  </pic:spPr>
                </pic:pic>
              </a:graphicData>
            </a:graphic>
          </wp:inline>
        </w:drawing>
      </w:r>
      <w:r w:rsidR="00414CD5" w:rsidRPr="006A6232">
        <w:rPr>
          <w:lang w:val="en-GB"/>
        </w:rPr>
        <w:tab/>
      </w:r>
      <w:r w:rsidR="00414CD5" w:rsidRPr="006A6232">
        <w:rPr>
          <w:lang w:val="en-GB"/>
        </w:rPr>
        <w:tab/>
      </w:r>
      <w:r w:rsidR="00414CD5" w:rsidRPr="006A6232">
        <w:rPr>
          <w:lang w:val="en-GB"/>
        </w:rPr>
        <w:tab/>
      </w:r>
      <w:r>
        <w:rPr>
          <w:noProof/>
        </w:rPr>
        <w:drawing>
          <wp:inline distT="0" distB="0" distL="0" distR="0">
            <wp:extent cx="914400" cy="1143000"/>
            <wp:effectExtent l="19050" t="0" r="0" b="0"/>
            <wp:docPr id="3" name="Picture 3" descr="40_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_years"/>
                    <pic:cNvPicPr>
                      <a:picLocks noChangeAspect="1" noChangeArrowheads="1"/>
                    </pic:cNvPicPr>
                  </pic:nvPicPr>
                  <pic:blipFill>
                    <a:blip r:embed="rId8"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p>
    <w:p w:rsidR="00656858" w:rsidRPr="006A6232" w:rsidRDefault="00656858" w:rsidP="002C4840">
      <w:pPr>
        <w:jc w:val="both"/>
        <w:rPr>
          <w:sz w:val="28"/>
          <w:szCs w:val="28"/>
          <w:lang w:val="en-GB"/>
        </w:rPr>
      </w:pPr>
    </w:p>
    <w:p w:rsidR="00656858" w:rsidRPr="006A6232" w:rsidRDefault="00656858" w:rsidP="002C4840">
      <w:pPr>
        <w:jc w:val="both"/>
        <w:rPr>
          <w:sz w:val="28"/>
          <w:szCs w:val="28"/>
          <w:lang w:val="en-GB"/>
        </w:rPr>
      </w:pPr>
    </w:p>
    <w:p w:rsidR="00FF71E6" w:rsidRPr="006A6232" w:rsidRDefault="00FF71E6" w:rsidP="002C4840">
      <w:pPr>
        <w:jc w:val="both"/>
        <w:rPr>
          <w:sz w:val="28"/>
          <w:szCs w:val="28"/>
          <w:lang w:val="en-GB"/>
        </w:rPr>
      </w:pPr>
    </w:p>
    <w:p w:rsidR="00FF71E6" w:rsidRPr="006A6232" w:rsidRDefault="00FF71E6" w:rsidP="002C4840">
      <w:pPr>
        <w:jc w:val="both"/>
        <w:rPr>
          <w:sz w:val="28"/>
          <w:szCs w:val="28"/>
          <w:lang w:val="en-GB"/>
        </w:rPr>
      </w:pPr>
    </w:p>
    <w:p w:rsidR="00FF71E6" w:rsidRPr="006A6232" w:rsidRDefault="00FF71E6" w:rsidP="002C4840">
      <w:pPr>
        <w:jc w:val="both"/>
        <w:rPr>
          <w:sz w:val="28"/>
          <w:szCs w:val="28"/>
          <w:lang w:val="en-GB"/>
        </w:rPr>
      </w:pPr>
    </w:p>
    <w:p w:rsidR="00FF71E6" w:rsidRPr="006A6232" w:rsidRDefault="00FF71E6" w:rsidP="002C4840">
      <w:pPr>
        <w:jc w:val="both"/>
        <w:rPr>
          <w:sz w:val="28"/>
          <w:szCs w:val="28"/>
          <w:lang w:val="en-GB"/>
        </w:rPr>
      </w:pPr>
    </w:p>
    <w:p w:rsidR="00656858" w:rsidRPr="006A6232" w:rsidRDefault="00656858" w:rsidP="002C4840">
      <w:pPr>
        <w:jc w:val="both"/>
        <w:rPr>
          <w:sz w:val="28"/>
          <w:szCs w:val="28"/>
          <w:lang w:val="en-GB"/>
        </w:rPr>
      </w:pPr>
      <w:r w:rsidRPr="006A6232">
        <w:rPr>
          <w:sz w:val="28"/>
          <w:szCs w:val="28"/>
          <w:lang w:val="en-GB"/>
        </w:rPr>
        <w:t xml:space="preserve">Study plan </w:t>
      </w:r>
    </w:p>
    <w:p w:rsidR="00656858" w:rsidRPr="006A6232" w:rsidRDefault="00656858" w:rsidP="002C4840">
      <w:pPr>
        <w:jc w:val="both"/>
        <w:rPr>
          <w:lang w:val="en-GB"/>
        </w:rPr>
      </w:pPr>
    </w:p>
    <w:p w:rsidR="00656858" w:rsidRPr="006A6232" w:rsidRDefault="00656858" w:rsidP="002C4840">
      <w:pPr>
        <w:jc w:val="both"/>
        <w:rPr>
          <w:lang w:val="en-GB"/>
        </w:rPr>
      </w:pPr>
    </w:p>
    <w:p w:rsidR="00FF71E6" w:rsidRPr="006A6232" w:rsidRDefault="00FF71E6" w:rsidP="002C4840">
      <w:pPr>
        <w:jc w:val="both"/>
        <w:rPr>
          <w:b/>
          <w:sz w:val="32"/>
          <w:szCs w:val="32"/>
          <w:lang w:val="en-GB"/>
        </w:rPr>
      </w:pPr>
      <w:r w:rsidRPr="006A6232">
        <w:rPr>
          <w:b/>
          <w:sz w:val="32"/>
          <w:szCs w:val="32"/>
          <w:lang w:val="en-GB"/>
        </w:rPr>
        <w:t>Systems biology approach to understand dietary modulation of gene expression and metabolic pathways in subjects with abnormal glucose metabolism (</w:t>
      </w:r>
      <w:proofErr w:type="spellStart"/>
      <w:r w:rsidRPr="006A6232">
        <w:rPr>
          <w:b/>
          <w:sz w:val="32"/>
          <w:szCs w:val="32"/>
          <w:lang w:val="en-GB"/>
        </w:rPr>
        <w:t>Sysdimet</w:t>
      </w:r>
      <w:proofErr w:type="spellEnd"/>
      <w:r w:rsidRPr="006A6232">
        <w:rPr>
          <w:b/>
          <w:sz w:val="32"/>
          <w:szCs w:val="32"/>
          <w:lang w:val="en-GB"/>
        </w:rPr>
        <w:t>)</w:t>
      </w:r>
    </w:p>
    <w:p w:rsidR="00656858" w:rsidRPr="006A6232" w:rsidRDefault="00656858" w:rsidP="002C4840">
      <w:pPr>
        <w:jc w:val="both"/>
        <w:rPr>
          <w:lang w:val="en-GB"/>
        </w:rPr>
      </w:pPr>
    </w:p>
    <w:p w:rsidR="00656858" w:rsidRPr="006A6232" w:rsidRDefault="00656858" w:rsidP="002C4840">
      <w:pPr>
        <w:jc w:val="both"/>
        <w:rPr>
          <w:lang w:val="en-GB"/>
        </w:rPr>
      </w:pPr>
    </w:p>
    <w:p w:rsidR="00FF71E6" w:rsidRPr="006A6232" w:rsidRDefault="00FF71E6" w:rsidP="002C4840">
      <w:pPr>
        <w:jc w:val="both"/>
        <w:rPr>
          <w:b/>
          <w:lang w:val="en-GB"/>
        </w:rPr>
      </w:pPr>
      <w:r w:rsidRPr="006A6232">
        <w:rPr>
          <w:b/>
          <w:lang w:val="en-GB"/>
        </w:rPr>
        <w:t>Applicant:</w:t>
      </w:r>
    </w:p>
    <w:p w:rsidR="00FF71E6" w:rsidRPr="006A6232" w:rsidRDefault="00FF71E6" w:rsidP="002C4840">
      <w:pPr>
        <w:jc w:val="both"/>
        <w:rPr>
          <w:lang w:val="en-GB"/>
        </w:rPr>
      </w:pPr>
      <w:r w:rsidRPr="006A6232">
        <w:rPr>
          <w:lang w:val="en-GB"/>
        </w:rPr>
        <w:t xml:space="preserve">Matti Uusitupa, M.D., Dr. Med. </w:t>
      </w:r>
      <w:proofErr w:type="spellStart"/>
      <w:r w:rsidRPr="006A6232">
        <w:rPr>
          <w:lang w:val="en-GB"/>
        </w:rPr>
        <w:t>Sci</w:t>
      </w:r>
      <w:proofErr w:type="spellEnd"/>
      <w:r w:rsidRPr="006A6232">
        <w:rPr>
          <w:lang w:val="en-GB"/>
        </w:rPr>
        <w:t>, Professor</w:t>
      </w:r>
    </w:p>
    <w:p w:rsidR="00FF71E6" w:rsidRPr="006A6232" w:rsidRDefault="00FF71E6" w:rsidP="002C4840">
      <w:pPr>
        <w:jc w:val="both"/>
        <w:rPr>
          <w:lang w:val="en-GB"/>
        </w:rPr>
      </w:pPr>
    </w:p>
    <w:p w:rsidR="00656858" w:rsidRPr="006A6232" w:rsidRDefault="00656858" w:rsidP="002C4840">
      <w:pPr>
        <w:jc w:val="both"/>
        <w:rPr>
          <w:lang w:val="en-GB"/>
        </w:rPr>
      </w:pPr>
      <w:r w:rsidRPr="006A6232">
        <w:rPr>
          <w:b/>
          <w:lang w:val="en-GB"/>
        </w:rPr>
        <w:t>Research group:</w:t>
      </w:r>
    </w:p>
    <w:p w:rsidR="00FF71E6" w:rsidRPr="006A6232" w:rsidRDefault="00FF71E6" w:rsidP="002C4840">
      <w:pPr>
        <w:jc w:val="both"/>
        <w:rPr>
          <w:lang w:val="en-GB"/>
        </w:rPr>
      </w:pPr>
      <w:r w:rsidRPr="006A6232">
        <w:rPr>
          <w:i/>
          <w:lang w:val="en-GB"/>
        </w:rPr>
        <w:t>From the Department of Clinical Nutrition and Food and Health Research Centre</w:t>
      </w:r>
      <w:r w:rsidR="00597501" w:rsidRPr="006A6232">
        <w:rPr>
          <w:i/>
          <w:lang w:val="en-GB"/>
        </w:rPr>
        <w:t>,</w:t>
      </w:r>
      <w:r w:rsidRPr="006A6232">
        <w:rPr>
          <w:i/>
          <w:lang w:val="en-GB"/>
        </w:rPr>
        <w:t xml:space="preserve"> </w:t>
      </w:r>
      <w:smartTag w:uri="urn:schemas-microsoft-com:office:smarttags" w:element="place">
        <w:smartTag w:uri="urn:schemas-microsoft-com:office:smarttags" w:element="PlaceType">
          <w:r w:rsidRPr="006A6232">
            <w:rPr>
              <w:i/>
              <w:lang w:val="en-GB"/>
            </w:rPr>
            <w:t>University</w:t>
          </w:r>
        </w:smartTag>
        <w:r w:rsidRPr="006A6232">
          <w:rPr>
            <w:i/>
            <w:lang w:val="en-GB"/>
          </w:rPr>
          <w:t xml:space="preserve"> of </w:t>
        </w:r>
        <w:proofErr w:type="spellStart"/>
        <w:smartTag w:uri="urn:schemas-microsoft-com:office:smarttags" w:element="PlaceName">
          <w:r w:rsidRPr="006A6232">
            <w:rPr>
              <w:i/>
              <w:lang w:val="en-GB"/>
            </w:rPr>
            <w:t>Kuopio</w:t>
          </w:r>
        </w:smartTag>
      </w:smartTag>
      <w:proofErr w:type="spellEnd"/>
      <w:r w:rsidRPr="006A6232">
        <w:rPr>
          <w:i/>
          <w:lang w:val="en-GB"/>
        </w:rPr>
        <w:t xml:space="preserve">, </w:t>
      </w:r>
      <w:proofErr w:type="spellStart"/>
      <w:smartTag w:uri="urn:schemas-microsoft-com:office:smarttags" w:element="place">
        <w:smartTag w:uri="urn:schemas-microsoft-com:office:smarttags" w:element="City">
          <w:r w:rsidRPr="006A6232">
            <w:rPr>
              <w:i/>
              <w:lang w:val="en-GB"/>
            </w:rPr>
            <w:t>Kuopio</w:t>
          </w:r>
        </w:smartTag>
        <w:proofErr w:type="spellEnd"/>
        <w:r w:rsidRPr="006A6232">
          <w:rPr>
            <w:i/>
            <w:lang w:val="en-GB"/>
          </w:rPr>
          <w:t xml:space="preserve">, </w:t>
        </w:r>
        <w:smartTag w:uri="urn:schemas-microsoft-com:office:smarttags" w:element="country-region">
          <w:r w:rsidRPr="006A6232">
            <w:rPr>
              <w:i/>
              <w:lang w:val="en-GB"/>
            </w:rPr>
            <w:t>Finland</w:t>
          </w:r>
        </w:smartTag>
      </w:smartTag>
      <w:r w:rsidR="00171F79" w:rsidRPr="006A6232">
        <w:rPr>
          <w:i/>
          <w:lang w:val="en-GB"/>
        </w:rPr>
        <w:t xml:space="preserve"> (UKU)</w:t>
      </w:r>
      <w:r w:rsidRPr="006A6232">
        <w:rPr>
          <w:i/>
          <w:lang w:val="en-GB"/>
        </w:rPr>
        <w:t>:</w:t>
      </w:r>
      <w:r w:rsidRPr="006A6232">
        <w:rPr>
          <w:lang w:val="en-GB"/>
        </w:rPr>
        <w:t xml:space="preserve"> </w:t>
      </w:r>
    </w:p>
    <w:p w:rsidR="00415E48" w:rsidRPr="006A6232" w:rsidRDefault="00FF71E6" w:rsidP="002C4840">
      <w:pPr>
        <w:jc w:val="both"/>
        <w:rPr>
          <w:lang w:val="en-GB"/>
        </w:rPr>
      </w:pPr>
      <w:r w:rsidRPr="006A6232">
        <w:rPr>
          <w:lang w:val="en-GB"/>
        </w:rPr>
        <w:t xml:space="preserve">Ursula Schwab, PhD, Docent, Marjukka Kolehmainen, PhD, Leena Pulkkinen, PhD, Docent, David Laaksonen, MD, </w:t>
      </w:r>
      <w:r w:rsidR="00B91936" w:rsidRPr="006A6232">
        <w:rPr>
          <w:lang w:val="en-GB"/>
        </w:rPr>
        <w:t>Ph</w:t>
      </w:r>
      <w:r w:rsidRPr="006A6232">
        <w:rPr>
          <w:lang w:val="en-GB"/>
        </w:rPr>
        <w:t>D,</w:t>
      </w:r>
      <w:r w:rsidR="00B91936" w:rsidRPr="006A6232">
        <w:rPr>
          <w:lang w:val="en-GB"/>
        </w:rPr>
        <w:t xml:space="preserve"> MPH, Docent,</w:t>
      </w:r>
      <w:r w:rsidRPr="006A6232">
        <w:rPr>
          <w:lang w:val="en-GB"/>
        </w:rPr>
        <w:t xml:space="preserve"> Kaisa Poutanen, DSc</w:t>
      </w:r>
      <w:r w:rsidR="00597501" w:rsidRPr="006A6232">
        <w:rPr>
          <w:lang w:val="en-GB"/>
        </w:rPr>
        <w:t xml:space="preserve"> </w:t>
      </w:r>
      <w:r w:rsidRPr="006A6232">
        <w:rPr>
          <w:lang w:val="en-GB"/>
        </w:rPr>
        <w:t xml:space="preserve">(Tech), Research </w:t>
      </w:r>
      <w:r w:rsidR="005B085B" w:rsidRPr="006A6232">
        <w:rPr>
          <w:lang w:val="en-GB"/>
        </w:rPr>
        <w:t>Professor</w:t>
      </w:r>
    </w:p>
    <w:p w:rsidR="005B085B" w:rsidRPr="006A6232" w:rsidRDefault="005B085B" w:rsidP="002C4840">
      <w:pPr>
        <w:jc w:val="both"/>
        <w:rPr>
          <w:lang w:val="en-GB"/>
        </w:rPr>
      </w:pPr>
    </w:p>
    <w:p w:rsidR="00415E48" w:rsidRPr="006A6232" w:rsidRDefault="00415E48" w:rsidP="002C4840">
      <w:pPr>
        <w:jc w:val="both"/>
        <w:rPr>
          <w:lang w:val="en-GB"/>
        </w:rPr>
      </w:pPr>
      <w:r w:rsidRPr="006A6232">
        <w:rPr>
          <w:b/>
          <w:lang w:val="en-GB"/>
        </w:rPr>
        <w:t>Co-applicant within consortium:</w:t>
      </w:r>
      <w:r w:rsidRPr="006A6232">
        <w:rPr>
          <w:lang w:val="en-GB"/>
        </w:rPr>
        <w:t xml:space="preserve"> </w:t>
      </w:r>
    </w:p>
    <w:p w:rsidR="00FF71E6" w:rsidRPr="006A6232" w:rsidRDefault="00415E48" w:rsidP="002C4840">
      <w:pPr>
        <w:jc w:val="both"/>
        <w:rPr>
          <w:lang w:val="en-GB"/>
        </w:rPr>
      </w:pPr>
      <w:r w:rsidRPr="006A6232">
        <w:rPr>
          <w:lang w:val="en-GB"/>
        </w:rPr>
        <w:t>Matej Oresic, PhD, Docent</w:t>
      </w:r>
    </w:p>
    <w:p w:rsidR="00415E48" w:rsidRPr="006A6232" w:rsidRDefault="00415E48" w:rsidP="002C4840">
      <w:pPr>
        <w:jc w:val="both"/>
        <w:rPr>
          <w:lang w:val="en-GB"/>
        </w:rPr>
      </w:pPr>
    </w:p>
    <w:p w:rsidR="00415E48" w:rsidRPr="006A6232" w:rsidRDefault="00415E48" w:rsidP="002C4840">
      <w:pPr>
        <w:jc w:val="both"/>
        <w:rPr>
          <w:b/>
          <w:lang w:val="en-GB"/>
        </w:rPr>
      </w:pPr>
      <w:r w:rsidRPr="006A6232">
        <w:rPr>
          <w:b/>
          <w:lang w:val="en-GB"/>
        </w:rPr>
        <w:t>Research group</w:t>
      </w:r>
      <w:r w:rsidR="005B085B" w:rsidRPr="006A6232">
        <w:rPr>
          <w:b/>
          <w:lang w:val="en-GB"/>
        </w:rPr>
        <w:t xml:space="preserve"> of co-applicant</w:t>
      </w:r>
      <w:r w:rsidRPr="006A6232">
        <w:rPr>
          <w:b/>
          <w:lang w:val="en-GB"/>
        </w:rPr>
        <w:t xml:space="preserve">: </w:t>
      </w:r>
    </w:p>
    <w:p w:rsidR="00415E48" w:rsidRPr="006A6232" w:rsidRDefault="00415E48" w:rsidP="00415E48">
      <w:pPr>
        <w:jc w:val="both"/>
        <w:rPr>
          <w:lang w:val="en-GB"/>
        </w:rPr>
      </w:pPr>
      <w:r w:rsidRPr="006A6232">
        <w:rPr>
          <w:i/>
          <w:lang w:val="en-GB"/>
        </w:rPr>
        <w:t xml:space="preserve">From the VTT Technical Research Centre, </w:t>
      </w:r>
      <w:proofErr w:type="spellStart"/>
      <w:smartTag w:uri="urn:schemas-microsoft-com:office:smarttags" w:element="place">
        <w:smartTag w:uri="urn:schemas-microsoft-com:office:smarttags" w:element="City">
          <w:r w:rsidRPr="006A6232">
            <w:rPr>
              <w:i/>
              <w:lang w:val="en-GB"/>
            </w:rPr>
            <w:t>Espoo</w:t>
          </w:r>
        </w:smartTag>
        <w:proofErr w:type="spellEnd"/>
        <w:r w:rsidRPr="006A6232">
          <w:rPr>
            <w:i/>
            <w:lang w:val="en-GB"/>
          </w:rPr>
          <w:t xml:space="preserve">, </w:t>
        </w:r>
        <w:smartTag w:uri="urn:schemas-microsoft-com:office:smarttags" w:element="country-region">
          <w:r w:rsidRPr="006A6232">
            <w:rPr>
              <w:i/>
              <w:lang w:val="en-GB"/>
            </w:rPr>
            <w:t>Finland</w:t>
          </w:r>
        </w:smartTag>
      </w:smartTag>
      <w:r w:rsidR="00171F79" w:rsidRPr="006A6232">
        <w:rPr>
          <w:i/>
          <w:lang w:val="en-GB"/>
        </w:rPr>
        <w:t xml:space="preserve"> (VTT)</w:t>
      </w:r>
      <w:r w:rsidRPr="006A6232">
        <w:rPr>
          <w:i/>
          <w:lang w:val="en-GB"/>
        </w:rPr>
        <w:t>:</w:t>
      </w:r>
      <w:r w:rsidRPr="006A6232">
        <w:rPr>
          <w:lang w:val="en-GB"/>
        </w:rPr>
        <w:t xml:space="preserve"> Tuulikki </w:t>
      </w:r>
      <w:proofErr w:type="spellStart"/>
      <w:r w:rsidRPr="006A6232">
        <w:rPr>
          <w:lang w:val="en-GB"/>
        </w:rPr>
        <w:t>Laakso-Seppänen</w:t>
      </w:r>
      <w:proofErr w:type="spellEnd"/>
      <w:r w:rsidRPr="006A6232">
        <w:rPr>
          <w:lang w:val="en-GB"/>
        </w:rPr>
        <w:t xml:space="preserve">, PhD, Docent </w:t>
      </w:r>
    </w:p>
    <w:p w:rsidR="00415E48" w:rsidRPr="006A6232" w:rsidRDefault="00415E48" w:rsidP="002C4840">
      <w:pPr>
        <w:jc w:val="both"/>
        <w:rPr>
          <w:b/>
          <w:lang w:val="en-GB"/>
        </w:rPr>
      </w:pPr>
    </w:p>
    <w:p w:rsidR="00FF71E6" w:rsidRPr="006A6232" w:rsidRDefault="00415E48" w:rsidP="002C4840">
      <w:pPr>
        <w:jc w:val="both"/>
        <w:rPr>
          <w:b/>
          <w:lang w:val="en-GB"/>
        </w:rPr>
      </w:pPr>
      <w:r w:rsidRPr="006A6232">
        <w:rPr>
          <w:b/>
          <w:lang w:val="en-GB"/>
        </w:rPr>
        <w:t xml:space="preserve">International </w:t>
      </w:r>
      <w:r w:rsidR="00FF71E6" w:rsidRPr="006A6232">
        <w:rPr>
          <w:b/>
          <w:lang w:val="en-GB"/>
        </w:rPr>
        <w:t xml:space="preserve">Collaborators: </w:t>
      </w:r>
    </w:p>
    <w:p w:rsidR="00FF71E6" w:rsidRPr="006A6232" w:rsidRDefault="00FF71E6" w:rsidP="002C4840">
      <w:pPr>
        <w:jc w:val="both"/>
        <w:rPr>
          <w:lang w:val="en-GB"/>
        </w:rPr>
      </w:pPr>
      <w:r w:rsidRPr="006A6232">
        <w:rPr>
          <w:i/>
          <w:lang w:val="en-GB"/>
        </w:rPr>
        <w:t xml:space="preserve">From the </w:t>
      </w:r>
      <w:proofErr w:type="spellStart"/>
      <w:smartTag w:uri="urn:schemas-microsoft-com:office:smarttags" w:element="place">
        <w:smartTag w:uri="urn:schemas-microsoft-com:office:smarttags" w:element="PlaceName">
          <w:r w:rsidRPr="006A6232">
            <w:rPr>
              <w:i/>
              <w:lang w:val="en-GB"/>
            </w:rPr>
            <w:t>Wageningen</w:t>
          </w:r>
        </w:smartTag>
        <w:proofErr w:type="spellEnd"/>
        <w:r w:rsidRPr="006A6232">
          <w:rPr>
            <w:i/>
            <w:lang w:val="en-GB"/>
          </w:rPr>
          <w:t xml:space="preserve"> </w:t>
        </w:r>
        <w:smartTag w:uri="urn:schemas-microsoft-com:office:smarttags" w:element="PlaceType">
          <w:r w:rsidRPr="006A6232">
            <w:rPr>
              <w:i/>
              <w:lang w:val="en-GB"/>
            </w:rPr>
            <w:t>University</w:t>
          </w:r>
        </w:smartTag>
      </w:smartTag>
      <w:r w:rsidRPr="006A6232">
        <w:rPr>
          <w:i/>
          <w:lang w:val="en-GB"/>
        </w:rPr>
        <w:t xml:space="preserve"> and </w:t>
      </w:r>
      <w:proofErr w:type="spellStart"/>
      <w:r w:rsidRPr="006A6232">
        <w:rPr>
          <w:i/>
          <w:lang w:val="en-GB"/>
        </w:rPr>
        <w:t>Reseach</w:t>
      </w:r>
      <w:proofErr w:type="spellEnd"/>
      <w:r w:rsidRPr="006A6232">
        <w:rPr>
          <w:i/>
          <w:lang w:val="en-GB"/>
        </w:rPr>
        <w:t xml:space="preserve"> Centre, </w:t>
      </w:r>
      <w:proofErr w:type="spellStart"/>
      <w:r w:rsidRPr="006A6232">
        <w:rPr>
          <w:i/>
          <w:lang w:val="en-GB"/>
        </w:rPr>
        <w:t>Wageningen</w:t>
      </w:r>
      <w:proofErr w:type="spellEnd"/>
      <w:r w:rsidRPr="006A6232">
        <w:rPr>
          <w:i/>
          <w:lang w:val="en-GB"/>
        </w:rPr>
        <w:t xml:space="preserve">, </w:t>
      </w:r>
      <w:proofErr w:type="gramStart"/>
      <w:r w:rsidRPr="006A6232">
        <w:rPr>
          <w:i/>
          <w:lang w:val="en-GB"/>
        </w:rPr>
        <w:t>The</w:t>
      </w:r>
      <w:proofErr w:type="gramEnd"/>
      <w:r w:rsidRPr="006A6232">
        <w:rPr>
          <w:i/>
          <w:lang w:val="en-GB"/>
        </w:rPr>
        <w:t xml:space="preserve"> </w:t>
      </w:r>
      <w:smartTag w:uri="urn:schemas-microsoft-com:office:smarttags" w:element="country-region">
        <w:smartTag w:uri="urn:schemas-microsoft-com:office:smarttags" w:element="place">
          <w:r w:rsidRPr="006A6232">
            <w:rPr>
              <w:i/>
              <w:lang w:val="en-GB"/>
            </w:rPr>
            <w:t>Netherlands</w:t>
          </w:r>
        </w:smartTag>
      </w:smartTag>
      <w:r w:rsidR="00171F79" w:rsidRPr="006A6232">
        <w:rPr>
          <w:i/>
          <w:lang w:val="en-GB"/>
        </w:rPr>
        <w:t xml:space="preserve"> (WUR)</w:t>
      </w:r>
      <w:r w:rsidRPr="006A6232">
        <w:rPr>
          <w:i/>
          <w:lang w:val="en-GB"/>
        </w:rPr>
        <w:t xml:space="preserve">: </w:t>
      </w:r>
      <w:r w:rsidRPr="006A6232">
        <w:rPr>
          <w:lang w:val="en-GB"/>
        </w:rPr>
        <w:t xml:space="preserve">Sander </w:t>
      </w:r>
      <w:proofErr w:type="spellStart"/>
      <w:r w:rsidRPr="006A6232">
        <w:rPr>
          <w:lang w:val="en-GB"/>
        </w:rPr>
        <w:t>Kersten</w:t>
      </w:r>
      <w:proofErr w:type="spellEnd"/>
      <w:r w:rsidRPr="006A6232">
        <w:rPr>
          <w:lang w:val="en-GB"/>
        </w:rPr>
        <w:t>, PhD, Professor</w:t>
      </w:r>
    </w:p>
    <w:p w:rsidR="00656858" w:rsidRPr="006A6232" w:rsidRDefault="00415E48" w:rsidP="002C4840">
      <w:pPr>
        <w:jc w:val="both"/>
        <w:rPr>
          <w:lang w:val="en-GB"/>
        </w:rPr>
      </w:pPr>
      <w:r w:rsidRPr="006A6232">
        <w:rPr>
          <w:i/>
          <w:lang w:val="en-GB"/>
        </w:rPr>
        <w:t xml:space="preserve">From the </w:t>
      </w:r>
      <w:smartTag w:uri="urn:schemas-microsoft-com:office:smarttags" w:element="place">
        <w:smartTag w:uri="urn:schemas-microsoft-com:office:smarttags" w:element="PlaceType">
          <w:r w:rsidRPr="006A6232">
            <w:rPr>
              <w:i/>
              <w:lang w:val="en-GB"/>
            </w:rPr>
            <w:t>University</w:t>
          </w:r>
        </w:smartTag>
        <w:r w:rsidRPr="006A6232">
          <w:rPr>
            <w:i/>
            <w:lang w:val="en-GB"/>
          </w:rPr>
          <w:t xml:space="preserve"> of </w:t>
        </w:r>
        <w:smartTag w:uri="urn:schemas-microsoft-com:office:smarttags" w:element="PlaceName">
          <w:r w:rsidRPr="006A6232">
            <w:rPr>
              <w:i/>
              <w:lang w:val="en-GB"/>
            </w:rPr>
            <w:t>Naples</w:t>
          </w:r>
        </w:smartTag>
      </w:smartTag>
      <w:r w:rsidR="00597501" w:rsidRPr="006A6232">
        <w:rPr>
          <w:i/>
          <w:lang w:val="en-GB"/>
        </w:rPr>
        <w:t xml:space="preserve"> (UNA)</w:t>
      </w:r>
      <w:r w:rsidRPr="006A6232">
        <w:rPr>
          <w:i/>
          <w:lang w:val="en-GB"/>
        </w:rPr>
        <w:t xml:space="preserve">: </w:t>
      </w:r>
      <w:smartTag w:uri="urn:schemas-microsoft-com:office:smarttags" w:element="place">
        <w:smartTag w:uri="urn:schemas-microsoft-com:office:smarttags" w:element="City">
          <w:r w:rsidRPr="006A6232">
            <w:rPr>
              <w:lang w:val="en-GB"/>
            </w:rPr>
            <w:t>Gabriel</w:t>
          </w:r>
          <w:r w:rsidR="00B91936" w:rsidRPr="006A6232">
            <w:rPr>
              <w:lang w:val="en-GB"/>
            </w:rPr>
            <w:t>e</w:t>
          </w:r>
          <w:r w:rsidRPr="006A6232">
            <w:rPr>
              <w:lang w:val="en-GB"/>
            </w:rPr>
            <w:t xml:space="preserve"> </w:t>
          </w:r>
          <w:proofErr w:type="spellStart"/>
          <w:r w:rsidRPr="006A6232">
            <w:rPr>
              <w:lang w:val="en-GB"/>
            </w:rPr>
            <w:t>Riccardi</w:t>
          </w:r>
        </w:smartTag>
        <w:proofErr w:type="spellEnd"/>
        <w:r w:rsidRPr="006A6232">
          <w:rPr>
            <w:lang w:val="en-GB"/>
          </w:rPr>
          <w:t xml:space="preserve">, </w:t>
        </w:r>
        <w:smartTag w:uri="urn:schemas-microsoft-com:office:smarttags" w:element="State">
          <w:r w:rsidR="00B91936" w:rsidRPr="006A6232">
            <w:rPr>
              <w:lang w:val="en-GB"/>
            </w:rPr>
            <w:t>MD</w:t>
          </w:r>
        </w:smartTag>
      </w:smartTag>
      <w:r w:rsidR="00B91936" w:rsidRPr="006A6232">
        <w:rPr>
          <w:lang w:val="en-GB"/>
        </w:rPr>
        <w:t xml:space="preserve">, </w:t>
      </w:r>
      <w:r w:rsidRPr="006A6232">
        <w:rPr>
          <w:lang w:val="en-GB"/>
        </w:rPr>
        <w:t xml:space="preserve">Professor </w:t>
      </w:r>
    </w:p>
    <w:p w:rsidR="00656858" w:rsidRPr="006A6232" w:rsidRDefault="00656858" w:rsidP="002C4840">
      <w:pPr>
        <w:jc w:val="both"/>
        <w:rPr>
          <w:b/>
          <w:lang w:val="en-GB"/>
        </w:rPr>
      </w:pPr>
    </w:p>
    <w:p w:rsidR="00656858" w:rsidRPr="006A6232" w:rsidRDefault="00656858" w:rsidP="002C4840">
      <w:pPr>
        <w:jc w:val="both"/>
        <w:rPr>
          <w:b/>
          <w:lang w:val="en-GB"/>
        </w:rPr>
      </w:pPr>
    </w:p>
    <w:p w:rsidR="00656858" w:rsidRPr="006A6232" w:rsidRDefault="00656858" w:rsidP="002C4840">
      <w:pPr>
        <w:jc w:val="both"/>
        <w:rPr>
          <w:b/>
          <w:lang w:val="en-GB"/>
        </w:rPr>
      </w:pPr>
    </w:p>
    <w:p w:rsidR="00656858" w:rsidRPr="006A6232" w:rsidRDefault="00656858" w:rsidP="002C4840">
      <w:pPr>
        <w:jc w:val="both"/>
        <w:rPr>
          <w:b/>
          <w:lang w:val="en-GB"/>
        </w:rPr>
      </w:pPr>
    </w:p>
    <w:p w:rsidR="00656858" w:rsidRPr="006A6232" w:rsidRDefault="00656858" w:rsidP="002C4840">
      <w:pPr>
        <w:jc w:val="both"/>
        <w:rPr>
          <w:b/>
          <w:lang w:val="en-GB"/>
        </w:rPr>
      </w:pPr>
    </w:p>
    <w:p w:rsidR="00656858" w:rsidRPr="006A6232" w:rsidRDefault="00656858" w:rsidP="002C4840">
      <w:pPr>
        <w:jc w:val="both"/>
        <w:rPr>
          <w:b/>
          <w:lang w:val="en-GB"/>
        </w:rPr>
      </w:pPr>
    </w:p>
    <w:p w:rsidR="00303CC5" w:rsidRPr="006A6232" w:rsidRDefault="00303CC5" w:rsidP="002C4840">
      <w:pPr>
        <w:jc w:val="both"/>
        <w:rPr>
          <w:b/>
          <w:lang w:val="en-GB"/>
        </w:rPr>
      </w:pPr>
    </w:p>
    <w:p w:rsidR="00303CC5" w:rsidRPr="006A6232" w:rsidRDefault="00303CC5" w:rsidP="002C4840">
      <w:pPr>
        <w:jc w:val="both"/>
        <w:rPr>
          <w:b/>
          <w:lang w:val="en-GB"/>
        </w:rPr>
      </w:pPr>
    </w:p>
    <w:p w:rsidR="00303CC5" w:rsidRPr="006A6232" w:rsidRDefault="00303CC5" w:rsidP="002C4840">
      <w:pPr>
        <w:jc w:val="both"/>
        <w:rPr>
          <w:b/>
          <w:lang w:val="en-GB"/>
        </w:rPr>
      </w:pPr>
    </w:p>
    <w:p w:rsidR="00656858" w:rsidRPr="006A6232" w:rsidRDefault="00656858" w:rsidP="002C4840">
      <w:pPr>
        <w:jc w:val="both"/>
        <w:rPr>
          <w:b/>
          <w:lang w:val="en-GB"/>
        </w:rPr>
      </w:pPr>
    </w:p>
    <w:p w:rsidR="00414CD5" w:rsidRPr="006A6232" w:rsidRDefault="00414CD5" w:rsidP="002C4840">
      <w:pPr>
        <w:jc w:val="both"/>
        <w:rPr>
          <w:b/>
          <w:lang w:val="en-GB"/>
        </w:rPr>
      </w:pPr>
    </w:p>
    <w:p w:rsidR="007D1508" w:rsidRPr="006A6232" w:rsidRDefault="00415E48" w:rsidP="00415E48">
      <w:pPr>
        <w:jc w:val="center"/>
        <w:rPr>
          <w:b/>
          <w:lang w:val="en-GB"/>
        </w:rPr>
      </w:pPr>
      <w:r w:rsidRPr="006A6232">
        <w:rPr>
          <w:b/>
          <w:lang w:val="en-GB"/>
        </w:rPr>
        <w:t>2</w:t>
      </w:r>
      <w:r w:rsidR="00107964" w:rsidRPr="006A6232">
        <w:rPr>
          <w:b/>
          <w:lang w:val="en-GB"/>
        </w:rPr>
        <w:t xml:space="preserve">. </w:t>
      </w:r>
      <w:r w:rsidR="002B4724" w:rsidRPr="006A6232">
        <w:rPr>
          <w:b/>
          <w:lang w:val="en-GB"/>
        </w:rPr>
        <w:t>TABLE OF CONTENTS</w:t>
      </w:r>
    </w:p>
    <w:p w:rsidR="007D1508" w:rsidRPr="006A6232" w:rsidRDefault="00CD00B4" w:rsidP="007D1508">
      <w:pPr>
        <w:rPr>
          <w:b/>
          <w:lang w:val="en-GB"/>
        </w:rPr>
      </w:pPr>
      <w:r w:rsidRPr="006A6232">
        <w:rPr>
          <w:b/>
          <w:lang w:val="en-GB"/>
        </w:rPr>
        <w:t>1. Abstract</w:t>
      </w:r>
    </w:p>
    <w:p w:rsidR="00CD00B4" w:rsidRPr="006A6232" w:rsidRDefault="00CD00B4" w:rsidP="007D1508">
      <w:pPr>
        <w:rPr>
          <w:b/>
          <w:lang w:val="en-GB"/>
        </w:rPr>
      </w:pPr>
      <w:r w:rsidRPr="006A6232">
        <w:rPr>
          <w:b/>
          <w:lang w:val="en-GB"/>
        </w:rPr>
        <w:t>2. Table of contents............................................................................................................</w:t>
      </w:r>
      <w:r w:rsidRPr="006A6232">
        <w:rPr>
          <w:b/>
          <w:lang w:val="en-GB"/>
        </w:rPr>
        <w:tab/>
        <w:t>2</w:t>
      </w:r>
    </w:p>
    <w:p w:rsidR="00CD00B4" w:rsidRPr="006A6232" w:rsidRDefault="00CD00B4" w:rsidP="007D1508">
      <w:pPr>
        <w:rPr>
          <w:b/>
          <w:lang w:val="en-GB"/>
        </w:rPr>
      </w:pPr>
      <w:r w:rsidRPr="006A6232">
        <w:rPr>
          <w:b/>
          <w:lang w:val="en-GB"/>
        </w:rPr>
        <w:t>3. Background....................................................................................................................</w:t>
      </w:r>
      <w:r w:rsidRPr="006A6232">
        <w:rPr>
          <w:b/>
          <w:lang w:val="en-GB"/>
        </w:rPr>
        <w:tab/>
      </w:r>
      <w:r w:rsidR="00E666BB" w:rsidRPr="006A6232">
        <w:rPr>
          <w:b/>
          <w:lang w:val="en-GB"/>
        </w:rPr>
        <w:t>2</w:t>
      </w:r>
    </w:p>
    <w:p w:rsidR="00CD00B4" w:rsidRPr="006A6232" w:rsidRDefault="00CD00B4" w:rsidP="007D1508">
      <w:pPr>
        <w:rPr>
          <w:b/>
          <w:lang w:val="en-GB"/>
        </w:rPr>
      </w:pPr>
      <w:r w:rsidRPr="006A6232">
        <w:rPr>
          <w:b/>
          <w:lang w:val="en-GB"/>
        </w:rPr>
        <w:t>4. Objectives.............................................................................................................</w:t>
      </w:r>
      <w:r w:rsidR="00E666BB" w:rsidRPr="006A6232">
        <w:rPr>
          <w:b/>
          <w:lang w:val="en-GB"/>
        </w:rPr>
        <w:t>..........</w:t>
      </w:r>
      <w:r w:rsidR="00E666BB" w:rsidRPr="006A6232">
        <w:rPr>
          <w:b/>
          <w:lang w:val="en-GB"/>
        </w:rPr>
        <w:tab/>
        <w:t>5</w:t>
      </w:r>
    </w:p>
    <w:p w:rsidR="00CD00B4" w:rsidRPr="006A6232" w:rsidRDefault="00CD00B4" w:rsidP="007D1508">
      <w:pPr>
        <w:rPr>
          <w:b/>
          <w:lang w:val="en-GB"/>
        </w:rPr>
      </w:pPr>
      <w:r w:rsidRPr="006A6232">
        <w:rPr>
          <w:b/>
          <w:lang w:val="en-GB"/>
        </w:rPr>
        <w:t>5. Methods............................................................................................</w:t>
      </w:r>
      <w:r w:rsidR="00E666BB" w:rsidRPr="006A6232">
        <w:rPr>
          <w:b/>
          <w:lang w:val="en-GB"/>
        </w:rPr>
        <w:t>..............................</w:t>
      </w:r>
      <w:r w:rsidR="00E666BB" w:rsidRPr="006A6232">
        <w:rPr>
          <w:b/>
          <w:lang w:val="en-GB"/>
        </w:rPr>
        <w:tab/>
        <w:t>7</w:t>
      </w:r>
    </w:p>
    <w:p w:rsidR="00CD00B4" w:rsidRPr="006A6232" w:rsidRDefault="00CD00B4" w:rsidP="007D1508">
      <w:pPr>
        <w:rPr>
          <w:b/>
          <w:lang w:val="en-GB"/>
        </w:rPr>
      </w:pPr>
      <w:r w:rsidRPr="006A6232">
        <w:rPr>
          <w:b/>
          <w:lang w:val="en-GB"/>
        </w:rPr>
        <w:t>6. Researchers and resources...........................................................................................</w:t>
      </w:r>
      <w:r w:rsidRPr="006A6232">
        <w:rPr>
          <w:b/>
          <w:lang w:val="en-GB"/>
        </w:rPr>
        <w:tab/>
      </w:r>
      <w:r w:rsidR="00E666BB" w:rsidRPr="006A6232">
        <w:rPr>
          <w:b/>
          <w:lang w:val="en-GB"/>
        </w:rPr>
        <w:t>10</w:t>
      </w:r>
    </w:p>
    <w:p w:rsidR="00CD00B4" w:rsidRPr="006A6232" w:rsidRDefault="00CD00B4" w:rsidP="007D1508">
      <w:pPr>
        <w:rPr>
          <w:b/>
          <w:lang w:val="en-GB"/>
        </w:rPr>
      </w:pPr>
      <w:r w:rsidRPr="006A6232">
        <w:rPr>
          <w:b/>
          <w:lang w:val="en-GB"/>
        </w:rPr>
        <w:t>7. Results............................................................................................................................</w:t>
      </w:r>
      <w:r w:rsidRPr="006A6232">
        <w:rPr>
          <w:b/>
          <w:lang w:val="en-GB"/>
        </w:rPr>
        <w:tab/>
      </w:r>
      <w:r w:rsidR="00E666BB" w:rsidRPr="006A6232">
        <w:rPr>
          <w:b/>
          <w:lang w:val="en-GB"/>
        </w:rPr>
        <w:t>14</w:t>
      </w:r>
    </w:p>
    <w:p w:rsidR="00CD00B4" w:rsidRPr="006A6232" w:rsidRDefault="00CD00B4" w:rsidP="007D1508">
      <w:pPr>
        <w:rPr>
          <w:b/>
          <w:lang w:val="en-GB"/>
        </w:rPr>
      </w:pPr>
      <w:r w:rsidRPr="006A6232">
        <w:rPr>
          <w:b/>
          <w:lang w:val="en-GB"/>
        </w:rPr>
        <w:t>References</w:t>
      </w:r>
    </w:p>
    <w:p w:rsidR="002B4724" w:rsidRPr="006A6232" w:rsidRDefault="002B4724" w:rsidP="002C4840">
      <w:pPr>
        <w:jc w:val="both"/>
        <w:rPr>
          <w:b/>
          <w:lang w:val="en-GB"/>
        </w:rPr>
      </w:pPr>
    </w:p>
    <w:p w:rsidR="006206DB" w:rsidRPr="006A6232" w:rsidRDefault="006206DB" w:rsidP="002C4840">
      <w:pPr>
        <w:jc w:val="both"/>
        <w:rPr>
          <w:b/>
          <w:lang w:val="en-GB"/>
        </w:rPr>
      </w:pPr>
    </w:p>
    <w:p w:rsidR="003745A1" w:rsidRPr="006A6232" w:rsidRDefault="00107964" w:rsidP="00415E48">
      <w:pPr>
        <w:jc w:val="center"/>
        <w:rPr>
          <w:b/>
          <w:lang w:val="en-GB"/>
        </w:rPr>
      </w:pPr>
      <w:r w:rsidRPr="006A6232">
        <w:rPr>
          <w:b/>
          <w:lang w:val="en-GB"/>
        </w:rPr>
        <w:t xml:space="preserve">3. </w:t>
      </w:r>
      <w:r w:rsidR="002B4724" w:rsidRPr="006A6232">
        <w:rPr>
          <w:b/>
          <w:lang w:val="en-GB"/>
        </w:rPr>
        <w:t>BACKGROUND</w:t>
      </w:r>
    </w:p>
    <w:p w:rsidR="00801F08" w:rsidRPr="006A6232" w:rsidRDefault="003745A1" w:rsidP="002C4840">
      <w:pPr>
        <w:jc w:val="both"/>
        <w:rPr>
          <w:lang w:val="en-GB"/>
        </w:rPr>
      </w:pPr>
      <w:r w:rsidRPr="006A6232">
        <w:rPr>
          <w:b/>
          <w:lang w:val="en-GB"/>
        </w:rPr>
        <w:t>3.1. Background and significance of the research nationally and internationally</w:t>
      </w:r>
    </w:p>
    <w:p w:rsidR="00801F08" w:rsidRPr="006A6232" w:rsidRDefault="00801F08" w:rsidP="002C4840">
      <w:pPr>
        <w:ind w:firstLine="360"/>
        <w:jc w:val="both"/>
        <w:rPr>
          <w:lang w:val="en-GB"/>
        </w:rPr>
      </w:pPr>
      <w:r w:rsidRPr="006A6232">
        <w:rPr>
          <w:lang w:val="en-GB"/>
        </w:rPr>
        <w:t xml:space="preserve">The prevalence of </w:t>
      </w:r>
      <w:r w:rsidR="00053594" w:rsidRPr="006A6232">
        <w:rPr>
          <w:lang w:val="en-GB"/>
        </w:rPr>
        <w:t>metabolic syndrome (</w:t>
      </w:r>
      <w:r w:rsidR="00EB7F51" w:rsidRPr="006A6232">
        <w:rPr>
          <w:lang w:val="en-GB"/>
        </w:rPr>
        <w:t>MS</w:t>
      </w:r>
      <w:r w:rsidR="00053594" w:rsidRPr="006A6232">
        <w:rPr>
          <w:lang w:val="en-GB"/>
        </w:rPr>
        <w:t>)</w:t>
      </w:r>
      <w:r w:rsidR="00610B77" w:rsidRPr="006A6232">
        <w:rPr>
          <w:lang w:val="en-GB"/>
        </w:rPr>
        <w:t xml:space="preserve"> and </w:t>
      </w:r>
      <w:r w:rsidR="00053594" w:rsidRPr="006A6232">
        <w:rPr>
          <w:lang w:val="en-GB"/>
        </w:rPr>
        <w:t>type 2 diabetes mellitus (</w:t>
      </w:r>
      <w:r w:rsidRPr="006A6232">
        <w:rPr>
          <w:lang w:val="en-GB"/>
        </w:rPr>
        <w:t>T2DM</w:t>
      </w:r>
      <w:r w:rsidR="00053594" w:rsidRPr="006A6232">
        <w:rPr>
          <w:lang w:val="en-GB"/>
        </w:rPr>
        <w:t>)</w:t>
      </w:r>
      <w:r w:rsidRPr="006A6232">
        <w:rPr>
          <w:lang w:val="en-GB"/>
        </w:rPr>
        <w:t xml:space="preserve"> is increasing rapidly worldwide due to </w:t>
      </w:r>
      <w:r w:rsidR="00C0780E" w:rsidRPr="006A6232">
        <w:rPr>
          <w:lang w:val="en-GB"/>
        </w:rPr>
        <w:t>westerni</w:t>
      </w:r>
      <w:r w:rsidR="00EB7F51" w:rsidRPr="006A6232">
        <w:rPr>
          <w:lang w:val="en-GB"/>
        </w:rPr>
        <w:t>s</w:t>
      </w:r>
      <w:r w:rsidR="00C0780E" w:rsidRPr="006A6232">
        <w:rPr>
          <w:lang w:val="en-GB"/>
        </w:rPr>
        <w:t>ed dietary habits</w:t>
      </w:r>
      <w:r w:rsidR="00610B77" w:rsidRPr="006A6232">
        <w:rPr>
          <w:lang w:val="en-GB"/>
        </w:rPr>
        <w:t xml:space="preserve">, </w:t>
      </w:r>
      <w:r w:rsidRPr="006A6232">
        <w:rPr>
          <w:lang w:val="en-GB"/>
        </w:rPr>
        <w:t>o</w:t>
      </w:r>
      <w:r w:rsidR="00053594" w:rsidRPr="006A6232">
        <w:rPr>
          <w:lang w:val="en-GB"/>
        </w:rPr>
        <w:t xml:space="preserve">besity and sedentary lifestyle both in developed and developing countries. </w:t>
      </w:r>
      <w:r w:rsidRPr="006A6232">
        <w:rPr>
          <w:lang w:val="en-GB"/>
        </w:rPr>
        <w:t xml:space="preserve">A recent survey carried out in </w:t>
      </w:r>
      <w:smartTag w:uri="urn:schemas-microsoft-com:office:smarttags" w:element="country-region">
        <w:smartTag w:uri="urn:schemas-microsoft-com:office:smarttags" w:element="place">
          <w:r w:rsidRPr="006A6232">
            <w:rPr>
              <w:lang w:val="en-GB"/>
            </w:rPr>
            <w:t>Finland</w:t>
          </w:r>
        </w:smartTag>
      </w:smartTag>
      <w:r w:rsidRPr="006A6232">
        <w:rPr>
          <w:lang w:val="en-GB"/>
        </w:rPr>
        <w:t xml:space="preserve"> show</w:t>
      </w:r>
      <w:r w:rsidR="00EB7F51" w:rsidRPr="006A6232">
        <w:rPr>
          <w:lang w:val="en-GB"/>
        </w:rPr>
        <w:t>ed</w:t>
      </w:r>
      <w:r w:rsidRPr="006A6232">
        <w:rPr>
          <w:lang w:val="en-GB"/>
        </w:rPr>
        <w:t xml:space="preserve"> that the number of persons with T2DM </w:t>
      </w:r>
      <w:r w:rsidR="00EB7F51" w:rsidRPr="006A6232">
        <w:rPr>
          <w:lang w:val="en-GB"/>
        </w:rPr>
        <w:t>c</w:t>
      </w:r>
      <w:r w:rsidR="00381F9C" w:rsidRPr="006A6232">
        <w:rPr>
          <w:lang w:val="en-GB"/>
        </w:rPr>
        <w:t>an be</w:t>
      </w:r>
      <w:r w:rsidRPr="006A6232">
        <w:rPr>
          <w:lang w:val="en-GB"/>
        </w:rPr>
        <w:t xml:space="preserve"> as high as 12-15% among middle-aged people. Furthermore, </w:t>
      </w:r>
      <w:r w:rsidR="00610B77" w:rsidRPr="006A6232">
        <w:rPr>
          <w:lang w:val="en-GB"/>
        </w:rPr>
        <w:t xml:space="preserve">22-38% of middle-aged Finnish people have </w:t>
      </w:r>
      <w:r w:rsidR="00EB7F51" w:rsidRPr="006A6232">
        <w:rPr>
          <w:lang w:val="en-GB"/>
        </w:rPr>
        <w:t>MS</w:t>
      </w:r>
      <w:r w:rsidR="00610B77" w:rsidRPr="006A6232">
        <w:rPr>
          <w:lang w:val="en-GB"/>
        </w:rPr>
        <w:t xml:space="preserve">, and </w:t>
      </w:r>
      <w:r w:rsidRPr="006A6232">
        <w:rPr>
          <w:lang w:val="en-GB"/>
        </w:rPr>
        <w:t xml:space="preserve">30-40% </w:t>
      </w:r>
      <w:r w:rsidR="00B91936" w:rsidRPr="006A6232">
        <w:rPr>
          <w:lang w:val="en-GB"/>
        </w:rPr>
        <w:t xml:space="preserve">have </w:t>
      </w:r>
      <w:r w:rsidR="00AE2216" w:rsidRPr="006A6232">
        <w:rPr>
          <w:lang w:val="en-GB"/>
        </w:rPr>
        <w:t>impaired</w:t>
      </w:r>
      <w:r w:rsidRPr="006A6232">
        <w:rPr>
          <w:lang w:val="en-GB"/>
        </w:rPr>
        <w:t xml:space="preserve"> fasting glucose (IFG) or impaired glucose tolerance (IGT) (</w:t>
      </w:r>
      <w:proofErr w:type="spellStart"/>
      <w:r w:rsidRPr="006A6232">
        <w:rPr>
          <w:lang w:val="en-GB"/>
        </w:rPr>
        <w:t>Peltonen</w:t>
      </w:r>
      <w:proofErr w:type="spellEnd"/>
      <w:r w:rsidRPr="006A6232">
        <w:rPr>
          <w:lang w:val="en-GB"/>
        </w:rPr>
        <w:t xml:space="preserve"> et al</w:t>
      </w:r>
      <w:r w:rsidR="00EB7F51" w:rsidRPr="006A6232">
        <w:rPr>
          <w:lang w:val="en-GB"/>
        </w:rPr>
        <w:t>.</w:t>
      </w:r>
      <w:r w:rsidRPr="006A6232">
        <w:rPr>
          <w:lang w:val="en-GB"/>
        </w:rPr>
        <w:t xml:space="preserve"> 2006), both of which may lead to overt T2DM. </w:t>
      </w:r>
      <w:r w:rsidR="00EB7F51" w:rsidRPr="006A6232">
        <w:rPr>
          <w:lang w:val="en-GB"/>
        </w:rPr>
        <w:t>MS</w:t>
      </w:r>
      <w:r w:rsidRPr="006A6232">
        <w:rPr>
          <w:lang w:val="en-GB"/>
        </w:rPr>
        <w:t xml:space="preserve"> is characterised by </w:t>
      </w:r>
      <w:r w:rsidR="00610B77" w:rsidRPr="006A6232">
        <w:rPr>
          <w:lang w:val="en-GB"/>
        </w:rPr>
        <w:t xml:space="preserve">central obesity and </w:t>
      </w:r>
      <w:r w:rsidR="00EB7F51" w:rsidRPr="006A6232">
        <w:rPr>
          <w:lang w:val="en-GB"/>
        </w:rPr>
        <w:t xml:space="preserve">it is </w:t>
      </w:r>
      <w:r w:rsidR="00610B77" w:rsidRPr="006A6232">
        <w:rPr>
          <w:lang w:val="en-GB"/>
        </w:rPr>
        <w:t xml:space="preserve">closely associated </w:t>
      </w:r>
      <w:r w:rsidRPr="006A6232">
        <w:rPr>
          <w:lang w:val="en-GB"/>
        </w:rPr>
        <w:t xml:space="preserve">insulin resistance, </w:t>
      </w:r>
      <w:r w:rsidR="00610B77" w:rsidRPr="006A6232">
        <w:rPr>
          <w:lang w:val="en-GB"/>
        </w:rPr>
        <w:t xml:space="preserve">abnormalities in </w:t>
      </w:r>
      <w:r w:rsidRPr="006A6232">
        <w:rPr>
          <w:lang w:val="en-GB"/>
        </w:rPr>
        <w:t>glucose and lipid</w:t>
      </w:r>
      <w:r w:rsidR="00610B77" w:rsidRPr="006A6232">
        <w:rPr>
          <w:lang w:val="en-GB"/>
        </w:rPr>
        <w:t xml:space="preserve"> metabolism</w:t>
      </w:r>
      <w:r w:rsidR="00C3720D" w:rsidRPr="006A6232">
        <w:rPr>
          <w:lang w:val="en-GB"/>
        </w:rPr>
        <w:t>,</w:t>
      </w:r>
      <w:r w:rsidR="00610B77" w:rsidRPr="006A6232">
        <w:rPr>
          <w:lang w:val="en-GB"/>
        </w:rPr>
        <w:t xml:space="preserve"> high blood pressure</w:t>
      </w:r>
      <w:r w:rsidR="00C3720D" w:rsidRPr="006A6232">
        <w:rPr>
          <w:lang w:val="en-GB"/>
        </w:rPr>
        <w:t xml:space="preserve"> and inflammation</w:t>
      </w:r>
      <w:r w:rsidRPr="006A6232">
        <w:rPr>
          <w:lang w:val="en-GB"/>
        </w:rPr>
        <w:t xml:space="preserve">, which in </w:t>
      </w:r>
      <w:r w:rsidR="00610B77" w:rsidRPr="006A6232">
        <w:rPr>
          <w:lang w:val="en-GB"/>
        </w:rPr>
        <w:t xml:space="preserve">the </w:t>
      </w:r>
      <w:r w:rsidRPr="006A6232">
        <w:rPr>
          <w:lang w:val="en-GB"/>
        </w:rPr>
        <w:t>long</w:t>
      </w:r>
      <w:r w:rsidR="00610B77" w:rsidRPr="006A6232">
        <w:rPr>
          <w:lang w:val="en-GB"/>
        </w:rPr>
        <w:t xml:space="preserve"> </w:t>
      </w:r>
      <w:r w:rsidRPr="006A6232">
        <w:rPr>
          <w:lang w:val="en-GB"/>
        </w:rPr>
        <w:t xml:space="preserve">run increase the risk of T2DM and </w:t>
      </w:r>
      <w:r w:rsidR="00053594" w:rsidRPr="006A6232">
        <w:rPr>
          <w:lang w:val="en-GB"/>
        </w:rPr>
        <w:t>cardiovascular diseases (</w:t>
      </w:r>
      <w:r w:rsidR="00610B77" w:rsidRPr="006A6232">
        <w:rPr>
          <w:lang w:val="en-GB"/>
        </w:rPr>
        <w:t>CVD</w:t>
      </w:r>
      <w:r w:rsidR="00053594" w:rsidRPr="006A6232">
        <w:rPr>
          <w:lang w:val="en-GB"/>
        </w:rPr>
        <w:t>)</w:t>
      </w:r>
      <w:r w:rsidR="00610B77" w:rsidRPr="006A6232">
        <w:rPr>
          <w:lang w:val="en-GB"/>
        </w:rPr>
        <w:t xml:space="preserve"> </w:t>
      </w:r>
      <w:r w:rsidRPr="006A6232">
        <w:rPr>
          <w:lang w:val="en-GB"/>
        </w:rPr>
        <w:t>(</w:t>
      </w:r>
      <w:proofErr w:type="spellStart"/>
      <w:r w:rsidR="00303CC5" w:rsidRPr="006A6232">
        <w:rPr>
          <w:lang w:val="en-GB"/>
        </w:rPr>
        <w:t>Reaven</w:t>
      </w:r>
      <w:proofErr w:type="spellEnd"/>
      <w:r w:rsidR="00303CC5" w:rsidRPr="006A6232">
        <w:rPr>
          <w:lang w:val="en-GB"/>
        </w:rPr>
        <w:t xml:space="preserve"> 198</w:t>
      </w:r>
      <w:r w:rsidR="005C5328" w:rsidRPr="006A6232">
        <w:rPr>
          <w:lang w:val="en-GB"/>
        </w:rPr>
        <w:t>8</w:t>
      </w:r>
      <w:r w:rsidR="00303CC5" w:rsidRPr="006A6232">
        <w:rPr>
          <w:lang w:val="en-GB"/>
        </w:rPr>
        <w:t>,</w:t>
      </w:r>
      <w:r w:rsidR="003B65C3" w:rsidRPr="006A6232">
        <w:rPr>
          <w:lang w:val="en-GB"/>
        </w:rPr>
        <w:t xml:space="preserve"> </w:t>
      </w:r>
      <w:r w:rsidRPr="006A6232">
        <w:rPr>
          <w:lang w:val="en-GB"/>
        </w:rPr>
        <w:t xml:space="preserve">Grundy </w:t>
      </w:r>
      <w:r w:rsidR="0069682A" w:rsidRPr="006A6232">
        <w:rPr>
          <w:lang w:val="en-GB"/>
        </w:rPr>
        <w:t>2006</w:t>
      </w:r>
      <w:r w:rsidRPr="006A6232">
        <w:rPr>
          <w:lang w:val="en-GB"/>
        </w:rPr>
        <w:t xml:space="preserve">). </w:t>
      </w:r>
      <w:r w:rsidR="00CD00B4" w:rsidRPr="006A6232">
        <w:rPr>
          <w:lang w:val="en-GB"/>
        </w:rPr>
        <w:t xml:space="preserve">Even slightly increased visceral fat mass may increase the risk of MS and its consequences, T2DM and CVD. Furthermore, increased </w:t>
      </w:r>
      <w:proofErr w:type="spellStart"/>
      <w:r w:rsidR="00CD00B4" w:rsidRPr="006A6232">
        <w:rPr>
          <w:lang w:val="en-GB"/>
        </w:rPr>
        <w:t>truncal</w:t>
      </w:r>
      <w:proofErr w:type="spellEnd"/>
      <w:r w:rsidR="00CD00B4" w:rsidRPr="006A6232">
        <w:rPr>
          <w:lang w:val="en-GB"/>
        </w:rPr>
        <w:t xml:space="preserve"> fat mass per se may be detrimental. </w:t>
      </w:r>
      <w:r w:rsidRPr="006A6232">
        <w:rPr>
          <w:lang w:val="en-GB"/>
        </w:rPr>
        <w:t xml:space="preserve">Around 80% of persons with T2DM have also </w:t>
      </w:r>
      <w:r w:rsidR="00EB7F51" w:rsidRPr="006A6232">
        <w:rPr>
          <w:lang w:val="en-GB"/>
        </w:rPr>
        <w:t>MS</w:t>
      </w:r>
      <w:r w:rsidR="00610B77" w:rsidRPr="006A6232">
        <w:rPr>
          <w:lang w:val="en-GB"/>
        </w:rPr>
        <w:t xml:space="preserve">, most of them already years prior to </w:t>
      </w:r>
      <w:r w:rsidR="00EB7F51" w:rsidRPr="006A6232">
        <w:rPr>
          <w:lang w:val="en-GB"/>
        </w:rPr>
        <w:t xml:space="preserve">the </w:t>
      </w:r>
      <w:r w:rsidR="00610B77" w:rsidRPr="006A6232">
        <w:rPr>
          <w:lang w:val="en-GB"/>
        </w:rPr>
        <w:t>development of T2DM</w:t>
      </w:r>
      <w:r w:rsidRPr="006A6232">
        <w:rPr>
          <w:lang w:val="en-GB"/>
        </w:rPr>
        <w:t xml:space="preserve"> (</w:t>
      </w:r>
      <w:r w:rsidR="00C32D08" w:rsidRPr="006A6232">
        <w:rPr>
          <w:lang w:val="en-GB"/>
        </w:rPr>
        <w:t xml:space="preserve">Laaksonen et al. 2002, </w:t>
      </w:r>
      <w:r w:rsidRPr="006A6232">
        <w:rPr>
          <w:lang w:val="en-GB"/>
        </w:rPr>
        <w:t xml:space="preserve">Laaksonen </w:t>
      </w:r>
      <w:r w:rsidR="0069682A" w:rsidRPr="006A6232">
        <w:rPr>
          <w:lang w:val="en-GB"/>
        </w:rPr>
        <w:t xml:space="preserve">et al. </w:t>
      </w:r>
      <w:r w:rsidRPr="006A6232">
        <w:rPr>
          <w:lang w:val="en-GB"/>
        </w:rPr>
        <w:t xml:space="preserve">2004). Both </w:t>
      </w:r>
      <w:r w:rsidR="00C42EE9" w:rsidRPr="006A6232">
        <w:rPr>
          <w:lang w:val="en-GB"/>
        </w:rPr>
        <w:t>MS</w:t>
      </w:r>
      <w:r w:rsidRPr="006A6232">
        <w:rPr>
          <w:lang w:val="en-GB"/>
        </w:rPr>
        <w:t xml:space="preserve"> and T2DM substantially increase the risk of </w:t>
      </w:r>
      <w:r w:rsidR="00610B77" w:rsidRPr="006A6232">
        <w:rPr>
          <w:lang w:val="en-GB"/>
        </w:rPr>
        <w:t>CVD</w:t>
      </w:r>
      <w:r w:rsidRPr="006A6232">
        <w:rPr>
          <w:lang w:val="en-GB"/>
        </w:rPr>
        <w:t xml:space="preserve">. </w:t>
      </w:r>
      <w:r w:rsidR="00C42EE9" w:rsidRPr="006A6232">
        <w:rPr>
          <w:lang w:val="en-GB"/>
        </w:rPr>
        <w:t>MS</w:t>
      </w:r>
      <w:r w:rsidRPr="006A6232">
        <w:rPr>
          <w:lang w:val="en-GB"/>
        </w:rPr>
        <w:t xml:space="preserve"> increases the mortality and morbidity of </w:t>
      </w:r>
      <w:r w:rsidR="00610B77" w:rsidRPr="006A6232">
        <w:rPr>
          <w:lang w:val="en-GB"/>
        </w:rPr>
        <w:t xml:space="preserve">CVD </w:t>
      </w:r>
      <w:r w:rsidR="00C32D08" w:rsidRPr="006A6232">
        <w:rPr>
          <w:lang w:val="en-GB"/>
        </w:rPr>
        <w:t xml:space="preserve">by </w:t>
      </w:r>
      <w:r w:rsidRPr="006A6232">
        <w:rPr>
          <w:lang w:val="en-GB"/>
        </w:rPr>
        <w:t>2-</w:t>
      </w:r>
      <w:r w:rsidR="00EB7F51" w:rsidRPr="006A6232">
        <w:rPr>
          <w:lang w:val="en-GB"/>
        </w:rPr>
        <w:t xml:space="preserve"> </w:t>
      </w:r>
      <w:r w:rsidRPr="006A6232">
        <w:rPr>
          <w:lang w:val="en-GB"/>
        </w:rPr>
        <w:t>to</w:t>
      </w:r>
      <w:r w:rsidR="00EB7F51" w:rsidRPr="006A6232">
        <w:rPr>
          <w:lang w:val="en-GB"/>
        </w:rPr>
        <w:t xml:space="preserve"> </w:t>
      </w:r>
      <w:r w:rsidRPr="006A6232">
        <w:rPr>
          <w:lang w:val="en-GB"/>
        </w:rPr>
        <w:t>3-fold (</w:t>
      </w:r>
      <w:proofErr w:type="spellStart"/>
      <w:r w:rsidRPr="006A6232">
        <w:rPr>
          <w:lang w:val="en-GB"/>
        </w:rPr>
        <w:t>Lakka</w:t>
      </w:r>
      <w:proofErr w:type="spellEnd"/>
      <w:r w:rsidRPr="006A6232">
        <w:rPr>
          <w:lang w:val="en-GB"/>
        </w:rPr>
        <w:t xml:space="preserve"> et al. 2002, Laaksonen et al</w:t>
      </w:r>
      <w:r w:rsidR="00EB7F51" w:rsidRPr="006A6232">
        <w:rPr>
          <w:lang w:val="en-GB"/>
        </w:rPr>
        <w:t>.</w:t>
      </w:r>
      <w:r w:rsidRPr="006A6232">
        <w:rPr>
          <w:lang w:val="en-GB"/>
        </w:rPr>
        <w:t xml:space="preserve"> 2004)</w:t>
      </w:r>
      <w:r w:rsidR="00C32D08" w:rsidRPr="006A6232">
        <w:rPr>
          <w:lang w:val="en-GB"/>
        </w:rPr>
        <w:t>,</w:t>
      </w:r>
      <w:r w:rsidRPr="006A6232">
        <w:rPr>
          <w:lang w:val="en-GB"/>
        </w:rPr>
        <w:t xml:space="preserve"> </w:t>
      </w:r>
      <w:r w:rsidR="00AA3EBA" w:rsidRPr="006A6232">
        <w:rPr>
          <w:lang w:val="en-GB"/>
        </w:rPr>
        <w:t xml:space="preserve">while </w:t>
      </w:r>
      <w:r w:rsidRPr="006A6232">
        <w:rPr>
          <w:lang w:val="en-GB"/>
        </w:rPr>
        <w:t>increased risk caused by T2DM could be as high as 4-</w:t>
      </w:r>
      <w:r w:rsidR="00EB7F51" w:rsidRPr="006A6232">
        <w:rPr>
          <w:lang w:val="en-GB"/>
        </w:rPr>
        <w:t xml:space="preserve"> </w:t>
      </w:r>
      <w:r w:rsidRPr="006A6232">
        <w:rPr>
          <w:lang w:val="en-GB"/>
        </w:rPr>
        <w:t>to 8-fold (Uusitupa et al</w:t>
      </w:r>
      <w:r w:rsidR="00EB7F51" w:rsidRPr="006A6232">
        <w:rPr>
          <w:lang w:val="en-GB"/>
        </w:rPr>
        <w:t>.</w:t>
      </w:r>
      <w:r w:rsidRPr="006A6232">
        <w:rPr>
          <w:lang w:val="en-GB"/>
        </w:rPr>
        <w:t xml:space="preserve"> 1993, </w:t>
      </w:r>
      <w:proofErr w:type="spellStart"/>
      <w:r w:rsidRPr="006A6232">
        <w:rPr>
          <w:lang w:val="en-GB"/>
        </w:rPr>
        <w:t>Kuusisto</w:t>
      </w:r>
      <w:proofErr w:type="spellEnd"/>
      <w:r w:rsidRPr="006A6232">
        <w:rPr>
          <w:lang w:val="en-GB"/>
        </w:rPr>
        <w:t xml:space="preserve"> et al. 1994). </w:t>
      </w:r>
      <w:r w:rsidR="00C32D08" w:rsidRPr="006A6232">
        <w:rPr>
          <w:lang w:val="en-GB"/>
        </w:rPr>
        <w:tab/>
      </w:r>
    </w:p>
    <w:p w:rsidR="00801F08" w:rsidRPr="006A6232" w:rsidRDefault="00801F08" w:rsidP="002C4840">
      <w:pPr>
        <w:ind w:firstLine="360"/>
        <w:jc w:val="both"/>
        <w:rPr>
          <w:lang w:val="en-GB"/>
        </w:rPr>
      </w:pPr>
      <w:r w:rsidRPr="006A6232">
        <w:rPr>
          <w:lang w:val="en-GB"/>
        </w:rPr>
        <w:t xml:space="preserve">Epidemiological studies have shown that </w:t>
      </w:r>
      <w:r w:rsidR="00E1712C" w:rsidRPr="006A6232">
        <w:rPr>
          <w:lang w:val="en-GB"/>
        </w:rPr>
        <w:t xml:space="preserve">diets </w:t>
      </w:r>
      <w:r w:rsidRPr="006A6232">
        <w:rPr>
          <w:lang w:val="en-GB"/>
        </w:rPr>
        <w:t xml:space="preserve">high </w:t>
      </w:r>
      <w:r w:rsidR="00E1712C" w:rsidRPr="006A6232">
        <w:rPr>
          <w:lang w:val="en-GB"/>
        </w:rPr>
        <w:t xml:space="preserve">in </w:t>
      </w:r>
      <w:r w:rsidRPr="006A6232">
        <w:rPr>
          <w:lang w:val="en-GB"/>
        </w:rPr>
        <w:t xml:space="preserve">fat, </w:t>
      </w:r>
      <w:r w:rsidR="00E1712C" w:rsidRPr="006A6232">
        <w:rPr>
          <w:lang w:val="en-GB"/>
        </w:rPr>
        <w:t>especially</w:t>
      </w:r>
      <w:r w:rsidRPr="006A6232">
        <w:rPr>
          <w:lang w:val="en-GB"/>
        </w:rPr>
        <w:t xml:space="preserve"> saturated f</w:t>
      </w:r>
      <w:r w:rsidR="00EB7F51" w:rsidRPr="006A6232">
        <w:rPr>
          <w:lang w:val="en-GB"/>
        </w:rPr>
        <w:t>at</w:t>
      </w:r>
      <w:r w:rsidRPr="006A6232">
        <w:rPr>
          <w:lang w:val="en-GB"/>
        </w:rPr>
        <w:t>, low</w:t>
      </w:r>
      <w:r w:rsidR="00E1712C" w:rsidRPr="006A6232">
        <w:rPr>
          <w:lang w:val="en-GB"/>
        </w:rPr>
        <w:t xml:space="preserve"> in </w:t>
      </w:r>
      <w:proofErr w:type="spellStart"/>
      <w:r w:rsidRPr="006A6232">
        <w:rPr>
          <w:lang w:val="en-GB"/>
        </w:rPr>
        <w:t>fibe</w:t>
      </w:r>
      <w:r w:rsidR="00E1712C" w:rsidRPr="006A6232">
        <w:rPr>
          <w:lang w:val="en-GB"/>
        </w:rPr>
        <w:t>r</w:t>
      </w:r>
      <w:proofErr w:type="spellEnd"/>
      <w:r w:rsidRPr="006A6232">
        <w:rPr>
          <w:lang w:val="en-GB"/>
        </w:rPr>
        <w:t>, and</w:t>
      </w:r>
      <w:r w:rsidR="00E1712C" w:rsidRPr="006A6232">
        <w:rPr>
          <w:lang w:val="en-GB"/>
        </w:rPr>
        <w:t xml:space="preserve"> </w:t>
      </w:r>
      <w:r w:rsidRPr="006A6232">
        <w:rPr>
          <w:lang w:val="en-GB"/>
        </w:rPr>
        <w:t xml:space="preserve">rich in carbohydrates with </w:t>
      </w:r>
      <w:r w:rsidR="00E1712C" w:rsidRPr="006A6232">
        <w:rPr>
          <w:lang w:val="en-GB"/>
        </w:rPr>
        <w:t xml:space="preserve">a </w:t>
      </w:r>
      <w:r w:rsidRPr="006A6232">
        <w:rPr>
          <w:lang w:val="en-GB"/>
        </w:rPr>
        <w:t xml:space="preserve">high </w:t>
      </w:r>
      <w:proofErr w:type="spellStart"/>
      <w:r w:rsidRPr="006A6232">
        <w:rPr>
          <w:lang w:val="en-GB"/>
        </w:rPr>
        <w:t>glycemic</w:t>
      </w:r>
      <w:proofErr w:type="spellEnd"/>
      <w:r w:rsidRPr="006A6232">
        <w:rPr>
          <w:lang w:val="en-GB"/>
        </w:rPr>
        <w:t xml:space="preserve"> index may increase the risk of T2DM and </w:t>
      </w:r>
      <w:r w:rsidR="00EB7F51" w:rsidRPr="006A6232">
        <w:rPr>
          <w:lang w:val="en-GB"/>
        </w:rPr>
        <w:t>MS</w:t>
      </w:r>
      <w:r w:rsidRPr="006A6232">
        <w:rPr>
          <w:lang w:val="en-GB"/>
        </w:rPr>
        <w:t xml:space="preserve"> (</w:t>
      </w:r>
      <w:proofErr w:type="spellStart"/>
      <w:r w:rsidR="00C32D08" w:rsidRPr="006A6232">
        <w:rPr>
          <w:lang w:val="en-GB"/>
        </w:rPr>
        <w:t>Hu</w:t>
      </w:r>
      <w:proofErr w:type="spellEnd"/>
      <w:r w:rsidR="00C32D08" w:rsidRPr="006A6232">
        <w:rPr>
          <w:lang w:val="en-GB"/>
        </w:rPr>
        <w:t xml:space="preserve"> </w:t>
      </w:r>
      <w:r w:rsidR="0069682A" w:rsidRPr="006A6232">
        <w:rPr>
          <w:lang w:val="en-GB"/>
        </w:rPr>
        <w:t>and Willett</w:t>
      </w:r>
      <w:r w:rsidR="00C32D08" w:rsidRPr="006A6232">
        <w:rPr>
          <w:lang w:val="en-GB"/>
        </w:rPr>
        <w:t xml:space="preserve"> </w:t>
      </w:r>
      <w:r w:rsidR="0069682A" w:rsidRPr="006A6232">
        <w:rPr>
          <w:lang w:val="en-GB"/>
        </w:rPr>
        <w:t>2002)</w:t>
      </w:r>
      <w:r w:rsidRPr="006A6232">
        <w:rPr>
          <w:lang w:val="en-GB"/>
        </w:rPr>
        <w:t xml:space="preserve">, </w:t>
      </w:r>
      <w:r w:rsidR="00B01AFF" w:rsidRPr="006A6232">
        <w:rPr>
          <w:lang w:val="en-GB"/>
        </w:rPr>
        <w:t xml:space="preserve">and that diets rich in whole grain foods reduce </w:t>
      </w:r>
      <w:r w:rsidR="00B91936" w:rsidRPr="006A6232">
        <w:rPr>
          <w:lang w:val="en-GB"/>
        </w:rPr>
        <w:t xml:space="preserve">the </w:t>
      </w:r>
      <w:r w:rsidR="00B01AFF" w:rsidRPr="006A6232">
        <w:rPr>
          <w:lang w:val="en-GB"/>
        </w:rPr>
        <w:t>risk of T2DM (</w:t>
      </w:r>
      <w:proofErr w:type="spellStart"/>
      <w:r w:rsidR="00B16AC9" w:rsidRPr="006A6232">
        <w:rPr>
          <w:lang w:val="en-GB"/>
        </w:rPr>
        <w:t>Murtaugh</w:t>
      </w:r>
      <w:proofErr w:type="spellEnd"/>
      <w:r w:rsidR="00B16AC9" w:rsidRPr="006A6232">
        <w:rPr>
          <w:lang w:val="en-GB"/>
        </w:rPr>
        <w:t xml:space="preserve"> et al. 2003, </w:t>
      </w:r>
      <w:proofErr w:type="spellStart"/>
      <w:r w:rsidR="00B16AC9" w:rsidRPr="006A6232">
        <w:rPr>
          <w:lang w:val="en-GB"/>
        </w:rPr>
        <w:t>Montonen</w:t>
      </w:r>
      <w:proofErr w:type="spellEnd"/>
      <w:r w:rsidR="00B16AC9" w:rsidRPr="006A6232">
        <w:rPr>
          <w:lang w:val="en-GB"/>
        </w:rPr>
        <w:t xml:space="preserve"> et al. 2003</w:t>
      </w:r>
      <w:r w:rsidR="00B16AC9" w:rsidRPr="006A6232">
        <w:rPr>
          <w:sz w:val="22"/>
          <w:szCs w:val="22"/>
          <w:lang w:val="en-GB"/>
        </w:rPr>
        <w:t>)</w:t>
      </w:r>
      <w:r w:rsidRPr="006A6232">
        <w:rPr>
          <w:lang w:val="en-GB"/>
        </w:rPr>
        <w:t xml:space="preserve">. </w:t>
      </w:r>
      <w:r w:rsidR="00E00589" w:rsidRPr="006A6232">
        <w:rPr>
          <w:lang w:val="en-GB"/>
        </w:rPr>
        <w:t>In in</w:t>
      </w:r>
      <w:r w:rsidR="00946EDE" w:rsidRPr="006A6232">
        <w:rPr>
          <w:lang w:val="en-GB"/>
        </w:rPr>
        <w:t>tervention studies it has been shown that both quality and amount of</w:t>
      </w:r>
      <w:r w:rsidR="00597501" w:rsidRPr="006A6232">
        <w:rPr>
          <w:lang w:val="en-GB"/>
        </w:rPr>
        <w:t xml:space="preserve"> </w:t>
      </w:r>
      <w:r w:rsidR="00946EDE" w:rsidRPr="006A6232">
        <w:rPr>
          <w:lang w:val="en-GB"/>
        </w:rPr>
        <w:t>fat affect insulin sensitivity (</w:t>
      </w:r>
      <w:proofErr w:type="spellStart"/>
      <w:r w:rsidR="00946EDE" w:rsidRPr="006A6232">
        <w:rPr>
          <w:lang w:val="en-GB"/>
        </w:rPr>
        <w:t>Vessby</w:t>
      </w:r>
      <w:proofErr w:type="spellEnd"/>
      <w:r w:rsidR="00946EDE" w:rsidRPr="006A6232">
        <w:rPr>
          <w:lang w:val="en-GB"/>
        </w:rPr>
        <w:t xml:space="preserve"> et al. 2001, Li</w:t>
      </w:r>
      <w:r w:rsidR="005C5328" w:rsidRPr="006A6232">
        <w:rPr>
          <w:lang w:val="en-GB"/>
        </w:rPr>
        <w:t>chtenstein and Schwab 200</w:t>
      </w:r>
      <w:r w:rsidR="00B91936" w:rsidRPr="006A6232">
        <w:rPr>
          <w:lang w:val="en-GB"/>
        </w:rPr>
        <w:t>0</w:t>
      </w:r>
      <w:r w:rsidR="00946EDE" w:rsidRPr="006A6232">
        <w:rPr>
          <w:lang w:val="en-GB"/>
        </w:rPr>
        <w:t>)</w:t>
      </w:r>
      <w:r w:rsidR="00CD00B4" w:rsidRPr="006A6232">
        <w:rPr>
          <w:lang w:val="en-GB"/>
        </w:rPr>
        <w:t>.</w:t>
      </w:r>
      <w:r w:rsidR="00946EDE" w:rsidRPr="006A6232">
        <w:rPr>
          <w:lang w:val="en-GB"/>
        </w:rPr>
        <w:t xml:space="preserve"> </w:t>
      </w:r>
      <w:r w:rsidRPr="006A6232">
        <w:rPr>
          <w:lang w:val="en-GB"/>
        </w:rPr>
        <w:t xml:space="preserve">Furthermore, the basic mechanisms </w:t>
      </w:r>
      <w:r w:rsidR="00E1712C" w:rsidRPr="006A6232">
        <w:rPr>
          <w:lang w:val="en-GB"/>
        </w:rPr>
        <w:t>by which</w:t>
      </w:r>
      <w:r w:rsidRPr="006A6232">
        <w:rPr>
          <w:lang w:val="en-GB"/>
        </w:rPr>
        <w:t xml:space="preserve"> different nutrients may be involved in the pathogenesis of </w:t>
      </w:r>
      <w:r w:rsidR="00EB7F51" w:rsidRPr="006A6232">
        <w:rPr>
          <w:lang w:val="en-GB"/>
        </w:rPr>
        <w:t>MS</w:t>
      </w:r>
      <w:r w:rsidR="00C55264" w:rsidRPr="006A6232">
        <w:rPr>
          <w:lang w:val="en-GB"/>
        </w:rPr>
        <w:t xml:space="preserve"> and </w:t>
      </w:r>
      <w:r w:rsidRPr="006A6232">
        <w:rPr>
          <w:lang w:val="en-GB"/>
        </w:rPr>
        <w:t>T2DM are poorly understood.</w:t>
      </w:r>
      <w:r w:rsidR="00B91936" w:rsidRPr="006A6232">
        <w:rPr>
          <w:lang w:val="en-GB"/>
        </w:rPr>
        <w:t xml:space="preserve"> </w:t>
      </w:r>
      <w:r w:rsidRPr="006A6232">
        <w:rPr>
          <w:lang w:val="en-GB"/>
        </w:rPr>
        <w:t xml:space="preserve">This concerns not only the amount and quality of dietary fat, but also </w:t>
      </w:r>
      <w:r w:rsidR="00E1712C" w:rsidRPr="006A6232">
        <w:rPr>
          <w:lang w:val="en-GB"/>
        </w:rPr>
        <w:t xml:space="preserve">the amount and quality </w:t>
      </w:r>
      <w:r w:rsidRPr="006A6232">
        <w:rPr>
          <w:lang w:val="en-GB"/>
        </w:rPr>
        <w:t>of dietary carbohydrates.</w:t>
      </w:r>
      <w:r w:rsidR="00C0780E" w:rsidRPr="006A6232">
        <w:rPr>
          <w:lang w:val="en-GB"/>
        </w:rPr>
        <w:t xml:space="preserve"> Interestingly, we have found that a diet with a </w:t>
      </w:r>
      <w:r w:rsidR="0002222D" w:rsidRPr="006A6232">
        <w:rPr>
          <w:lang w:val="en-GB"/>
        </w:rPr>
        <w:t>low postprandial insulin response</w:t>
      </w:r>
      <w:r w:rsidR="00C0780E" w:rsidRPr="006A6232">
        <w:rPr>
          <w:lang w:val="en-GB"/>
        </w:rPr>
        <w:t xml:space="preserve"> could imp</w:t>
      </w:r>
      <w:r w:rsidR="0002222D" w:rsidRPr="006A6232">
        <w:rPr>
          <w:lang w:val="en-GB"/>
        </w:rPr>
        <w:t xml:space="preserve">rove early insulin </w:t>
      </w:r>
      <w:r w:rsidR="00C0780E" w:rsidRPr="006A6232">
        <w:rPr>
          <w:lang w:val="en-GB"/>
        </w:rPr>
        <w:t xml:space="preserve">response (30 min) </w:t>
      </w:r>
      <w:r w:rsidR="0002222D" w:rsidRPr="006A6232">
        <w:rPr>
          <w:lang w:val="en-GB"/>
        </w:rPr>
        <w:t>in</w:t>
      </w:r>
      <w:r w:rsidR="00C0780E" w:rsidRPr="006A6232">
        <w:rPr>
          <w:lang w:val="en-GB"/>
        </w:rPr>
        <w:t xml:space="preserve"> an OGTT</w:t>
      </w:r>
      <w:r w:rsidR="00B91936" w:rsidRPr="006A6232">
        <w:rPr>
          <w:lang w:val="en-GB"/>
        </w:rPr>
        <w:t xml:space="preserve"> (Laaksonen et al. 2005)</w:t>
      </w:r>
      <w:r w:rsidR="0002222D" w:rsidRPr="006A6232">
        <w:rPr>
          <w:lang w:val="en-GB"/>
        </w:rPr>
        <w:t xml:space="preserve">. </w:t>
      </w:r>
      <w:r w:rsidR="00C0780E" w:rsidRPr="006A6232">
        <w:rPr>
          <w:lang w:val="en-GB"/>
        </w:rPr>
        <w:t>In</w:t>
      </w:r>
      <w:r w:rsidR="0047749A" w:rsidRPr="006A6232">
        <w:rPr>
          <w:lang w:val="en-GB"/>
        </w:rPr>
        <w:t xml:space="preserve"> the</w:t>
      </w:r>
      <w:r w:rsidR="00C0780E" w:rsidRPr="006A6232">
        <w:rPr>
          <w:lang w:val="en-GB"/>
        </w:rPr>
        <w:t xml:space="preserve"> </w:t>
      </w:r>
      <w:proofErr w:type="spellStart"/>
      <w:r w:rsidR="00C0780E" w:rsidRPr="006A6232">
        <w:rPr>
          <w:lang w:val="en-GB"/>
        </w:rPr>
        <w:t>Fungenut</w:t>
      </w:r>
      <w:proofErr w:type="spellEnd"/>
      <w:r w:rsidR="00C0780E" w:rsidRPr="006A6232">
        <w:rPr>
          <w:lang w:val="en-GB"/>
        </w:rPr>
        <w:t xml:space="preserve"> study (</w:t>
      </w:r>
      <w:r w:rsidR="004E42A8" w:rsidRPr="006A6232">
        <w:rPr>
          <w:lang w:val="en-GB"/>
        </w:rPr>
        <w:t>T</w:t>
      </w:r>
      <w:r w:rsidR="00C0780E" w:rsidRPr="006A6232">
        <w:rPr>
          <w:lang w:val="en-GB"/>
        </w:rPr>
        <w:t>able 1)</w:t>
      </w:r>
      <w:r w:rsidR="0002222D" w:rsidRPr="006A6232">
        <w:rPr>
          <w:lang w:val="en-GB"/>
        </w:rPr>
        <w:t>,</w:t>
      </w:r>
      <w:r w:rsidR="00C0780E" w:rsidRPr="006A6232">
        <w:rPr>
          <w:lang w:val="en-GB"/>
        </w:rPr>
        <w:t xml:space="preserve"> we observed that </w:t>
      </w:r>
      <w:r w:rsidR="00AE2216" w:rsidRPr="006A6232">
        <w:rPr>
          <w:lang w:val="en-GB"/>
        </w:rPr>
        <w:t xml:space="preserve">gene expression </w:t>
      </w:r>
      <w:r w:rsidR="0002222D" w:rsidRPr="006A6232">
        <w:rPr>
          <w:lang w:val="en-GB"/>
        </w:rPr>
        <w:t xml:space="preserve">in fat tissue </w:t>
      </w:r>
      <w:r w:rsidR="00CD00B4" w:rsidRPr="006A6232">
        <w:rPr>
          <w:lang w:val="en-GB"/>
        </w:rPr>
        <w:t xml:space="preserve">was </w:t>
      </w:r>
      <w:proofErr w:type="spellStart"/>
      <w:r w:rsidR="00CD00B4" w:rsidRPr="006A6232">
        <w:rPr>
          <w:lang w:val="en-GB"/>
        </w:rPr>
        <w:t>upregulated</w:t>
      </w:r>
      <w:proofErr w:type="spellEnd"/>
      <w:r w:rsidR="00CD00B4" w:rsidRPr="006A6232">
        <w:rPr>
          <w:lang w:val="en-GB"/>
        </w:rPr>
        <w:t xml:space="preserve"> </w:t>
      </w:r>
      <w:r w:rsidR="0002222D" w:rsidRPr="006A6232">
        <w:rPr>
          <w:lang w:val="en-GB"/>
        </w:rPr>
        <w:t xml:space="preserve">for several </w:t>
      </w:r>
      <w:proofErr w:type="spellStart"/>
      <w:r w:rsidR="0002222D" w:rsidRPr="006A6232">
        <w:rPr>
          <w:lang w:val="en-GB"/>
        </w:rPr>
        <w:t>intercorrelated</w:t>
      </w:r>
      <w:proofErr w:type="spellEnd"/>
      <w:r w:rsidR="0002222D" w:rsidRPr="006A6232">
        <w:rPr>
          <w:lang w:val="en-GB"/>
        </w:rPr>
        <w:t xml:space="preserve"> pathways related to metabolic stress </w:t>
      </w:r>
      <w:r w:rsidR="00C0780E" w:rsidRPr="006A6232">
        <w:rPr>
          <w:lang w:val="en-GB"/>
        </w:rPr>
        <w:t>(</w:t>
      </w:r>
      <w:proofErr w:type="spellStart"/>
      <w:r w:rsidR="00C0780E" w:rsidRPr="006A6232">
        <w:rPr>
          <w:lang w:val="en-GB"/>
        </w:rPr>
        <w:t>Kallio</w:t>
      </w:r>
      <w:proofErr w:type="spellEnd"/>
      <w:r w:rsidR="00C0780E" w:rsidRPr="006A6232">
        <w:rPr>
          <w:lang w:val="en-GB"/>
        </w:rPr>
        <w:t xml:space="preserve"> et al</w:t>
      </w:r>
      <w:r w:rsidR="00EB7F51" w:rsidRPr="006A6232">
        <w:rPr>
          <w:lang w:val="en-GB"/>
        </w:rPr>
        <w:t>.,</w:t>
      </w:r>
      <w:r w:rsidR="00C0780E" w:rsidRPr="006A6232">
        <w:rPr>
          <w:lang w:val="en-GB"/>
        </w:rPr>
        <w:t xml:space="preserve"> unpublished observations)</w:t>
      </w:r>
      <w:r w:rsidR="00D44EB3" w:rsidRPr="006A6232">
        <w:rPr>
          <w:lang w:val="en-GB"/>
        </w:rPr>
        <w:t>.</w:t>
      </w:r>
      <w:r w:rsidR="00C0780E" w:rsidRPr="006A6232">
        <w:rPr>
          <w:lang w:val="en-GB"/>
        </w:rPr>
        <w:t xml:space="preserve"> One of our hypothes</w:t>
      </w:r>
      <w:r w:rsidR="00CD00B4" w:rsidRPr="006A6232">
        <w:rPr>
          <w:lang w:val="en-GB"/>
        </w:rPr>
        <w:t>e</w:t>
      </w:r>
      <w:r w:rsidR="00C0780E" w:rsidRPr="006A6232">
        <w:rPr>
          <w:lang w:val="en-GB"/>
        </w:rPr>
        <w:t xml:space="preserve">s is that refined foods with high </w:t>
      </w:r>
      <w:r w:rsidR="0047749A" w:rsidRPr="006A6232">
        <w:rPr>
          <w:lang w:val="en-GB"/>
        </w:rPr>
        <w:t xml:space="preserve">postprandial glucose and </w:t>
      </w:r>
      <w:r w:rsidR="00C0780E" w:rsidRPr="006A6232">
        <w:rPr>
          <w:lang w:val="en-GB"/>
        </w:rPr>
        <w:t>insulin response (</w:t>
      </w:r>
      <w:r w:rsidR="009B171C" w:rsidRPr="006A6232">
        <w:rPr>
          <w:lang w:val="en-GB"/>
        </w:rPr>
        <w:t xml:space="preserve">high </w:t>
      </w:r>
      <w:proofErr w:type="spellStart"/>
      <w:r w:rsidR="009B171C" w:rsidRPr="006A6232">
        <w:rPr>
          <w:lang w:val="en-GB"/>
        </w:rPr>
        <w:t>glycemic</w:t>
      </w:r>
      <w:proofErr w:type="spellEnd"/>
      <w:r w:rsidR="009B171C" w:rsidRPr="006A6232">
        <w:rPr>
          <w:lang w:val="en-GB"/>
        </w:rPr>
        <w:t xml:space="preserve"> index foods) could be harmful </w:t>
      </w:r>
      <w:r w:rsidR="00EB7F51" w:rsidRPr="006A6232">
        <w:rPr>
          <w:lang w:val="en-GB"/>
        </w:rPr>
        <w:t xml:space="preserve">in long-term </w:t>
      </w:r>
      <w:r w:rsidR="009B171C" w:rsidRPr="006A6232">
        <w:rPr>
          <w:lang w:val="en-GB"/>
        </w:rPr>
        <w:t xml:space="preserve">due to </w:t>
      </w:r>
      <w:r w:rsidR="0047749A" w:rsidRPr="006A6232">
        <w:rPr>
          <w:lang w:val="en-GB"/>
        </w:rPr>
        <w:t xml:space="preserve">daily repetition of </w:t>
      </w:r>
      <w:r w:rsidR="009B171C" w:rsidRPr="006A6232">
        <w:rPr>
          <w:lang w:val="en-GB"/>
        </w:rPr>
        <w:t xml:space="preserve">high insulin response, which through chronic </w:t>
      </w:r>
      <w:r w:rsidR="00597501" w:rsidRPr="006A6232">
        <w:rPr>
          <w:lang w:val="en-GB"/>
        </w:rPr>
        <w:t xml:space="preserve">metabolic </w:t>
      </w:r>
      <w:r w:rsidR="009B171C" w:rsidRPr="006A6232">
        <w:rPr>
          <w:lang w:val="en-GB"/>
        </w:rPr>
        <w:t>stress could ultimately lead both to insulin resistance and beta-cell damage</w:t>
      </w:r>
      <w:r w:rsidR="00EB7F51" w:rsidRPr="006A6232">
        <w:rPr>
          <w:lang w:val="en-GB"/>
        </w:rPr>
        <w:t>. G</w:t>
      </w:r>
      <w:r w:rsidR="009B171C" w:rsidRPr="006A6232">
        <w:rPr>
          <w:lang w:val="en-GB"/>
        </w:rPr>
        <w:t xml:space="preserve">enetic factors may contribute to this process. </w:t>
      </w:r>
    </w:p>
    <w:p w:rsidR="00FE1499" w:rsidRPr="006A6232" w:rsidRDefault="00CD00B4" w:rsidP="002C4840">
      <w:pPr>
        <w:ind w:firstLine="360"/>
        <w:jc w:val="both"/>
        <w:rPr>
          <w:lang w:val="en-GB"/>
        </w:rPr>
      </w:pPr>
      <w:r w:rsidRPr="006A6232">
        <w:rPr>
          <w:lang w:val="en-GB"/>
        </w:rPr>
        <w:t>The most characteristic abnormality in the MS is insulin resistance, which result</w:t>
      </w:r>
      <w:r w:rsidR="00B91936" w:rsidRPr="006A6232">
        <w:rPr>
          <w:lang w:val="en-GB"/>
        </w:rPr>
        <w:t>s</w:t>
      </w:r>
      <w:r w:rsidRPr="006A6232">
        <w:rPr>
          <w:lang w:val="en-GB"/>
        </w:rPr>
        <w:t xml:space="preserve"> </w:t>
      </w:r>
      <w:r w:rsidR="00B91936" w:rsidRPr="006A6232">
        <w:rPr>
          <w:lang w:val="en-GB"/>
        </w:rPr>
        <w:t>from</w:t>
      </w:r>
      <w:r w:rsidRPr="006A6232">
        <w:rPr>
          <w:lang w:val="en-GB"/>
        </w:rPr>
        <w:t xml:space="preserve"> interactions between genetic and environmental factors, including diet and sedentary lifestyle (</w:t>
      </w:r>
      <w:r w:rsidR="00B94478" w:rsidRPr="006A6232">
        <w:rPr>
          <w:lang w:val="en-GB"/>
        </w:rPr>
        <w:t>McCarthy 2004, Uusitupa 2005</w:t>
      </w:r>
      <w:r w:rsidRPr="006A6232">
        <w:rPr>
          <w:lang w:val="en-GB"/>
        </w:rPr>
        <w:t xml:space="preserve">). </w:t>
      </w:r>
      <w:r w:rsidR="00260E37" w:rsidRPr="006A6232">
        <w:rPr>
          <w:lang w:val="en-GB"/>
        </w:rPr>
        <w:t xml:space="preserve">The second basic abnormality in T2DM is a defect in insulin secretion, but its basic causes are poorly known. The current view is that in T2DM defects in both insulin action and insulin secretion are </w:t>
      </w:r>
      <w:r w:rsidR="00B91936" w:rsidRPr="006A6232">
        <w:rPr>
          <w:lang w:val="en-GB"/>
        </w:rPr>
        <w:t>present</w:t>
      </w:r>
      <w:r w:rsidR="00260E37" w:rsidRPr="006A6232">
        <w:rPr>
          <w:lang w:val="en-GB"/>
        </w:rPr>
        <w:t xml:space="preserve">, but their relative contribution varies individually. Impaired first-phase insulin secretion is present already in IFG and IGT, and it is a determinant for further progression to T2DM. </w:t>
      </w:r>
      <w:r w:rsidR="00260E37" w:rsidRPr="006A6232">
        <w:rPr>
          <w:lang w:val="en-GB"/>
        </w:rPr>
        <w:lastRenderedPageBreak/>
        <w:t>The current view is that insulin secretion defect is more genetic (</w:t>
      </w:r>
      <w:r w:rsidR="0069682A" w:rsidRPr="006A6232">
        <w:rPr>
          <w:lang w:val="en-GB"/>
        </w:rPr>
        <w:t>Uusitupa 2005</w:t>
      </w:r>
      <w:r w:rsidR="00260E37" w:rsidRPr="006A6232">
        <w:rPr>
          <w:lang w:val="en-GB"/>
        </w:rPr>
        <w:t>), whereas insulin resistance is more closely related to fat mass</w:t>
      </w:r>
      <w:r w:rsidR="00597501" w:rsidRPr="006A6232">
        <w:rPr>
          <w:lang w:val="en-GB"/>
        </w:rPr>
        <w:t>,</w:t>
      </w:r>
      <w:r w:rsidR="00260E37" w:rsidRPr="006A6232">
        <w:rPr>
          <w:lang w:val="en-GB"/>
        </w:rPr>
        <w:t xml:space="preserve"> diet and other lifestyle factors. In the Finnish Diabetes Prevention Study (DPS), we have shown that insulin resistance measured during a </w:t>
      </w:r>
      <w:r w:rsidR="00053594" w:rsidRPr="006A6232">
        <w:rPr>
          <w:lang w:val="en-GB"/>
        </w:rPr>
        <w:t>frequently sampled intravenous glucose tolerance test (FSI</w:t>
      </w:r>
      <w:r w:rsidR="00260E37" w:rsidRPr="006A6232">
        <w:rPr>
          <w:lang w:val="en-GB"/>
        </w:rPr>
        <w:t>GT</w:t>
      </w:r>
      <w:r w:rsidR="00053594" w:rsidRPr="006A6232">
        <w:rPr>
          <w:lang w:val="en-GB"/>
        </w:rPr>
        <w:t>)</w:t>
      </w:r>
      <w:r w:rsidR="00260E37" w:rsidRPr="006A6232">
        <w:rPr>
          <w:lang w:val="en-GB"/>
        </w:rPr>
        <w:t xml:space="preserve"> is highly modifiable by weight reduction and loss of fat mass, but in persons with IGT who do not progress to T2DM insulin secretion seems to be quite stable even for years (Uusitupa et al</w:t>
      </w:r>
      <w:r w:rsidR="0069682A" w:rsidRPr="006A6232">
        <w:rPr>
          <w:lang w:val="en-GB"/>
        </w:rPr>
        <w:t>.</w:t>
      </w:r>
      <w:r w:rsidR="00260E37" w:rsidRPr="006A6232">
        <w:rPr>
          <w:lang w:val="en-GB"/>
        </w:rPr>
        <w:t xml:space="preserve"> 2003). It has been shown earlier that lifestyle interventions, including a diet high in rye bread, can improve acute insulin secretion (</w:t>
      </w:r>
      <w:proofErr w:type="spellStart"/>
      <w:r w:rsidR="00260E37" w:rsidRPr="006A6232">
        <w:rPr>
          <w:lang w:val="en-GB"/>
        </w:rPr>
        <w:t>Juntunen</w:t>
      </w:r>
      <w:proofErr w:type="spellEnd"/>
      <w:r w:rsidR="00260E37" w:rsidRPr="006A6232">
        <w:rPr>
          <w:lang w:val="en-GB"/>
        </w:rPr>
        <w:t xml:space="preserve"> et al. </w:t>
      </w:r>
      <w:r w:rsidR="0069682A" w:rsidRPr="006A6232">
        <w:rPr>
          <w:lang w:val="en-GB"/>
        </w:rPr>
        <w:t>2003;</w:t>
      </w:r>
      <w:r w:rsidR="00260E37" w:rsidRPr="006A6232">
        <w:rPr>
          <w:lang w:val="en-GB"/>
        </w:rPr>
        <w:t xml:space="preserve"> Laaksonen et al.</w:t>
      </w:r>
      <w:r w:rsidR="0069682A" w:rsidRPr="006A6232">
        <w:rPr>
          <w:lang w:val="en-GB"/>
        </w:rPr>
        <w:t xml:space="preserve"> 2005</w:t>
      </w:r>
      <w:r w:rsidR="00260E37" w:rsidRPr="006A6232">
        <w:rPr>
          <w:lang w:val="en-GB"/>
        </w:rPr>
        <w:t>).</w:t>
      </w:r>
    </w:p>
    <w:p w:rsidR="00FE1499" w:rsidRPr="006A6232" w:rsidRDefault="008233EB" w:rsidP="002C4840">
      <w:pPr>
        <w:ind w:firstLine="360"/>
        <w:jc w:val="both"/>
        <w:rPr>
          <w:lang w:val="en-GB"/>
        </w:rPr>
      </w:pPr>
      <w:r w:rsidRPr="006A6232">
        <w:rPr>
          <w:lang w:val="en-GB"/>
        </w:rPr>
        <w:t>The d</w:t>
      </w:r>
      <w:r w:rsidR="00801F08" w:rsidRPr="006A6232">
        <w:rPr>
          <w:lang w:val="en-GB"/>
        </w:rPr>
        <w:t xml:space="preserve">iscovery </w:t>
      </w:r>
      <w:r w:rsidRPr="006A6232">
        <w:rPr>
          <w:lang w:val="en-GB"/>
        </w:rPr>
        <w:t>that</w:t>
      </w:r>
      <w:r w:rsidR="00801F08" w:rsidRPr="006A6232">
        <w:rPr>
          <w:lang w:val="en-GB"/>
        </w:rPr>
        <w:t xml:space="preserve"> fat tissue </w:t>
      </w:r>
      <w:r w:rsidRPr="006A6232">
        <w:rPr>
          <w:lang w:val="en-GB"/>
        </w:rPr>
        <w:t xml:space="preserve">is an active endocrine organ has </w:t>
      </w:r>
      <w:r w:rsidR="00801F08" w:rsidRPr="006A6232">
        <w:rPr>
          <w:lang w:val="en-GB"/>
        </w:rPr>
        <w:t xml:space="preserve">opened a new avenue to resolve the basic mechanisms involved in the development of insulin resistance in </w:t>
      </w:r>
      <w:r w:rsidR="00EB7F51" w:rsidRPr="006A6232">
        <w:rPr>
          <w:lang w:val="en-GB"/>
        </w:rPr>
        <w:t>MS</w:t>
      </w:r>
      <w:r w:rsidR="00801F08" w:rsidRPr="006A6232">
        <w:rPr>
          <w:lang w:val="en-GB"/>
        </w:rPr>
        <w:t xml:space="preserve">. </w:t>
      </w:r>
      <w:r w:rsidR="00EB7F51" w:rsidRPr="006A6232">
        <w:rPr>
          <w:lang w:val="en-GB"/>
        </w:rPr>
        <w:t>Fat</w:t>
      </w:r>
      <w:r w:rsidR="00FE1499" w:rsidRPr="006A6232">
        <w:rPr>
          <w:lang w:val="en-GB"/>
        </w:rPr>
        <w:t xml:space="preserve"> tissue secretes </w:t>
      </w:r>
      <w:proofErr w:type="spellStart"/>
      <w:r w:rsidR="00FE1499" w:rsidRPr="006A6232">
        <w:rPr>
          <w:lang w:val="en-GB"/>
        </w:rPr>
        <w:t>proinfl</w:t>
      </w:r>
      <w:r w:rsidR="00B6699C" w:rsidRPr="006A6232">
        <w:rPr>
          <w:lang w:val="en-GB"/>
        </w:rPr>
        <w:t>a</w:t>
      </w:r>
      <w:r w:rsidR="00FE1499" w:rsidRPr="006A6232">
        <w:rPr>
          <w:lang w:val="en-GB"/>
        </w:rPr>
        <w:t>mmatory</w:t>
      </w:r>
      <w:proofErr w:type="spellEnd"/>
      <w:r w:rsidR="00FE1499" w:rsidRPr="006A6232">
        <w:rPr>
          <w:lang w:val="en-GB"/>
        </w:rPr>
        <w:t xml:space="preserve"> and </w:t>
      </w:r>
      <w:proofErr w:type="spellStart"/>
      <w:r w:rsidR="00FE1499" w:rsidRPr="006A6232">
        <w:rPr>
          <w:lang w:val="en-GB"/>
        </w:rPr>
        <w:t>prothrombotic</w:t>
      </w:r>
      <w:proofErr w:type="spellEnd"/>
      <w:r w:rsidR="00FE1499" w:rsidRPr="006A6232">
        <w:rPr>
          <w:lang w:val="en-GB"/>
        </w:rPr>
        <w:t xml:space="preserve"> factors such as </w:t>
      </w:r>
      <w:proofErr w:type="spellStart"/>
      <w:r w:rsidR="00B16AC9" w:rsidRPr="006A6232">
        <w:rPr>
          <w:lang w:val="en-GB"/>
        </w:rPr>
        <w:t>tumor</w:t>
      </w:r>
      <w:proofErr w:type="spellEnd"/>
      <w:r w:rsidR="00B16AC9" w:rsidRPr="006A6232">
        <w:rPr>
          <w:lang w:val="en-GB"/>
        </w:rPr>
        <w:t xml:space="preserve"> necrosis factor </w:t>
      </w:r>
      <w:r w:rsidR="00B16AC9" w:rsidRPr="006A6232">
        <w:rPr>
          <w:rFonts w:ascii="Symbol" w:hAnsi="Symbol"/>
          <w:lang w:val="en-GB"/>
        </w:rPr>
        <w:t></w:t>
      </w:r>
      <w:r w:rsidR="00B16AC9" w:rsidRPr="006A6232">
        <w:rPr>
          <w:lang w:val="en-GB"/>
        </w:rPr>
        <w:t xml:space="preserve"> (</w:t>
      </w:r>
      <w:r w:rsidR="00FE1499" w:rsidRPr="006A6232">
        <w:rPr>
          <w:lang w:val="en-GB"/>
        </w:rPr>
        <w:t>TNF-</w:t>
      </w:r>
      <w:r w:rsidR="00FE1499" w:rsidRPr="006A6232">
        <w:rPr>
          <w:lang w:val="en-GB"/>
        </w:rPr>
        <w:sym w:font="Symbol" w:char="F061"/>
      </w:r>
      <w:r w:rsidR="00B16AC9" w:rsidRPr="006A6232">
        <w:rPr>
          <w:lang w:val="en-GB"/>
        </w:rPr>
        <w:t>)</w:t>
      </w:r>
      <w:r w:rsidR="00FE1499" w:rsidRPr="006A6232">
        <w:rPr>
          <w:lang w:val="en-GB"/>
        </w:rPr>
        <w:t xml:space="preserve">, interleukin-6 </w:t>
      </w:r>
      <w:r w:rsidR="00B16AC9" w:rsidRPr="006A6232">
        <w:rPr>
          <w:lang w:val="en-GB"/>
        </w:rPr>
        <w:t xml:space="preserve">(IL6) </w:t>
      </w:r>
      <w:r w:rsidR="00FE1499" w:rsidRPr="006A6232">
        <w:rPr>
          <w:lang w:val="en-GB"/>
        </w:rPr>
        <w:t xml:space="preserve">and </w:t>
      </w:r>
      <w:proofErr w:type="spellStart"/>
      <w:r w:rsidR="00B16AC9" w:rsidRPr="006A6232">
        <w:rPr>
          <w:lang w:val="en-GB"/>
        </w:rPr>
        <w:t>plasminogen</w:t>
      </w:r>
      <w:proofErr w:type="spellEnd"/>
      <w:r w:rsidR="00B16AC9" w:rsidRPr="006A6232">
        <w:rPr>
          <w:lang w:val="en-GB"/>
        </w:rPr>
        <w:t xml:space="preserve"> activator inhibitor 1 (</w:t>
      </w:r>
      <w:r w:rsidR="00EB7F51" w:rsidRPr="006A6232">
        <w:rPr>
          <w:lang w:val="en-GB"/>
        </w:rPr>
        <w:t>PAI-1</w:t>
      </w:r>
      <w:r w:rsidR="00B16AC9" w:rsidRPr="006A6232">
        <w:rPr>
          <w:lang w:val="en-GB"/>
        </w:rPr>
        <w:t>)</w:t>
      </w:r>
      <w:r w:rsidR="00EB7F51" w:rsidRPr="006A6232">
        <w:rPr>
          <w:lang w:val="en-GB"/>
        </w:rPr>
        <w:t>, but also insulin-sensitis</w:t>
      </w:r>
      <w:r w:rsidR="00FE1499" w:rsidRPr="006A6232">
        <w:rPr>
          <w:lang w:val="en-GB"/>
        </w:rPr>
        <w:t xml:space="preserve">ing factors such as </w:t>
      </w:r>
      <w:proofErr w:type="spellStart"/>
      <w:r w:rsidR="00801F08" w:rsidRPr="006A6232">
        <w:rPr>
          <w:lang w:val="en-GB"/>
        </w:rPr>
        <w:t>adiponectin</w:t>
      </w:r>
      <w:proofErr w:type="spellEnd"/>
      <w:r w:rsidR="009F1F2B" w:rsidRPr="006A6232">
        <w:rPr>
          <w:lang w:val="en-GB"/>
        </w:rPr>
        <w:t>. Obesity, especially abdominal obesity, has been recogni</w:t>
      </w:r>
      <w:r w:rsidR="00EB7F51" w:rsidRPr="006A6232">
        <w:rPr>
          <w:lang w:val="en-GB"/>
        </w:rPr>
        <w:t>s</w:t>
      </w:r>
      <w:r w:rsidR="009F1F2B" w:rsidRPr="006A6232">
        <w:rPr>
          <w:lang w:val="en-GB"/>
        </w:rPr>
        <w:t xml:space="preserve">ed as a low-grade inflammatory state, providing a common ground for the development of defects in glucose and lipid metabolism seen in </w:t>
      </w:r>
      <w:r w:rsidR="00EB7F51" w:rsidRPr="006A6232">
        <w:rPr>
          <w:lang w:val="en-GB"/>
        </w:rPr>
        <w:t>MS</w:t>
      </w:r>
      <w:r w:rsidR="009F1F2B" w:rsidRPr="006A6232">
        <w:rPr>
          <w:lang w:val="en-GB"/>
        </w:rPr>
        <w:t xml:space="preserve"> and </w:t>
      </w:r>
      <w:r w:rsidR="00597501" w:rsidRPr="006A6232">
        <w:rPr>
          <w:lang w:val="en-GB"/>
        </w:rPr>
        <w:t>ac</w:t>
      </w:r>
      <w:r w:rsidR="009F1F2B" w:rsidRPr="006A6232">
        <w:rPr>
          <w:lang w:val="en-GB"/>
        </w:rPr>
        <w:t>cumulating in T2DM and CVD</w:t>
      </w:r>
      <w:r w:rsidR="009B171C" w:rsidRPr="006A6232">
        <w:rPr>
          <w:lang w:val="en-GB"/>
        </w:rPr>
        <w:t xml:space="preserve"> (</w:t>
      </w:r>
      <w:proofErr w:type="spellStart"/>
      <w:r w:rsidR="005C5328" w:rsidRPr="006A6232">
        <w:rPr>
          <w:lang w:val="en-GB"/>
        </w:rPr>
        <w:t>Yudkin</w:t>
      </w:r>
      <w:proofErr w:type="spellEnd"/>
      <w:r w:rsidR="005C5328" w:rsidRPr="006A6232">
        <w:rPr>
          <w:lang w:val="en-GB"/>
        </w:rPr>
        <w:t xml:space="preserve"> 2003</w:t>
      </w:r>
      <w:r w:rsidR="009B171C" w:rsidRPr="006A6232">
        <w:rPr>
          <w:lang w:val="en-GB"/>
        </w:rPr>
        <w:t>)</w:t>
      </w:r>
      <w:r w:rsidR="009F1F2B" w:rsidRPr="006A6232">
        <w:rPr>
          <w:lang w:val="en-GB"/>
        </w:rPr>
        <w:t xml:space="preserve">.  </w:t>
      </w:r>
    </w:p>
    <w:p w:rsidR="00801F08" w:rsidRPr="006A6232" w:rsidRDefault="00801F08" w:rsidP="002C4840">
      <w:pPr>
        <w:ind w:firstLine="360"/>
        <w:jc w:val="both"/>
        <w:rPr>
          <w:lang w:val="en-GB"/>
        </w:rPr>
      </w:pPr>
      <w:r w:rsidRPr="006A6232">
        <w:rPr>
          <w:lang w:val="en-GB"/>
        </w:rPr>
        <w:t>Today, we have firm evidence from four lifestyle interventions that T2DM is preventable by lifestyle changes (</w:t>
      </w:r>
      <w:r w:rsidR="009264FC" w:rsidRPr="006A6232">
        <w:rPr>
          <w:lang w:val="en-GB"/>
        </w:rPr>
        <w:t xml:space="preserve">Pan et al. 1997; </w:t>
      </w:r>
      <w:proofErr w:type="spellStart"/>
      <w:r w:rsidR="009264FC" w:rsidRPr="006A6232">
        <w:rPr>
          <w:lang w:val="en-GB"/>
        </w:rPr>
        <w:t>Tuomilehto</w:t>
      </w:r>
      <w:proofErr w:type="spellEnd"/>
      <w:r w:rsidR="009264FC" w:rsidRPr="006A6232">
        <w:rPr>
          <w:lang w:val="en-GB"/>
        </w:rPr>
        <w:t xml:space="preserve"> et al. 2001; </w:t>
      </w:r>
      <w:proofErr w:type="spellStart"/>
      <w:r w:rsidR="009264FC" w:rsidRPr="006A6232">
        <w:rPr>
          <w:lang w:val="en-GB"/>
        </w:rPr>
        <w:t>Knowler</w:t>
      </w:r>
      <w:proofErr w:type="spellEnd"/>
      <w:r w:rsidR="009264FC" w:rsidRPr="006A6232">
        <w:rPr>
          <w:lang w:val="en-GB"/>
        </w:rPr>
        <w:t xml:space="preserve"> et al., 2002, </w:t>
      </w:r>
      <w:proofErr w:type="spellStart"/>
      <w:r w:rsidR="009264FC" w:rsidRPr="006A6232">
        <w:rPr>
          <w:lang w:val="en-GB"/>
        </w:rPr>
        <w:t>Ramachandran</w:t>
      </w:r>
      <w:proofErr w:type="spellEnd"/>
      <w:r w:rsidR="009264FC" w:rsidRPr="006A6232">
        <w:rPr>
          <w:lang w:val="en-GB"/>
        </w:rPr>
        <w:t xml:space="preserve"> et al., </w:t>
      </w:r>
      <w:r w:rsidR="00AA3EBA" w:rsidRPr="006A6232">
        <w:rPr>
          <w:lang w:val="en-GB"/>
        </w:rPr>
        <w:t>2</w:t>
      </w:r>
      <w:r w:rsidR="009264FC" w:rsidRPr="006A6232">
        <w:rPr>
          <w:lang w:val="en-GB"/>
        </w:rPr>
        <w:t>006</w:t>
      </w:r>
      <w:r w:rsidRPr="006A6232">
        <w:rPr>
          <w:lang w:val="en-GB"/>
        </w:rPr>
        <w:t xml:space="preserve">). In DPS and </w:t>
      </w:r>
      <w:r w:rsidR="00B16AC9" w:rsidRPr="006A6232">
        <w:rPr>
          <w:lang w:val="en-GB"/>
        </w:rPr>
        <w:t>Diabetes Prevention Program (</w:t>
      </w:r>
      <w:r w:rsidRPr="006A6232">
        <w:rPr>
          <w:lang w:val="en-GB"/>
        </w:rPr>
        <w:t>DPP</w:t>
      </w:r>
      <w:r w:rsidR="00B16AC9" w:rsidRPr="006A6232">
        <w:rPr>
          <w:lang w:val="en-GB"/>
        </w:rPr>
        <w:t>)</w:t>
      </w:r>
      <w:r w:rsidRPr="006A6232">
        <w:rPr>
          <w:lang w:val="en-GB"/>
        </w:rPr>
        <w:t>, there was a 58% reduction in the risk of diabetes in the intervention groups, and two other studies show</w:t>
      </w:r>
      <w:r w:rsidR="00AE2216" w:rsidRPr="006A6232">
        <w:rPr>
          <w:lang w:val="en-GB"/>
        </w:rPr>
        <w:t>ed</w:t>
      </w:r>
      <w:r w:rsidRPr="006A6232">
        <w:rPr>
          <w:lang w:val="en-GB"/>
        </w:rPr>
        <w:t xml:space="preserve"> 30-40% reductions in the risk </w:t>
      </w:r>
      <w:r w:rsidR="0082412A" w:rsidRPr="006A6232">
        <w:rPr>
          <w:lang w:val="en-GB"/>
        </w:rPr>
        <w:t>of</w:t>
      </w:r>
      <w:r w:rsidRPr="006A6232">
        <w:rPr>
          <w:lang w:val="en-GB"/>
        </w:rPr>
        <w:t xml:space="preserve"> diabetes after lifestyle modifications. Furthermore, </w:t>
      </w:r>
      <w:r w:rsidR="001767F2" w:rsidRPr="006A6232">
        <w:rPr>
          <w:lang w:val="en-GB"/>
        </w:rPr>
        <w:t>i</w:t>
      </w:r>
      <w:r w:rsidRPr="006A6232">
        <w:rPr>
          <w:lang w:val="en-GB"/>
        </w:rPr>
        <w:t xml:space="preserve">n DPS, those persons who were able to achieve most of the goals of lifestyle changes were at markedly lower risk </w:t>
      </w:r>
      <w:r w:rsidR="0082412A" w:rsidRPr="006A6232">
        <w:rPr>
          <w:lang w:val="en-GB"/>
        </w:rPr>
        <w:t xml:space="preserve">than </w:t>
      </w:r>
      <w:r w:rsidRPr="006A6232">
        <w:rPr>
          <w:lang w:val="en-GB"/>
        </w:rPr>
        <w:t>those who were unable to change their lifestyles</w:t>
      </w:r>
      <w:r w:rsidR="00597501" w:rsidRPr="006A6232">
        <w:rPr>
          <w:lang w:val="en-GB"/>
        </w:rPr>
        <w:t xml:space="preserve"> (</w:t>
      </w:r>
      <w:proofErr w:type="spellStart"/>
      <w:r w:rsidR="00597501" w:rsidRPr="006A6232">
        <w:rPr>
          <w:lang w:val="en-GB"/>
        </w:rPr>
        <w:t>Tuomilehto</w:t>
      </w:r>
      <w:proofErr w:type="spellEnd"/>
      <w:r w:rsidR="00597501" w:rsidRPr="006A6232">
        <w:rPr>
          <w:lang w:val="en-GB"/>
        </w:rPr>
        <w:t xml:space="preserve"> et al. 2001)</w:t>
      </w:r>
      <w:r w:rsidRPr="006A6232">
        <w:rPr>
          <w:lang w:val="en-GB"/>
        </w:rPr>
        <w:t xml:space="preserve">. </w:t>
      </w:r>
      <w:r w:rsidR="006A3A70" w:rsidRPr="006A6232">
        <w:rPr>
          <w:lang w:val="en-GB"/>
        </w:rPr>
        <w:t>Moreover</w:t>
      </w:r>
      <w:r w:rsidRPr="006A6232">
        <w:rPr>
          <w:lang w:val="en-GB"/>
        </w:rPr>
        <w:t>, based on unpublished data on the DPS</w:t>
      </w:r>
      <w:r w:rsidR="001767F2" w:rsidRPr="006A6232">
        <w:rPr>
          <w:lang w:val="en-GB"/>
        </w:rPr>
        <w:t xml:space="preserve"> </w:t>
      </w:r>
      <w:r w:rsidRPr="006A6232">
        <w:rPr>
          <w:lang w:val="en-GB"/>
        </w:rPr>
        <w:t xml:space="preserve">follow-up, risk reduction </w:t>
      </w:r>
      <w:r w:rsidR="006A3A70" w:rsidRPr="006A6232">
        <w:rPr>
          <w:lang w:val="en-GB"/>
        </w:rPr>
        <w:t>lasts at least a decade. B</w:t>
      </w:r>
      <w:r w:rsidRPr="006A6232">
        <w:rPr>
          <w:lang w:val="en-GB"/>
        </w:rPr>
        <w:t>esides weight reduction and increased physical activity</w:t>
      </w:r>
      <w:r w:rsidR="006A3A70" w:rsidRPr="006A6232">
        <w:rPr>
          <w:lang w:val="en-GB"/>
        </w:rPr>
        <w:t>,</w:t>
      </w:r>
      <w:r w:rsidRPr="006A6232">
        <w:rPr>
          <w:lang w:val="en-GB"/>
        </w:rPr>
        <w:t xml:space="preserve"> also qualitative changes in </w:t>
      </w:r>
      <w:r w:rsidR="001767F2" w:rsidRPr="006A6232">
        <w:rPr>
          <w:lang w:val="en-GB"/>
        </w:rPr>
        <w:t xml:space="preserve">the </w:t>
      </w:r>
      <w:proofErr w:type="gramStart"/>
      <w:r w:rsidRPr="006A6232">
        <w:rPr>
          <w:lang w:val="en-GB"/>
        </w:rPr>
        <w:t>diet,</w:t>
      </w:r>
      <w:proofErr w:type="gramEnd"/>
      <w:r w:rsidRPr="006A6232">
        <w:rPr>
          <w:lang w:val="en-GB"/>
        </w:rPr>
        <w:t xml:space="preserve"> i.e. increased dietary </w:t>
      </w:r>
      <w:proofErr w:type="spellStart"/>
      <w:r w:rsidRPr="006A6232">
        <w:rPr>
          <w:lang w:val="en-GB"/>
        </w:rPr>
        <w:t>fibe</w:t>
      </w:r>
      <w:r w:rsidR="006A3A70" w:rsidRPr="006A6232">
        <w:rPr>
          <w:lang w:val="en-GB"/>
        </w:rPr>
        <w:t>r</w:t>
      </w:r>
      <w:proofErr w:type="spellEnd"/>
      <w:r w:rsidRPr="006A6232">
        <w:rPr>
          <w:lang w:val="en-GB"/>
        </w:rPr>
        <w:t xml:space="preserve"> consumption and the </w:t>
      </w:r>
      <w:r w:rsidR="001767F2" w:rsidRPr="006A6232">
        <w:rPr>
          <w:lang w:val="en-GB"/>
        </w:rPr>
        <w:t xml:space="preserve">amount and </w:t>
      </w:r>
      <w:r w:rsidRPr="006A6232">
        <w:rPr>
          <w:lang w:val="en-GB"/>
        </w:rPr>
        <w:t xml:space="preserve">quality of </w:t>
      </w:r>
      <w:r w:rsidR="004B5331" w:rsidRPr="006A6232">
        <w:rPr>
          <w:lang w:val="en-GB"/>
        </w:rPr>
        <w:t xml:space="preserve">dietary </w:t>
      </w:r>
      <w:r w:rsidRPr="006A6232">
        <w:rPr>
          <w:lang w:val="en-GB"/>
        </w:rPr>
        <w:t>fat may contribut</w:t>
      </w:r>
      <w:r w:rsidR="006A3A70" w:rsidRPr="006A6232">
        <w:rPr>
          <w:lang w:val="en-GB"/>
        </w:rPr>
        <w:t>e</w:t>
      </w:r>
      <w:r w:rsidRPr="006A6232">
        <w:rPr>
          <w:lang w:val="en-GB"/>
        </w:rPr>
        <w:t xml:space="preserve"> to the risk reduction</w:t>
      </w:r>
      <w:r w:rsidR="00617E92" w:rsidRPr="006A6232">
        <w:rPr>
          <w:lang w:val="en-GB"/>
        </w:rPr>
        <w:t xml:space="preserve"> (</w:t>
      </w:r>
      <w:proofErr w:type="spellStart"/>
      <w:r w:rsidR="00617E92" w:rsidRPr="006A6232">
        <w:rPr>
          <w:lang w:val="en-GB"/>
        </w:rPr>
        <w:t>Lindström</w:t>
      </w:r>
      <w:proofErr w:type="spellEnd"/>
      <w:r w:rsidR="00617E92" w:rsidRPr="006A6232">
        <w:rPr>
          <w:lang w:val="en-GB"/>
        </w:rPr>
        <w:t xml:space="preserve"> </w:t>
      </w:r>
      <w:r w:rsidR="009264FC" w:rsidRPr="006A6232">
        <w:rPr>
          <w:lang w:val="en-GB"/>
        </w:rPr>
        <w:t>et al.</w:t>
      </w:r>
      <w:r w:rsidR="00617E92" w:rsidRPr="006A6232">
        <w:rPr>
          <w:lang w:val="en-GB"/>
        </w:rPr>
        <w:t xml:space="preserve"> 2006)</w:t>
      </w:r>
      <w:r w:rsidRPr="006A6232">
        <w:rPr>
          <w:lang w:val="en-GB"/>
        </w:rPr>
        <w:t>.</w:t>
      </w:r>
    </w:p>
    <w:p w:rsidR="009B47AE" w:rsidRPr="006A6232" w:rsidRDefault="00AA3EBA" w:rsidP="007E219D">
      <w:pPr>
        <w:ind w:firstLine="360"/>
        <w:jc w:val="both"/>
        <w:rPr>
          <w:lang w:val="en-GB"/>
        </w:rPr>
      </w:pPr>
      <w:r w:rsidRPr="006A6232">
        <w:rPr>
          <w:lang w:val="en-GB"/>
        </w:rPr>
        <w:t xml:space="preserve">Growing evidence indicates that dietary </w:t>
      </w:r>
      <w:proofErr w:type="spellStart"/>
      <w:r w:rsidRPr="006A6232">
        <w:rPr>
          <w:lang w:val="en-GB"/>
        </w:rPr>
        <w:t>polyphenols</w:t>
      </w:r>
      <w:proofErr w:type="spellEnd"/>
      <w:r w:rsidRPr="006A6232">
        <w:rPr>
          <w:lang w:val="en-GB"/>
        </w:rPr>
        <w:t xml:space="preserve">, natural </w:t>
      </w:r>
      <w:proofErr w:type="spellStart"/>
      <w:r w:rsidRPr="006A6232">
        <w:rPr>
          <w:lang w:val="en-GB"/>
        </w:rPr>
        <w:t>phytochemicals</w:t>
      </w:r>
      <w:proofErr w:type="spellEnd"/>
      <w:r w:rsidRPr="006A6232">
        <w:rPr>
          <w:lang w:val="en-GB"/>
        </w:rPr>
        <w:t xml:space="preserve"> in plants and plant foods, </w:t>
      </w:r>
      <w:r w:rsidR="00F85019" w:rsidRPr="006A6232">
        <w:rPr>
          <w:lang w:val="en-GB"/>
        </w:rPr>
        <w:t xml:space="preserve">such as berries and whole grain rye, </w:t>
      </w:r>
      <w:r w:rsidRPr="006A6232">
        <w:rPr>
          <w:lang w:val="en-GB"/>
        </w:rPr>
        <w:t xml:space="preserve">influence glucose metabolism at many levels. In a recent study carried out by MTT </w:t>
      </w:r>
      <w:proofErr w:type="spellStart"/>
      <w:r w:rsidRPr="006A6232">
        <w:rPr>
          <w:lang w:val="en-GB"/>
        </w:rPr>
        <w:t>Agrifood</w:t>
      </w:r>
      <w:proofErr w:type="spellEnd"/>
      <w:r w:rsidRPr="006A6232">
        <w:rPr>
          <w:lang w:val="en-GB"/>
        </w:rPr>
        <w:t xml:space="preserve"> Research and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of </w:t>
        </w:r>
        <w:proofErr w:type="spellStart"/>
        <w:smartTag w:uri="urn:schemas-microsoft-com:office:smarttags" w:element="PlaceName">
          <w:r w:rsidRPr="006A6232">
            <w:rPr>
              <w:lang w:val="en-GB"/>
            </w:rPr>
            <w:t>Kuopio</w:t>
          </w:r>
        </w:smartTag>
      </w:smartTag>
      <w:proofErr w:type="spellEnd"/>
      <w:r w:rsidRPr="006A6232">
        <w:rPr>
          <w:lang w:val="en-GB"/>
        </w:rPr>
        <w:t xml:space="preserve">, among the 180 Finnish food items analysed, dark berries were superior sources of </w:t>
      </w:r>
      <w:proofErr w:type="spellStart"/>
      <w:r w:rsidRPr="006A6232">
        <w:rPr>
          <w:lang w:val="en-GB"/>
        </w:rPr>
        <w:t>polyphenols</w:t>
      </w:r>
      <w:proofErr w:type="spellEnd"/>
      <w:r w:rsidRPr="006A6232">
        <w:rPr>
          <w:lang w:val="en-GB"/>
        </w:rPr>
        <w:t xml:space="preserve"> (</w:t>
      </w:r>
      <w:proofErr w:type="spellStart"/>
      <w:r w:rsidRPr="006A6232">
        <w:rPr>
          <w:lang w:val="en-GB"/>
        </w:rPr>
        <w:t>Mattila</w:t>
      </w:r>
      <w:proofErr w:type="spellEnd"/>
      <w:r w:rsidRPr="006A6232">
        <w:rPr>
          <w:lang w:val="en-GB"/>
        </w:rPr>
        <w:t xml:space="preserve"> et al., unpublished observations). Red, blue and black berries contain high levels of </w:t>
      </w:r>
      <w:proofErr w:type="spellStart"/>
      <w:r w:rsidRPr="006A6232">
        <w:rPr>
          <w:lang w:val="en-GB"/>
        </w:rPr>
        <w:t>anthocyanins</w:t>
      </w:r>
      <w:proofErr w:type="spellEnd"/>
      <w:r w:rsidRPr="006A6232">
        <w:rPr>
          <w:lang w:val="en-GB"/>
        </w:rPr>
        <w:t xml:space="preserve">, which are currently perhaps the most interesting group of </w:t>
      </w:r>
      <w:proofErr w:type="spellStart"/>
      <w:r w:rsidRPr="006A6232">
        <w:rPr>
          <w:lang w:val="en-GB"/>
        </w:rPr>
        <w:t>polyphenols</w:t>
      </w:r>
      <w:proofErr w:type="spellEnd"/>
      <w:r w:rsidRPr="006A6232">
        <w:rPr>
          <w:lang w:val="en-GB"/>
        </w:rPr>
        <w:t xml:space="preserve"> regarding modulation of glucose and lipid metabolism. The possible mechanisms include </w:t>
      </w:r>
      <w:r w:rsidRPr="006A6232">
        <w:rPr>
          <w:color w:val="000000"/>
          <w:lang w:val="en-GB"/>
        </w:rPr>
        <w:t>inhibition of carbohydrate digestion</w:t>
      </w:r>
      <w:r w:rsidRPr="006A6232">
        <w:rPr>
          <w:lang w:val="en-GB"/>
        </w:rPr>
        <w:t xml:space="preserve"> (McDougall et al. 2005), stimulation of insulin secretion (</w:t>
      </w:r>
      <w:proofErr w:type="spellStart"/>
      <w:r w:rsidRPr="006A6232">
        <w:rPr>
          <w:lang w:val="en-GB"/>
        </w:rPr>
        <w:t>Jayaprakasam</w:t>
      </w:r>
      <w:proofErr w:type="spellEnd"/>
      <w:r w:rsidRPr="006A6232">
        <w:rPr>
          <w:lang w:val="en-GB"/>
        </w:rPr>
        <w:t xml:space="preserve"> et al. 2005), modulation of gene expression and secretion of </w:t>
      </w:r>
      <w:proofErr w:type="spellStart"/>
      <w:r w:rsidRPr="006A6232">
        <w:rPr>
          <w:lang w:val="en-GB"/>
        </w:rPr>
        <w:t>adipocytokines</w:t>
      </w:r>
      <w:proofErr w:type="spellEnd"/>
      <w:r w:rsidRPr="006A6232">
        <w:rPr>
          <w:lang w:val="en-GB"/>
        </w:rPr>
        <w:t xml:space="preserve"> (</w:t>
      </w:r>
      <w:proofErr w:type="spellStart"/>
      <w:r w:rsidRPr="006A6232">
        <w:rPr>
          <w:lang w:val="en-GB"/>
        </w:rPr>
        <w:t>Tsuda</w:t>
      </w:r>
      <w:proofErr w:type="spellEnd"/>
      <w:r w:rsidRPr="006A6232">
        <w:rPr>
          <w:lang w:val="en-GB"/>
        </w:rPr>
        <w:t xml:space="preserve"> et al. 2004, 2006), and </w:t>
      </w:r>
      <w:r w:rsidRPr="006A6232">
        <w:rPr>
          <w:szCs w:val="18"/>
          <w:lang w:val="en-GB"/>
        </w:rPr>
        <w:t xml:space="preserve">regulation of genes related to lipid metabolism and signal transduction </w:t>
      </w:r>
      <w:r w:rsidRPr="006A6232">
        <w:rPr>
          <w:szCs w:val="16"/>
          <w:lang w:val="en-GB"/>
        </w:rPr>
        <w:t>(</w:t>
      </w:r>
      <w:proofErr w:type="spellStart"/>
      <w:r w:rsidRPr="006A6232">
        <w:rPr>
          <w:szCs w:val="16"/>
          <w:lang w:val="en-GB"/>
        </w:rPr>
        <w:t>Tsuda</w:t>
      </w:r>
      <w:proofErr w:type="spellEnd"/>
      <w:r w:rsidRPr="006A6232">
        <w:rPr>
          <w:szCs w:val="16"/>
          <w:lang w:val="en-GB"/>
        </w:rPr>
        <w:t xml:space="preserve"> et al. 2005)</w:t>
      </w:r>
      <w:r w:rsidRPr="006A6232">
        <w:rPr>
          <w:rFonts w:eastAsia="Arial Unicode MS"/>
          <w:szCs w:val="16"/>
          <w:lang w:val="en-GB"/>
        </w:rPr>
        <w:t xml:space="preserve">. </w:t>
      </w:r>
      <w:proofErr w:type="spellStart"/>
      <w:r w:rsidRPr="006A6232">
        <w:rPr>
          <w:lang w:val="en-GB"/>
        </w:rPr>
        <w:t>Anthocyanins</w:t>
      </w:r>
      <w:proofErr w:type="spellEnd"/>
      <w:r w:rsidRPr="006A6232">
        <w:rPr>
          <w:lang w:val="en-GB"/>
        </w:rPr>
        <w:t xml:space="preserve"> may, therefore, have implications for prevention of obesity, MS and T2DM. However, these effects have not yet been demonstrated in humans.</w:t>
      </w:r>
      <w:r w:rsidR="009B47AE" w:rsidRPr="006A6232">
        <w:rPr>
          <w:lang w:val="en-GB"/>
        </w:rPr>
        <w:t xml:space="preserve"> </w:t>
      </w:r>
    </w:p>
    <w:p w:rsidR="00E00589" w:rsidRPr="006A6232" w:rsidRDefault="00B60C5A" w:rsidP="007E219D">
      <w:pPr>
        <w:autoSpaceDE w:val="0"/>
        <w:autoSpaceDN w:val="0"/>
        <w:adjustRightInd w:val="0"/>
        <w:ind w:firstLine="360"/>
        <w:jc w:val="both"/>
        <w:rPr>
          <w:lang w:val="en-GB"/>
        </w:rPr>
      </w:pPr>
      <w:r w:rsidRPr="006A6232">
        <w:rPr>
          <w:lang w:val="en-GB"/>
        </w:rPr>
        <w:t>Long chain n</w:t>
      </w:r>
      <w:r w:rsidR="005B085B" w:rsidRPr="006A6232">
        <w:rPr>
          <w:lang w:val="en-GB"/>
        </w:rPr>
        <w:t>-3 fatty acids</w:t>
      </w:r>
      <w:r w:rsidR="00BD6602" w:rsidRPr="006A6232">
        <w:rPr>
          <w:lang w:val="en-GB"/>
        </w:rPr>
        <w:t>, abundant in fatty fish,</w:t>
      </w:r>
      <w:r w:rsidR="005B085B" w:rsidRPr="006A6232">
        <w:rPr>
          <w:lang w:val="en-GB"/>
        </w:rPr>
        <w:t xml:space="preserve"> have beneficial effects on secondary prevention of CVD. Moreover, </w:t>
      </w:r>
      <w:r w:rsidR="00551212" w:rsidRPr="006A6232">
        <w:rPr>
          <w:lang w:val="en-GB"/>
        </w:rPr>
        <w:t xml:space="preserve">the </w:t>
      </w:r>
      <w:r w:rsidR="005B085B" w:rsidRPr="006A6232">
        <w:rPr>
          <w:lang w:val="en-GB"/>
        </w:rPr>
        <w:t>American and Finnish recommendations suggest certain daily intake of n-3 fatty acids</w:t>
      </w:r>
      <w:r w:rsidR="00551212" w:rsidRPr="006A6232">
        <w:rPr>
          <w:lang w:val="en-GB"/>
        </w:rPr>
        <w:t xml:space="preserve"> in CDV patients</w:t>
      </w:r>
      <w:r w:rsidR="005B085B" w:rsidRPr="006A6232">
        <w:rPr>
          <w:lang w:val="en-GB"/>
        </w:rPr>
        <w:t xml:space="preserve">. However, the results on the effects of n-3 fatty acids on serum glucose metabolism are inconsistent. In some studies no </w:t>
      </w:r>
      <w:r w:rsidR="00E00589" w:rsidRPr="006A6232">
        <w:rPr>
          <w:lang w:val="en-GB"/>
        </w:rPr>
        <w:t xml:space="preserve">significant effect on serum fasting glucose </w:t>
      </w:r>
      <w:r w:rsidR="005B085B" w:rsidRPr="006A6232">
        <w:rPr>
          <w:lang w:val="en-GB"/>
        </w:rPr>
        <w:t>concentration has been reported (</w:t>
      </w:r>
      <w:proofErr w:type="spellStart"/>
      <w:r w:rsidR="005B085B" w:rsidRPr="006A6232">
        <w:rPr>
          <w:lang w:val="en-GB"/>
        </w:rPr>
        <w:t>Sirtori</w:t>
      </w:r>
      <w:proofErr w:type="spellEnd"/>
      <w:r w:rsidR="005B085B" w:rsidRPr="006A6232">
        <w:rPr>
          <w:lang w:val="en-GB"/>
        </w:rPr>
        <w:t xml:space="preserve"> et al. 1998, Mori et al. 1999, Finnegan et al. 2003), whereas</w:t>
      </w:r>
      <w:r w:rsidR="00E00589" w:rsidRPr="006A6232">
        <w:rPr>
          <w:lang w:val="en-GB"/>
        </w:rPr>
        <w:t xml:space="preserve"> </w:t>
      </w:r>
      <w:r w:rsidR="00551212" w:rsidRPr="006A6232">
        <w:rPr>
          <w:lang w:val="en-GB"/>
        </w:rPr>
        <w:t xml:space="preserve">in </w:t>
      </w:r>
      <w:r w:rsidR="00E00589" w:rsidRPr="006A6232">
        <w:rPr>
          <w:lang w:val="en-GB"/>
        </w:rPr>
        <w:t xml:space="preserve">some studies higher concentrations </w:t>
      </w:r>
      <w:r w:rsidR="00551212" w:rsidRPr="006A6232">
        <w:rPr>
          <w:lang w:val="en-GB"/>
        </w:rPr>
        <w:t xml:space="preserve">have been found </w:t>
      </w:r>
      <w:r w:rsidR="00E00589" w:rsidRPr="006A6232">
        <w:rPr>
          <w:lang w:val="en-GB"/>
        </w:rPr>
        <w:t>(</w:t>
      </w:r>
      <w:r w:rsidR="007E219D" w:rsidRPr="006A6232">
        <w:rPr>
          <w:lang w:val="en-GB"/>
        </w:rPr>
        <w:t>W</w:t>
      </w:r>
      <w:r w:rsidR="005B085B" w:rsidRPr="006A6232">
        <w:rPr>
          <w:lang w:val="en-GB"/>
        </w:rPr>
        <w:t xml:space="preserve">oodman </w:t>
      </w:r>
      <w:r w:rsidR="007E219D" w:rsidRPr="006A6232">
        <w:rPr>
          <w:lang w:val="en-GB"/>
        </w:rPr>
        <w:t>et al. 2002</w:t>
      </w:r>
      <w:r w:rsidR="00E00589" w:rsidRPr="006A6232">
        <w:rPr>
          <w:lang w:val="en-GB"/>
        </w:rPr>
        <w:t>)</w:t>
      </w:r>
      <w:r w:rsidR="005B085B" w:rsidRPr="006A6232">
        <w:rPr>
          <w:lang w:val="en-GB"/>
        </w:rPr>
        <w:t>.</w:t>
      </w:r>
      <w:r w:rsidR="00E00589" w:rsidRPr="006A6232">
        <w:rPr>
          <w:lang w:val="en-GB"/>
        </w:rPr>
        <w:t xml:space="preserve"> </w:t>
      </w:r>
      <w:r w:rsidR="00551212" w:rsidRPr="006A6232">
        <w:rPr>
          <w:lang w:val="en-GB"/>
        </w:rPr>
        <w:t>On the contrary, f</w:t>
      </w:r>
      <w:r w:rsidR="005B085B" w:rsidRPr="006A6232">
        <w:rPr>
          <w:lang w:val="en-GB"/>
        </w:rPr>
        <w:t>ish oil supplementation has result</w:t>
      </w:r>
      <w:r w:rsidR="00551212" w:rsidRPr="006A6232">
        <w:rPr>
          <w:lang w:val="en-GB"/>
        </w:rPr>
        <w:t>ed</w:t>
      </w:r>
      <w:r w:rsidR="005B085B" w:rsidRPr="006A6232">
        <w:rPr>
          <w:lang w:val="en-GB"/>
        </w:rPr>
        <w:t xml:space="preserve"> in </w:t>
      </w:r>
      <w:r w:rsidR="00E00589" w:rsidRPr="006A6232">
        <w:rPr>
          <w:lang w:val="en-GB"/>
        </w:rPr>
        <w:t>higher po</w:t>
      </w:r>
      <w:r w:rsidR="005B085B" w:rsidRPr="006A6232">
        <w:rPr>
          <w:lang w:val="en-GB"/>
        </w:rPr>
        <w:t>stprandial insulin sensitivity (Leigh-</w:t>
      </w:r>
      <w:proofErr w:type="spellStart"/>
      <w:r w:rsidR="005B085B" w:rsidRPr="006A6232">
        <w:rPr>
          <w:lang w:val="en-GB"/>
        </w:rPr>
        <w:t>Firbank</w:t>
      </w:r>
      <w:proofErr w:type="spellEnd"/>
      <w:r w:rsidR="005B085B" w:rsidRPr="006A6232">
        <w:rPr>
          <w:lang w:val="en-GB"/>
        </w:rPr>
        <w:t xml:space="preserve"> </w:t>
      </w:r>
      <w:r w:rsidR="007E219D" w:rsidRPr="006A6232">
        <w:rPr>
          <w:lang w:val="en-GB"/>
        </w:rPr>
        <w:t xml:space="preserve">et al. 2002). </w:t>
      </w:r>
    </w:p>
    <w:p w:rsidR="00F05D30" w:rsidRPr="006A6232" w:rsidRDefault="001767F2" w:rsidP="007E219D">
      <w:pPr>
        <w:ind w:firstLine="360"/>
        <w:jc w:val="both"/>
        <w:rPr>
          <w:lang w:val="en-GB"/>
        </w:rPr>
      </w:pPr>
      <w:r w:rsidRPr="006A6232">
        <w:rPr>
          <w:lang w:val="en-GB"/>
        </w:rPr>
        <w:t>To summaris</w:t>
      </w:r>
      <w:r w:rsidR="00107964" w:rsidRPr="006A6232">
        <w:rPr>
          <w:lang w:val="en-GB"/>
        </w:rPr>
        <w:t xml:space="preserve">e, </w:t>
      </w:r>
      <w:r w:rsidR="00EB7F51" w:rsidRPr="006A6232">
        <w:rPr>
          <w:lang w:val="en-GB"/>
        </w:rPr>
        <w:t>MS</w:t>
      </w:r>
      <w:r w:rsidR="00BF2875" w:rsidRPr="006A6232">
        <w:rPr>
          <w:lang w:val="en-GB"/>
        </w:rPr>
        <w:t xml:space="preserve">, </w:t>
      </w:r>
      <w:r w:rsidR="00107964" w:rsidRPr="006A6232">
        <w:rPr>
          <w:lang w:val="en-GB"/>
        </w:rPr>
        <w:t>T2DM</w:t>
      </w:r>
      <w:r w:rsidR="00BF2875" w:rsidRPr="006A6232">
        <w:rPr>
          <w:lang w:val="en-GB"/>
        </w:rPr>
        <w:t xml:space="preserve"> and </w:t>
      </w:r>
      <w:r w:rsidR="006A3A70" w:rsidRPr="006A6232">
        <w:rPr>
          <w:lang w:val="en-GB"/>
        </w:rPr>
        <w:t xml:space="preserve">CVD </w:t>
      </w:r>
      <w:r w:rsidR="00107964" w:rsidRPr="006A6232">
        <w:rPr>
          <w:lang w:val="en-GB"/>
        </w:rPr>
        <w:t xml:space="preserve">have </w:t>
      </w:r>
      <w:r w:rsidR="00BF2875" w:rsidRPr="006A6232">
        <w:rPr>
          <w:lang w:val="en-GB"/>
        </w:rPr>
        <w:t xml:space="preserve">a </w:t>
      </w:r>
      <w:r w:rsidR="00107964" w:rsidRPr="006A6232">
        <w:rPr>
          <w:lang w:val="en-GB"/>
        </w:rPr>
        <w:t xml:space="preserve">genetic and environmental background. This complex </w:t>
      </w:r>
      <w:r w:rsidR="00C36557" w:rsidRPr="006A6232">
        <w:rPr>
          <w:lang w:val="en-GB"/>
        </w:rPr>
        <w:t>metabolic disturbance</w:t>
      </w:r>
      <w:r w:rsidR="00107964" w:rsidRPr="006A6232">
        <w:rPr>
          <w:lang w:val="en-GB"/>
        </w:rPr>
        <w:t xml:space="preserve"> of</w:t>
      </w:r>
      <w:r w:rsidR="009B47AE" w:rsidRPr="006A6232">
        <w:rPr>
          <w:lang w:val="en-GB"/>
        </w:rPr>
        <w:t xml:space="preserve"> still quite </w:t>
      </w:r>
      <w:r w:rsidR="00C36557" w:rsidRPr="006A6232">
        <w:rPr>
          <w:lang w:val="en-GB"/>
        </w:rPr>
        <w:t>poorly understood</w:t>
      </w:r>
      <w:r w:rsidR="00260E37" w:rsidRPr="006A6232">
        <w:rPr>
          <w:lang w:val="en-GB"/>
        </w:rPr>
        <w:t xml:space="preserve">. </w:t>
      </w:r>
      <w:r w:rsidR="00107964" w:rsidRPr="006A6232">
        <w:rPr>
          <w:lang w:val="en-GB"/>
        </w:rPr>
        <w:t>To develop new strategies</w:t>
      </w:r>
      <w:r w:rsidR="00260E37" w:rsidRPr="006A6232">
        <w:rPr>
          <w:lang w:val="en-GB"/>
        </w:rPr>
        <w:t xml:space="preserve"> for the prevention of MS and T2DM</w:t>
      </w:r>
      <w:r w:rsidR="00BF2875" w:rsidRPr="006A6232">
        <w:rPr>
          <w:lang w:val="en-GB"/>
        </w:rPr>
        <w:t>,</w:t>
      </w:r>
      <w:r w:rsidR="00107964" w:rsidRPr="006A6232">
        <w:rPr>
          <w:lang w:val="en-GB"/>
        </w:rPr>
        <w:t xml:space="preserve"> more detailed information </w:t>
      </w:r>
      <w:r w:rsidR="00260E37" w:rsidRPr="006A6232">
        <w:rPr>
          <w:lang w:val="en-GB"/>
        </w:rPr>
        <w:t>on</w:t>
      </w:r>
      <w:r w:rsidR="00107964" w:rsidRPr="006A6232">
        <w:rPr>
          <w:lang w:val="en-GB"/>
        </w:rPr>
        <w:t xml:space="preserve"> the role of genetic and </w:t>
      </w:r>
      <w:r w:rsidR="00597501" w:rsidRPr="006A6232">
        <w:rPr>
          <w:lang w:val="en-GB"/>
        </w:rPr>
        <w:t>diet-related</w:t>
      </w:r>
      <w:r w:rsidR="00107964" w:rsidRPr="006A6232">
        <w:rPr>
          <w:lang w:val="en-GB"/>
        </w:rPr>
        <w:t xml:space="preserve"> factors in the pathogenesis is urgently needed. </w:t>
      </w:r>
      <w:r w:rsidR="00333308" w:rsidRPr="006A6232">
        <w:rPr>
          <w:lang w:val="en-GB"/>
        </w:rPr>
        <w:t xml:space="preserve">Moreover, deeper understanding of the interaction </w:t>
      </w:r>
      <w:r w:rsidR="0062158C" w:rsidRPr="006A6232">
        <w:rPr>
          <w:lang w:val="en-GB"/>
        </w:rPr>
        <w:t xml:space="preserve">among </w:t>
      </w:r>
      <w:r w:rsidR="00597501" w:rsidRPr="006A6232">
        <w:rPr>
          <w:lang w:val="en-GB"/>
        </w:rPr>
        <w:t>p</w:t>
      </w:r>
      <w:r w:rsidR="00333308" w:rsidRPr="006A6232">
        <w:rPr>
          <w:lang w:val="en-GB"/>
        </w:rPr>
        <w:t>hysiolog</w:t>
      </w:r>
      <w:r w:rsidR="0062158C" w:rsidRPr="006A6232">
        <w:rPr>
          <w:lang w:val="en-GB"/>
        </w:rPr>
        <w:t>ical</w:t>
      </w:r>
      <w:r w:rsidR="00597501" w:rsidRPr="006A6232">
        <w:rPr>
          <w:lang w:val="en-GB"/>
        </w:rPr>
        <w:t>, cell</w:t>
      </w:r>
      <w:r w:rsidR="0062158C" w:rsidRPr="006A6232">
        <w:rPr>
          <w:lang w:val="en-GB"/>
        </w:rPr>
        <w:t>ular</w:t>
      </w:r>
      <w:r w:rsidR="00597501" w:rsidRPr="006A6232">
        <w:rPr>
          <w:lang w:val="en-GB"/>
        </w:rPr>
        <w:t xml:space="preserve"> and </w:t>
      </w:r>
      <w:r w:rsidR="0062158C" w:rsidRPr="006A6232">
        <w:rPr>
          <w:lang w:val="en-GB"/>
        </w:rPr>
        <w:t>genetic levels</w:t>
      </w:r>
      <w:r w:rsidR="00333308" w:rsidRPr="006A6232">
        <w:rPr>
          <w:lang w:val="en-GB"/>
        </w:rPr>
        <w:t xml:space="preserve"> is needed to find </w:t>
      </w:r>
      <w:r w:rsidR="00303CC5" w:rsidRPr="006A6232">
        <w:rPr>
          <w:lang w:val="en-GB"/>
        </w:rPr>
        <w:t xml:space="preserve">nutrition related </w:t>
      </w:r>
      <w:r w:rsidR="00333308" w:rsidRPr="006A6232">
        <w:rPr>
          <w:lang w:val="en-GB"/>
        </w:rPr>
        <w:t xml:space="preserve">early biomarkers to </w:t>
      </w:r>
      <w:r w:rsidRPr="006A6232">
        <w:rPr>
          <w:lang w:val="en-GB"/>
        </w:rPr>
        <w:t xml:space="preserve">help </w:t>
      </w:r>
      <w:r w:rsidR="00333308" w:rsidRPr="006A6232">
        <w:rPr>
          <w:lang w:val="en-GB"/>
        </w:rPr>
        <w:t>identify individuals at high risk of T2DM and</w:t>
      </w:r>
      <w:r w:rsidRPr="006A6232">
        <w:rPr>
          <w:lang w:val="en-GB"/>
        </w:rPr>
        <w:t xml:space="preserve"> CVD in much earlier stage</w:t>
      </w:r>
      <w:r w:rsidR="00333308" w:rsidRPr="006A6232">
        <w:rPr>
          <w:lang w:val="en-GB"/>
        </w:rPr>
        <w:t xml:space="preserve"> of pathogenesis (Figure 1).</w:t>
      </w:r>
      <w:r w:rsidR="009B47AE" w:rsidRPr="006A6232">
        <w:rPr>
          <w:lang w:val="en-GB"/>
        </w:rPr>
        <w:t xml:space="preserve"> This knowledge offers new possibilities for </w:t>
      </w:r>
      <w:r w:rsidR="00C36557" w:rsidRPr="006A6232">
        <w:rPr>
          <w:lang w:val="en-GB"/>
        </w:rPr>
        <w:t xml:space="preserve">the </w:t>
      </w:r>
      <w:r w:rsidR="009B47AE" w:rsidRPr="006A6232">
        <w:rPr>
          <w:lang w:val="en-GB"/>
        </w:rPr>
        <w:t xml:space="preserve">development of functional foods with beneficial effects </w:t>
      </w:r>
      <w:r w:rsidR="009B47AE" w:rsidRPr="006A6232">
        <w:rPr>
          <w:lang w:val="en-GB"/>
        </w:rPr>
        <w:lastRenderedPageBreak/>
        <w:t>on glucose metabolism along with creating business opportunities for diagnostic industries aiming at personali</w:t>
      </w:r>
      <w:r w:rsidR="00CD00B4" w:rsidRPr="006A6232">
        <w:rPr>
          <w:lang w:val="en-GB"/>
        </w:rPr>
        <w:t>s</w:t>
      </w:r>
      <w:r w:rsidR="009B47AE" w:rsidRPr="006A6232">
        <w:rPr>
          <w:lang w:val="en-GB"/>
        </w:rPr>
        <w:t xml:space="preserve">ed dietary counselling. </w:t>
      </w:r>
    </w:p>
    <w:p w:rsidR="00B60C5A" w:rsidRPr="006A6232" w:rsidRDefault="00B60C5A" w:rsidP="002C4840">
      <w:pPr>
        <w:jc w:val="both"/>
        <w:rPr>
          <w:b/>
          <w:lang w:val="en-GB"/>
        </w:rPr>
      </w:pPr>
    </w:p>
    <w:p w:rsidR="00F05D30" w:rsidRPr="006A6232" w:rsidRDefault="00F05D30" w:rsidP="002C4840">
      <w:pPr>
        <w:jc w:val="both"/>
        <w:rPr>
          <w:b/>
          <w:lang w:val="en-GB"/>
        </w:rPr>
      </w:pPr>
      <w:r w:rsidRPr="006A6232">
        <w:rPr>
          <w:b/>
          <w:lang w:val="en-GB"/>
        </w:rPr>
        <w:t>3.2. Previous research of the group relating to the research topic</w:t>
      </w:r>
    </w:p>
    <w:p w:rsidR="00A5200C" w:rsidRPr="006A6232" w:rsidRDefault="00F05D30" w:rsidP="0062158C">
      <w:pPr>
        <w:ind w:firstLine="360"/>
        <w:jc w:val="both"/>
        <w:rPr>
          <w:lang w:val="en-GB"/>
        </w:rPr>
      </w:pPr>
      <w:r w:rsidRPr="006A6232">
        <w:rPr>
          <w:lang w:val="en-GB"/>
        </w:rPr>
        <w:t xml:space="preserve">At the Department of Clinical Nutrition and Food and Health Research Centre,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of </w:t>
        </w:r>
        <w:proofErr w:type="spellStart"/>
        <w:smartTag w:uri="urn:schemas-microsoft-com:office:smarttags" w:element="PlaceName">
          <w:r w:rsidRPr="006A6232">
            <w:rPr>
              <w:lang w:val="en-GB"/>
            </w:rPr>
            <w:t>Kuopio</w:t>
          </w:r>
        </w:smartTag>
      </w:smartTag>
      <w:proofErr w:type="spellEnd"/>
      <w:r w:rsidRPr="006A6232">
        <w:rPr>
          <w:lang w:val="en-GB"/>
        </w:rPr>
        <w:t xml:space="preserve">, </w:t>
      </w:r>
      <w:r w:rsidR="00CD00B4" w:rsidRPr="006A6232">
        <w:rPr>
          <w:lang w:val="en-GB"/>
        </w:rPr>
        <w:t xml:space="preserve">during recent years </w:t>
      </w:r>
      <w:r w:rsidRPr="006A6232">
        <w:rPr>
          <w:lang w:val="en-GB"/>
        </w:rPr>
        <w:t xml:space="preserve">we have focused on the interaction of genes and dietary factors in the pathogenesis of MS and T2DM. Our group has carried out a number of controlled diet interventions in order to find out the effect of different dietary modifications on </w:t>
      </w:r>
      <w:r w:rsidR="00CD00B4" w:rsidRPr="006A6232">
        <w:rPr>
          <w:lang w:val="en-GB"/>
        </w:rPr>
        <w:t xml:space="preserve">glucose and </w:t>
      </w:r>
      <w:r w:rsidRPr="006A6232">
        <w:rPr>
          <w:lang w:val="en-GB"/>
        </w:rPr>
        <w:t>lipid metabolism (</w:t>
      </w:r>
      <w:proofErr w:type="spellStart"/>
      <w:r w:rsidRPr="006A6232">
        <w:rPr>
          <w:lang w:val="en-GB"/>
        </w:rPr>
        <w:t>Sarkkinen</w:t>
      </w:r>
      <w:proofErr w:type="spellEnd"/>
      <w:r w:rsidRPr="006A6232">
        <w:rPr>
          <w:lang w:val="en-GB"/>
        </w:rPr>
        <w:t xml:space="preserve"> et al., 1998; Schwab et al., 2002; </w:t>
      </w:r>
      <w:proofErr w:type="spellStart"/>
      <w:r w:rsidRPr="006A6232">
        <w:rPr>
          <w:lang w:val="en-GB"/>
        </w:rPr>
        <w:t>Juntunen</w:t>
      </w:r>
      <w:proofErr w:type="spellEnd"/>
      <w:r w:rsidRPr="006A6232">
        <w:rPr>
          <w:lang w:val="en-GB"/>
        </w:rPr>
        <w:t xml:space="preserve"> et al., 2003; Laaksonen et al., 2005). Furthermore, we have been one of the research cent</w:t>
      </w:r>
      <w:r w:rsidR="00A5200C" w:rsidRPr="006A6232">
        <w:rPr>
          <w:lang w:val="en-GB"/>
        </w:rPr>
        <w:t>r</w:t>
      </w:r>
      <w:r w:rsidRPr="006A6232">
        <w:rPr>
          <w:lang w:val="en-GB"/>
        </w:rPr>
        <w:t xml:space="preserve">es </w:t>
      </w:r>
      <w:r w:rsidR="00A5200C" w:rsidRPr="006A6232">
        <w:rPr>
          <w:lang w:val="en-GB"/>
        </w:rPr>
        <w:t>of</w:t>
      </w:r>
      <w:r w:rsidRPr="006A6232">
        <w:rPr>
          <w:lang w:val="en-GB"/>
        </w:rPr>
        <w:t xml:space="preserve"> the KANWU-study, which for the first time showed in a controlled study design that a high fat diet, </w:t>
      </w:r>
      <w:r w:rsidR="00FE6AE2" w:rsidRPr="006A6232">
        <w:rPr>
          <w:lang w:val="en-GB"/>
        </w:rPr>
        <w:t xml:space="preserve">even </w:t>
      </w:r>
      <w:r w:rsidRPr="006A6232">
        <w:rPr>
          <w:lang w:val="en-GB"/>
        </w:rPr>
        <w:t>independent of the quality of fat, has a detrimental effect on insulin sensitivity (</w:t>
      </w:r>
      <w:proofErr w:type="spellStart"/>
      <w:r w:rsidRPr="006A6232">
        <w:rPr>
          <w:lang w:val="en-GB"/>
        </w:rPr>
        <w:t>Vessby</w:t>
      </w:r>
      <w:proofErr w:type="spellEnd"/>
      <w:r w:rsidRPr="006A6232">
        <w:rPr>
          <w:lang w:val="en-GB"/>
        </w:rPr>
        <w:t xml:space="preserve"> et al. 2001). In DPS, we have examined the effects of different genetic factors and lifestyles (weight reduction, physical activity and diet) on the risk of T2DM. We have identified several genes that modify the effect of lifestyle changes on the risk of T2DM. In DPS, we also found that the improvement of insulin sensitivity is strongly related to weight loss in long-term and that a diet rich in saturated fat and low in </w:t>
      </w:r>
      <w:proofErr w:type="spellStart"/>
      <w:r w:rsidRPr="006A6232">
        <w:rPr>
          <w:lang w:val="en-GB"/>
        </w:rPr>
        <w:t>fiber</w:t>
      </w:r>
      <w:proofErr w:type="spellEnd"/>
      <w:r w:rsidRPr="006A6232">
        <w:rPr>
          <w:lang w:val="en-GB"/>
        </w:rPr>
        <w:t xml:space="preserve"> increases the risk of T2DM in subjects with IGT (</w:t>
      </w:r>
      <w:proofErr w:type="spellStart"/>
      <w:r w:rsidRPr="006A6232">
        <w:rPr>
          <w:lang w:val="en-GB"/>
        </w:rPr>
        <w:t>Tuomilehto</w:t>
      </w:r>
      <w:proofErr w:type="spellEnd"/>
      <w:r w:rsidRPr="006A6232">
        <w:rPr>
          <w:lang w:val="en-GB"/>
        </w:rPr>
        <w:t xml:space="preserve"> et al. 2001, Uusitupa et al. 2003, </w:t>
      </w:r>
      <w:proofErr w:type="spellStart"/>
      <w:r w:rsidRPr="006A6232">
        <w:rPr>
          <w:lang w:val="en-GB"/>
        </w:rPr>
        <w:t>Lindström</w:t>
      </w:r>
      <w:proofErr w:type="spellEnd"/>
      <w:r w:rsidRPr="006A6232">
        <w:rPr>
          <w:lang w:val="en-GB"/>
        </w:rPr>
        <w:t xml:space="preserve"> et al. 2006).  Furthermore, </w:t>
      </w:r>
      <w:r w:rsidR="00A5200C" w:rsidRPr="006A6232">
        <w:rPr>
          <w:lang w:val="en-GB"/>
        </w:rPr>
        <w:t xml:space="preserve">we have also examined prospectively the impact of certain gene polymorphisms on </w:t>
      </w:r>
      <w:r w:rsidR="00E55D00" w:rsidRPr="006A6232">
        <w:rPr>
          <w:lang w:val="en-GB"/>
        </w:rPr>
        <w:t>a</w:t>
      </w:r>
      <w:r w:rsidR="00A5200C" w:rsidRPr="006A6232">
        <w:rPr>
          <w:lang w:val="en-GB"/>
        </w:rPr>
        <w:t xml:space="preserve"> diet response (</w:t>
      </w:r>
      <w:proofErr w:type="spellStart"/>
      <w:r w:rsidR="00A5200C" w:rsidRPr="006A6232">
        <w:rPr>
          <w:lang w:val="en-GB"/>
        </w:rPr>
        <w:t>Sarkkinen</w:t>
      </w:r>
      <w:proofErr w:type="spellEnd"/>
      <w:r w:rsidR="00A5200C" w:rsidRPr="006A6232">
        <w:rPr>
          <w:lang w:val="en-GB"/>
        </w:rPr>
        <w:t xml:space="preserve"> et al. 1998, Schwab et al. 2002).</w:t>
      </w:r>
    </w:p>
    <w:p w:rsidR="009B47AE" w:rsidRPr="006A6232" w:rsidRDefault="00006C84" w:rsidP="002C4840">
      <w:pPr>
        <w:ind w:firstLine="360"/>
        <w:jc w:val="both"/>
        <w:rPr>
          <w:lang w:val="en-GB"/>
        </w:rPr>
      </w:pPr>
      <w:r w:rsidRPr="00006C84">
        <w:rPr>
          <w:lang w:val="en-GB"/>
        </w:rPr>
      </w:r>
      <w:r>
        <w:rPr>
          <w:lang w:val="en-GB"/>
        </w:rPr>
        <w:pict>
          <v:group id="_x0000_s1789" editas="canvas" style="width:6in;height:258.75pt;mso-position-horizontal-relative:char;mso-position-vertical-relative:line" coordorigin="1502,1134" coordsize="9000,55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0" type="#_x0000_t75" style="position:absolute;left:1502;top:1134;width:9000;height:5578" o:preferrelative="f">
              <v:fill o:detectmouseclick="t"/>
              <v:path o:extrusionok="t" o:connecttype="none"/>
              <o:lock v:ext="edit" text="t"/>
            </v:shape>
            <v:oval id="_x0000_s1791" style="position:absolute;left:1502;top:3740;width:1384;height:1092;mso-wrap-style:none;v-text-anchor:middle" fillcolor="#6cf">
              <v:fill color2="#06f" rotate="t" angle="-90" focus="100%" type="gradient"/>
            </v:oval>
            <v:shape id="_x0000_s1792" type="#_x0000_t75" style="position:absolute;left:2004;top:1134;width:8498;height:5578" o:preferrelative="f">
              <v:fill o:detectmouseclick="t"/>
              <v:path o:extrusionok="t" o:connecttype="none"/>
            </v:shape>
            <v:oval id="_x0000_s1793" style="position:absolute;left:3785;top:1701;width:6454;height:2709;v-text-anchor:middle" fillcolor="#ccecff">
              <v:fill color2="#66f" rotate="t" angle="-90" focus="100%" type="gradient"/>
              <v:textbox style="mso-next-textbox:#_x0000_s1793" inset=".97411mm,.48706mm,.97411mm,.48706mm">
                <w:txbxContent>
                  <w:p w:rsidR="006D3D65" w:rsidRPr="00A5200C" w:rsidRDefault="006D3D65" w:rsidP="00A5200C">
                    <w:pPr>
                      <w:autoSpaceDE w:val="0"/>
                      <w:autoSpaceDN w:val="0"/>
                      <w:adjustRightInd w:val="0"/>
                      <w:jc w:val="center"/>
                      <w:rPr>
                        <w:rFonts w:ascii="Tahoma" w:hAnsi="Tahoma" w:cs="Tahoma"/>
                        <w:color w:val="000000"/>
                        <w:sz w:val="20"/>
                        <w:szCs w:val="36"/>
                      </w:rPr>
                    </w:pPr>
                  </w:p>
                </w:txbxContent>
              </v:textbox>
            </v:oval>
            <v:oval id="_x0000_s1794" style="position:absolute;left:6026;top:2141;width:4213;height:1890;v-text-anchor:middle">
              <v:fill color2="#f06" rotate="t" angle="-90" focus="100%" type="gradient"/>
              <v:textbox style="mso-next-textbox:#_x0000_s1794" inset=".97411mm,.48706mm,.97411mm,.48706mm">
                <w:txbxContent>
                  <w:p w:rsidR="006D3D65" w:rsidRPr="00A5200C" w:rsidRDefault="006D3D65" w:rsidP="00A5200C">
                    <w:pPr>
                      <w:autoSpaceDE w:val="0"/>
                      <w:autoSpaceDN w:val="0"/>
                      <w:adjustRightInd w:val="0"/>
                      <w:jc w:val="center"/>
                      <w:rPr>
                        <w:rFonts w:ascii="Tahoma" w:hAnsi="Tahoma" w:cs="Tahoma"/>
                        <w:color w:val="000000"/>
                        <w:sz w:val="15"/>
                        <w:szCs w:val="28"/>
                      </w:rPr>
                    </w:pPr>
                  </w:p>
                </w:txbxContent>
              </v:textbox>
            </v:oval>
            <v:oval id="_x0000_s1795" style="position:absolute;left:3792;top:4400;width:1902;height:1889;v-text-anchor:middle" fillcolor="#cff">
              <v:textbox style="mso-next-textbox:#_x0000_s1795" inset=".97411mm,.48706mm,.97411mm,.48706mm">
                <w:txbxContent>
                  <w:p w:rsidR="006D3D65" w:rsidRPr="00A5200C" w:rsidRDefault="006D3D65" w:rsidP="00A5200C">
                    <w:pPr>
                      <w:autoSpaceDE w:val="0"/>
                      <w:autoSpaceDN w:val="0"/>
                      <w:adjustRightInd w:val="0"/>
                      <w:jc w:val="center"/>
                      <w:rPr>
                        <w:rFonts w:ascii="Tahoma" w:hAnsi="Tahoma" w:cs="Tahoma"/>
                        <w:color w:val="000000"/>
                        <w:sz w:val="20"/>
                        <w:szCs w:val="36"/>
                      </w:rPr>
                    </w:pPr>
                  </w:p>
                </w:txbxContent>
              </v:textbox>
            </v:oval>
            <v:oval id="_x0000_s1796" style="position:absolute;left:8072;top:4454;width:1876;height:1908;v-text-anchor:middle" fillcolor="#cff">
              <v:textbox style="mso-next-textbox:#_x0000_s1796" inset=".97411mm,.48706mm,.97411mm,.48706mm">
                <w:txbxContent>
                  <w:p w:rsidR="006D3D65" w:rsidRPr="00A5200C" w:rsidRDefault="006D3D65" w:rsidP="00A5200C">
                    <w:pPr>
                      <w:autoSpaceDE w:val="0"/>
                      <w:autoSpaceDN w:val="0"/>
                      <w:adjustRightInd w:val="0"/>
                      <w:jc w:val="center"/>
                      <w:rPr>
                        <w:rFonts w:ascii="Tahoma" w:hAnsi="Tahoma" w:cs="Tahoma"/>
                        <w:color w:val="000000"/>
                        <w:sz w:val="20"/>
                        <w:szCs w:val="36"/>
                      </w:rPr>
                    </w:pPr>
                  </w:p>
                </w:txbxContent>
              </v:textbox>
            </v:oval>
            <v:shapetype id="_x0000_t202" coordsize="21600,21600" o:spt="202" path="m,l,21600r21600,l21600,xe">
              <v:stroke joinstyle="miter"/>
              <v:path gradientshapeok="t" o:connecttype="rect"/>
            </v:shapetype>
            <v:shape id="_x0000_s1797" type="#_x0000_t202" style="position:absolute;left:3371;top:3998;width:1189;height:453;v-text-anchor:top-baseline" filled="f" fillcolor="#bbe0e3" stroked="f">
              <v:textbox style="mso-next-textbox:#_x0000_s1797" inset=".97411mm,.48706mm,.97411mm,.48706mm">
                <w:txbxContent>
                  <w:p w:rsidR="006D3D65" w:rsidRPr="00A5200C" w:rsidRDefault="006D3D65" w:rsidP="00A5200C">
                    <w:pPr>
                      <w:autoSpaceDE w:val="0"/>
                      <w:autoSpaceDN w:val="0"/>
                      <w:adjustRightInd w:val="0"/>
                      <w:rPr>
                        <w:rFonts w:ascii="Arial" w:hAnsi="Arial" w:cs="Arial"/>
                        <w:b/>
                        <w:bCs/>
                        <w:color w:val="000000"/>
                        <w:sz w:val="15"/>
                        <w:szCs w:val="28"/>
                      </w:rPr>
                    </w:pPr>
                    <w:proofErr w:type="spellStart"/>
                    <w:r w:rsidRPr="00A5200C">
                      <w:rPr>
                        <w:rFonts w:ascii="Arial" w:hAnsi="Arial" w:cs="Arial"/>
                        <w:b/>
                        <w:bCs/>
                        <w:color w:val="000000"/>
                        <w:sz w:val="15"/>
                        <w:szCs w:val="28"/>
                      </w:rPr>
                      <w:t>Biomarker</w:t>
                    </w:r>
                    <w:proofErr w:type="spellEnd"/>
                    <w:r w:rsidRPr="00A5200C">
                      <w:rPr>
                        <w:rFonts w:ascii="Arial" w:hAnsi="Arial" w:cs="Arial"/>
                        <w:b/>
                        <w:bCs/>
                        <w:color w:val="000000"/>
                        <w:sz w:val="15"/>
                        <w:szCs w:val="28"/>
                      </w:rPr>
                      <w:t xml:space="preserve"> of an </w:t>
                    </w:r>
                    <w:proofErr w:type="spellStart"/>
                    <w:r w:rsidRPr="00A5200C">
                      <w:rPr>
                        <w:rFonts w:ascii="Arial" w:hAnsi="Arial" w:cs="Arial"/>
                        <w:b/>
                        <w:bCs/>
                        <w:color w:val="000000"/>
                        <w:sz w:val="15"/>
                        <w:szCs w:val="28"/>
                      </w:rPr>
                      <w:t>exposure</w:t>
                    </w:r>
                    <w:proofErr w:type="spellEnd"/>
                  </w:p>
                </w:txbxContent>
              </v:textbox>
            </v:shape>
            <v:shape id="_x0000_s1798" type="#_x0000_t202" style="position:absolute;left:5417;top:3998;width:1546;height:453;v-text-anchor:top-baseline" filled="f" fillcolor="#bbe0e3" stroked="f">
              <v:textbox style="mso-next-textbox:#_x0000_s1798" inset=".97411mm,.48706mm,.97411mm,.48706mm">
                <w:txbxContent>
                  <w:p w:rsidR="006D3D65" w:rsidRPr="00A5200C" w:rsidRDefault="006D3D65" w:rsidP="00A5200C">
                    <w:pPr>
                      <w:autoSpaceDE w:val="0"/>
                      <w:autoSpaceDN w:val="0"/>
                      <w:adjustRightInd w:val="0"/>
                      <w:rPr>
                        <w:rFonts w:ascii="Arial" w:hAnsi="Arial" w:cs="Arial"/>
                        <w:b/>
                        <w:bCs/>
                        <w:color w:val="000000"/>
                        <w:sz w:val="15"/>
                        <w:szCs w:val="28"/>
                      </w:rPr>
                    </w:pPr>
                    <w:proofErr w:type="spellStart"/>
                    <w:r w:rsidRPr="00A5200C">
                      <w:rPr>
                        <w:rFonts w:ascii="Arial" w:hAnsi="Arial" w:cs="Arial"/>
                        <w:b/>
                        <w:bCs/>
                        <w:color w:val="000000"/>
                        <w:sz w:val="15"/>
                        <w:szCs w:val="28"/>
                      </w:rPr>
                      <w:t>Biomarker</w:t>
                    </w:r>
                    <w:proofErr w:type="spellEnd"/>
                    <w:r w:rsidRPr="00A5200C">
                      <w:rPr>
                        <w:rFonts w:ascii="Arial" w:hAnsi="Arial" w:cs="Arial"/>
                        <w:b/>
                        <w:bCs/>
                        <w:color w:val="000000"/>
                        <w:sz w:val="15"/>
                        <w:szCs w:val="28"/>
                      </w:rPr>
                      <w:t xml:space="preserve"> of a </w:t>
                    </w:r>
                    <w:proofErr w:type="spellStart"/>
                    <w:r w:rsidRPr="00A5200C">
                      <w:rPr>
                        <w:rFonts w:ascii="Arial" w:hAnsi="Arial" w:cs="Arial"/>
                        <w:b/>
                        <w:bCs/>
                        <w:color w:val="000000"/>
                        <w:sz w:val="15"/>
                        <w:szCs w:val="28"/>
                      </w:rPr>
                      <w:t>target</w:t>
                    </w:r>
                    <w:proofErr w:type="spellEnd"/>
                    <w:r w:rsidRPr="00A5200C">
                      <w:rPr>
                        <w:rFonts w:ascii="Arial" w:hAnsi="Arial" w:cs="Arial"/>
                        <w:b/>
                        <w:bCs/>
                        <w:color w:val="000000"/>
                        <w:sz w:val="15"/>
                        <w:szCs w:val="28"/>
                      </w:rPr>
                      <w:t xml:space="preserve"> </w:t>
                    </w:r>
                    <w:proofErr w:type="spellStart"/>
                    <w:r w:rsidRPr="00A5200C">
                      <w:rPr>
                        <w:rFonts w:ascii="Arial" w:hAnsi="Arial" w:cs="Arial"/>
                        <w:b/>
                        <w:bCs/>
                        <w:color w:val="000000"/>
                        <w:sz w:val="15"/>
                        <w:szCs w:val="28"/>
                      </w:rPr>
                      <w:t>function</w:t>
                    </w:r>
                    <w:proofErr w:type="spellEnd"/>
                  </w:p>
                </w:txbxContent>
              </v:textbox>
            </v:shape>
            <v:shape id="_x0000_s1799" type="#_x0000_t202" style="position:absolute;left:8862;top:3910;width:1640;height:541;v-text-anchor:top-baseline" filled="f" fillcolor="#bbe0e3" stroked="f">
              <v:textbox style="mso-next-textbox:#_x0000_s1799" inset=".97411mm,.48706mm,.97411mm,.48706mm">
                <w:txbxContent>
                  <w:p w:rsidR="006D3D65" w:rsidRPr="00A5200C" w:rsidRDefault="006D3D65" w:rsidP="00A5200C">
                    <w:pPr>
                      <w:autoSpaceDE w:val="0"/>
                      <w:autoSpaceDN w:val="0"/>
                      <w:adjustRightInd w:val="0"/>
                      <w:rPr>
                        <w:rFonts w:ascii="Arial" w:hAnsi="Arial" w:cs="Arial"/>
                        <w:b/>
                        <w:bCs/>
                        <w:color w:val="000000"/>
                        <w:sz w:val="15"/>
                        <w:szCs w:val="28"/>
                      </w:rPr>
                    </w:pPr>
                    <w:proofErr w:type="spellStart"/>
                    <w:r w:rsidRPr="00A5200C">
                      <w:rPr>
                        <w:rFonts w:ascii="Arial" w:hAnsi="Arial" w:cs="Arial"/>
                        <w:b/>
                        <w:bCs/>
                        <w:color w:val="000000"/>
                        <w:sz w:val="15"/>
                        <w:szCs w:val="28"/>
                      </w:rPr>
                      <w:t>Biomarker</w:t>
                    </w:r>
                    <w:proofErr w:type="spellEnd"/>
                    <w:r w:rsidRPr="00A5200C">
                      <w:rPr>
                        <w:rFonts w:ascii="Arial" w:hAnsi="Arial" w:cs="Arial"/>
                        <w:b/>
                        <w:bCs/>
                        <w:color w:val="000000"/>
                        <w:sz w:val="15"/>
                        <w:szCs w:val="28"/>
                      </w:rPr>
                      <w:t xml:space="preserve"> of an </w:t>
                    </w:r>
                    <w:proofErr w:type="spellStart"/>
                    <w:r w:rsidRPr="00A5200C">
                      <w:rPr>
                        <w:rFonts w:ascii="Arial" w:hAnsi="Arial" w:cs="Arial"/>
                        <w:b/>
                        <w:bCs/>
                        <w:color w:val="000000"/>
                        <w:sz w:val="15"/>
                        <w:szCs w:val="28"/>
                      </w:rPr>
                      <w:t>endpoint</w:t>
                    </w:r>
                    <w:proofErr w:type="spellEnd"/>
                  </w:p>
                </w:txbxContent>
              </v:textbox>
            </v:shape>
            <v:shape id="_x0000_s1800" type="#_x0000_t202" style="position:absolute;left:3914;top:4554;width:1728;height:1813" filled="f" fillcolor="#bbe0e3" stroked="f">
              <v:textbox style="mso-next-textbox:#_x0000_s1800" inset=".97411mm,.48706mm,.97411mm,.48706mm">
                <w:txbxContent>
                  <w:p w:rsidR="006D3D65" w:rsidRPr="00A5200C" w:rsidRDefault="006D3D65" w:rsidP="00A5200C">
                    <w:pPr>
                      <w:autoSpaceDE w:val="0"/>
                      <w:autoSpaceDN w:val="0"/>
                      <w:adjustRightInd w:val="0"/>
                      <w:jc w:val="center"/>
                      <w:rPr>
                        <w:rFonts w:ascii="Arial" w:hAnsi="Arial" w:cs="Arial"/>
                        <w:b/>
                        <w:bCs/>
                        <w:color w:val="000000"/>
                        <w:sz w:val="15"/>
                        <w:szCs w:val="28"/>
                        <w:lang w:val="en-US"/>
                      </w:rPr>
                    </w:pPr>
                    <w:r w:rsidRPr="00A5200C">
                      <w:rPr>
                        <w:rFonts w:ascii="Arial" w:hAnsi="Arial" w:cs="Arial"/>
                        <w:b/>
                        <w:bCs/>
                        <w:color w:val="000000"/>
                        <w:sz w:val="15"/>
                        <w:szCs w:val="28"/>
                        <w:lang w:val="en-US"/>
                      </w:rPr>
                      <w:t xml:space="preserve">Improved </w:t>
                    </w:r>
                  </w:p>
                  <w:p w:rsidR="006D3D65" w:rsidRPr="00A5200C" w:rsidRDefault="006D3D65" w:rsidP="00A5200C">
                    <w:pPr>
                      <w:autoSpaceDE w:val="0"/>
                      <w:autoSpaceDN w:val="0"/>
                      <w:adjustRightInd w:val="0"/>
                      <w:jc w:val="center"/>
                      <w:rPr>
                        <w:rFonts w:ascii="Arial" w:hAnsi="Arial" w:cs="Arial"/>
                        <w:b/>
                        <w:bCs/>
                        <w:color w:val="000000"/>
                        <w:sz w:val="15"/>
                        <w:szCs w:val="28"/>
                        <w:lang w:val="en-US"/>
                      </w:rPr>
                    </w:pPr>
                    <w:proofErr w:type="gramStart"/>
                    <w:r w:rsidRPr="00A5200C">
                      <w:rPr>
                        <w:rFonts w:ascii="Arial" w:hAnsi="Arial" w:cs="Arial"/>
                        <w:b/>
                        <w:bCs/>
                        <w:color w:val="000000"/>
                        <w:sz w:val="15"/>
                        <w:szCs w:val="28"/>
                        <w:lang w:val="en-US"/>
                      </w:rPr>
                      <w:t>insulin</w:t>
                    </w:r>
                    <w:proofErr w:type="gramEnd"/>
                    <w:r w:rsidRPr="00A5200C">
                      <w:rPr>
                        <w:rFonts w:ascii="Arial" w:hAnsi="Arial" w:cs="Arial"/>
                        <w:b/>
                        <w:bCs/>
                        <w:color w:val="000000"/>
                        <w:sz w:val="15"/>
                        <w:szCs w:val="28"/>
                        <w:lang w:val="en-US"/>
                      </w:rPr>
                      <w:t xml:space="preserve"> sensitivity, blood pressure, lipid metabolism; </w:t>
                    </w:r>
                    <w:proofErr w:type="spellStart"/>
                    <w:r w:rsidRPr="00A5200C">
                      <w:rPr>
                        <w:rFonts w:ascii="Arial" w:hAnsi="Arial" w:cs="Arial"/>
                        <w:b/>
                        <w:bCs/>
                        <w:color w:val="000000"/>
                        <w:sz w:val="15"/>
                        <w:szCs w:val="28"/>
                        <w:lang w:val="en-US"/>
                      </w:rPr>
                      <w:t>adipokines</w:t>
                    </w:r>
                    <w:proofErr w:type="spellEnd"/>
                    <w:r w:rsidRPr="00A5200C">
                      <w:rPr>
                        <w:rFonts w:ascii="Arial" w:hAnsi="Arial" w:cs="Arial"/>
                        <w:b/>
                        <w:bCs/>
                        <w:color w:val="000000"/>
                        <w:sz w:val="15"/>
                        <w:szCs w:val="28"/>
                        <w:lang w:val="en-US"/>
                      </w:rPr>
                      <w:t xml:space="preserve">, inflammation markers  </w:t>
                    </w:r>
                  </w:p>
                </w:txbxContent>
              </v:textbox>
            </v:shape>
            <v:shape id="_x0000_s1801" type="#_x0000_t202" style="position:absolute;left:8323;top:4730;width:1434;height:1239" filled="f" fillcolor="#bbe0e3" stroked="f">
              <v:textbox style="mso-next-textbox:#_x0000_s1801" inset=".97411mm,.48706mm,.97411mm,.48706mm">
                <w:txbxContent>
                  <w:p w:rsidR="006D3D65" w:rsidRPr="00A5200C" w:rsidRDefault="006D3D65" w:rsidP="00A5200C">
                    <w:pPr>
                      <w:autoSpaceDE w:val="0"/>
                      <w:autoSpaceDN w:val="0"/>
                      <w:adjustRightInd w:val="0"/>
                      <w:jc w:val="center"/>
                      <w:rPr>
                        <w:rFonts w:ascii="Arial" w:hAnsi="Arial" w:cs="Arial"/>
                        <w:b/>
                        <w:bCs/>
                        <w:color w:val="000000"/>
                        <w:sz w:val="15"/>
                        <w:szCs w:val="28"/>
                        <w:lang w:val="en-US"/>
                      </w:rPr>
                    </w:pPr>
                    <w:r w:rsidRPr="00A5200C">
                      <w:rPr>
                        <w:rFonts w:ascii="Arial" w:hAnsi="Arial" w:cs="Arial"/>
                        <w:b/>
                        <w:bCs/>
                        <w:color w:val="000000"/>
                        <w:sz w:val="15"/>
                        <w:szCs w:val="28"/>
                        <w:lang w:val="en-US"/>
                      </w:rPr>
                      <w:t xml:space="preserve">Reduced risk of diabetes mellitus </w:t>
                    </w:r>
                  </w:p>
                  <w:p w:rsidR="006D3D65" w:rsidRPr="00A5200C" w:rsidRDefault="006D3D65" w:rsidP="00A5200C">
                    <w:pPr>
                      <w:autoSpaceDE w:val="0"/>
                      <w:autoSpaceDN w:val="0"/>
                      <w:adjustRightInd w:val="0"/>
                      <w:jc w:val="center"/>
                      <w:rPr>
                        <w:rFonts w:ascii="Arial" w:hAnsi="Arial" w:cs="Arial"/>
                        <w:b/>
                        <w:bCs/>
                        <w:color w:val="000000"/>
                        <w:sz w:val="15"/>
                        <w:szCs w:val="28"/>
                        <w:lang w:val="en-US"/>
                      </w:rPr>
                    </w:pPr>
                    <w:proofErr w:type="gramStart"/>
                    <w:r w:rsidRPr="00A5200C">
                      <w:rPr>
                        <w:rFonts w:ascii="Arial" w:hAnsi="Arial" w:cs="Arial"/>
                        <w:b/>
                        <w:bCs/>
                        <w:color w:val="000000"/>
                        <w:sz w:val="15"/>
                        <w:szCs w:val="28"/>
                        <w:lang w:val="en-US"/>
                      </w:rPr>
                      <w:t>and</w:t>
                    </w:r>
                    <w:proofErr w:type="gramEnd"/>
                    <w:r w:rsidRPr="00A5200C">
                      <w:rPr>
                        <w:rFonts w:ascii="Arial" w:hAnsi="Arial" w:cs="Arial"/>
                        <w:b/>
                        <w:bCs/>
                        <w:color w:val="000000"/>
                        <w:sz w:val="15"/>
                        <w:szCs w:val="28"/>
                        <w:lang w:val="en-US"/>
                      </w:rPr>
                      <w:t xml:space="preserve"> cardiovascular diseases</w:t>
                    </w:r>
                  </w:p>
                </w:txbxContent>
              </v:textbox>
            </v:shape>
            <v:shape id="_x0000_s1802" type="#_x0000_t202" style="position:absolute;left:1575;top:4017;width:1241;height:451;v-text-anchor:top-baseline" filled="f" fillcolor="#bbe0e3" stroked="f">
              <v:textbox style="mso-next-textbox:#_x0000_s1802" inset=".97411mm,.48706mm,.97411mm,.48706mm">
                <w:txbxContent>
                  <w:p w:rsidR="006D3D65" w:rsidRPr="00A5200C" w:rsidRDefault="006D3D65" w:rsidP="00A5200C">
                    <w:pPr>
                      <w:autoSpaceDE w:val="0"/>
                      <w:autoSpaceDN w:val="0"/>
                      <w:adjustRightInd w:val="0"/>
                      <w:jc w:val="center"/>
                      <w:rPr>
                        <w:rFonts w:ascii="Tahoma" w:hAnsi="Tahoma" w:cs="Tahoma"/>
                        <w:color w:val="000000"/>
                        <w:sz w:val="15"/>
                        <w:szCs w:val="28"/>
                        <w:lang w:val="en-US"/>
                      </w:rPr>
                    </w:pPr>
                    <w:r w:rsidRPr="00A5200C">
                      <w:rPr>
                        <w:rFonts w:ascii="Arial" w:hAnsi="Arial" w:cs="Arial"/>
                        <w:b/>
                        <w:bCs/>
                        <w:color w:val="000000"/>
                        <w:sz w:val="15"/>
                        <w:szCs w:val="28"/>
                        <w:lang w:val="en-US"/>
                      </w:rPr>
                      <w:t>Dietary modification</w:t>
                    </w:r>
                  </w:p>
                </w:txbxContent>
              </v:textbox>
            </v:shape>
            <v:shape id="_x0000_s1803" type="#_x0000_t202" style="position:absolute;left:3792;top:2760;width:2345;height:635;v-text-anchor:top-baseline" filled="f" fillcolor="#bbe0e3" stroked="f">
              <v:textbox style="mso-next-textbox:#_x0000_s1803" inset=".97411mm,.48706mm,.97411mm,.48706mm">
                <w:txbxContent>
                  <w:p w:rsidR="006D3D65" w:rsidRPr="00A5200C" w:rsidRDefault="006D3D65" w:rsidP="00A5200C">
                    <w:pPr>
                      <w:autoSpaceDE w:val="0"/>
                      <w:autoSpaceDN w:val="0"/>
                      <w:adjustRightInd w:val="0"/>
                      <w:rPr>
                        <w:rFonts w:ascii="Arial" w:hAnsi="Arial" w:cs="Arial"/>
                        <w:color w:val="000000"/>
                        <w:sz w:val="15"/>
                        <w:szCs w:val="28"/>
                        <w:lang w:val="en-US"/>
                      </w:rPr>
                    </w:pPr>
                    <w:r w:rsidRPr="00A5200C">
                      <w:rPr>
                        <w:rFonts w:ascii="Arial" w:hAnsi="Arial" w:cs="Arial"/>
                        <w:b/>
                        <w:bCs/>
                        <w:color w:val="000000"/>
                        <w:sz w:val="15"/>
                        <w:szCs w:val="28"/>
                        <w:lang w:val="en-US"/>
                      </w:rPr>
                      <w:t>Tissue gene expression, protein activation, function and tissue metabolism</w:t>
                    </w:r>
                  </w:p>
                </w:txbxContent>
              </v:textbox>
            </v:shape>
            <v:shape id="_x0000_s1804" type="#_x0000_t202" style="position:absolute;left:6396;top:3060;width:1545;height:595;v-text-anchor:top-baseline" filled="f" fillcolor="#bbe0e3" stroked="f">
              <v:textbox style="mso-next-textbox:#_x0000_s1804" inset=".97411mm,.48706mm,.97411mm,.48706mm">
                <w:txbxContent>
                  <w:p w:rsidR="006D3D65" w:rsidRPr="00A5200C" w:rsidRDefault="006D3D65" w:rsidP="00A5200C">
                    <w:pPr>
                      <w:autoSpaceDE w:val="0"/>
                      <w:autoSpaceDN w:val="0"/>
                      <w:adjustRightInd w:val="0"/>
                      <w:rPr>
                        <w:rFonts w:ascii="Arial" w:hAnsi="Arial" w:cs="Arial"/>
                        <w:b/>
                        <w:bCs/>
                        <w:color w:val="000000"/>
                        <w:sz w:val="15"/>
                        <w:szCs w:val="28"/>
                        <w:lang w:val="en-US"/>
                      </w:rPr>
                    </w:pPr>
                    <w:proofErr w:type="spellStart"/>
                    <w:proofErr w:type="gramStart"/>
                    <w:r w:rsidRPr="00A5200C">
                      <w:rPr>
                        <w:rFonts w:ascii="Arial" w:hAnsi="Arial" w:cs="Arial"/>
                        <w:b/>
                        <w:bCs/>
                        <w:color w:val="000000"/>
                        <w:sz w:val="15"/>
                        <w:szCs w:val="28"/>
                      </w:rPr>
                      <w:t>Insulin</w:t>
                    </w:r>
                    <w:proofErr w:type="spellEnd"/>
                    <w:r w:rsidRPr="00A5200C">
                      <w:rPr>
                        <w:rFonts w:ascii="Arial" w:hAnsi="Arial" w:cs="Arial"/>
                        <w:b/>
                        <w:bCs/>
                        <w:color w:val="000000"/>
                        <w:sz w:val="15"/>
                        <w:szCs w:val="28"/>
                      </w:rPr>
                      <w:t xml:space="preserve">  </w:t>
                    </w:r>
                    <w:proofErr w:type="spellStart"/>
                    <w:r w:rsidRPr="00A5200C">
                      <w:rPr>
                        <w:rFonts w:ascii="Arial" w:hAnsi="Arial" w:cs="Arial"/>
                        <w:b/>
                        <w:bCs/>
                        <w:color w:val="000000"/>
                        <w:sz w:val="15"/>
                        <w:szCs w:val="28"/>
                      </w:rPr>
                      <w:t>resistance</w:t>
                    </w:r>
                    <w:proofErr w:type="spellEnd"/>
                    <w:proofErr w:type="gramEnd"/>
                  </w:p>
                </w:txbxContent>
              </v:textbox>
            </v:shape>
            <v:shape id="_x0000_s1805" type="#_x0000_t202" style="position:absolute;left:8819;top:2760;width:1149;height:453;v-text-anchor:top-baseline" filled="f" fillcolor="#bbe0e3" stroked="f">
              <v:textbox style="mso-next-textbox:#_x0000_s1805" inset=".97411mm,.48706mm,.97411mm,.48706mm">
                <w:txbxContent>
                  <w:p w:rsidR="006D3D65" w:rsidRPr="00A5200C" w:rsidRDefault="006D3D65" w:rsidP="00A5200C">
                    <w:pPr>
                      <w:autoSpaceDE w:val="0"/>
                      <w:autoSpaceDN w:val="0"/>
                      <w:adjustRightInd w:val="0"/>
                      <w:rPr>
                        <w:rFonts w:ascii="Arial" w:hAnsi="Arial" w:cs="Arial"/>
                        <w:b/>
                        <w:bCs/>
                        <w:color w:val="000000"/>
                        <w:sz w:val="15"/>
                        <w:szCs w:val="28"/>
                        <w:lang w:val="en-US"/>
                      </w:rPr>
                    </w:pPr>
                    <w:r w:rsidRPr="00A5200C">
                      <w:rPr>
                        <w:rFonts w:ascii="Arial" w:hAnsi="Arial" w:cs="Arial"/>
                        <w:b/>
                        <w:bCs/>
                        <w:color w:val="000000"/>
                        <w:sz w:val="15"/>
                        <w:szCs w:val="28"/>
                        <w:lang w:val="en-US"/>
                      </w:rPr>
                      <w:t>Metabolic</w:t>
                    </w:r>
                  </w:p>
                  <w:p w:rsidR="006D3D65" w:rsidRPr="00A5200C" w:rsidRDefault="006D3D65" w:rsidP="00A5200C">
                    <w:pPr>
                      <w:autoSpaceDE w:val="0"/>
                      <w:autoSpaceDN w:val="0"/>
                      <w:adjustRightInd w:val="0"/>
                      <w:rPr>
                        <w:rFonts w:ascii="Tahoma" w:hAnsi="Tahoma" w:cs="Tahoma"/>
                        <w:color w:val="000000"/>
                        <w:sz w:val="15"/>
                        <w:szCs w:val="28"/>
                        <w:lang w:val="en-US"/>
                      </w:rPr>
                    </w:pPr>
                    <w:proofErr w:type="gramStart"/>
                    <w:r w:rsidRPr="00A5200C">
                      <w:rPr>
                        <w:rFonts w:ascii="Arial" w:hAnsi="Arial" w:cs="Arial"/>
                        <w:b/>
                        <w:bCs/>
                        <w:color w:val="000000"/>
                        <w:sz w:val="15"/>
                        <w:szCs w:val="28"/>
                        <w:lang w:val="en-US"/>
                      </w:rPr>
                      <w:t>syndrome</w:t>
                    </w:r>
                    <w:proofErr w:type="gram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06" type="#_x0000_t13" style="position:absolute;left:2706;top:3488;width:1199;height:252;rotation:-2313843fd;v-text-anchor:middle" fillcolor="#66f"/>
            <v:line id="_x0000_s1807" style="position:absolute" from="5813,3024" to="6426,3024" strokeweight="2.25pt">
              <v:stroke endarrow="block"/>
            </v:line>
            <v:line id="_x0000_s1808" style="position:absolute" from="7444,3024" to="8802,3024" strokeweight="2.25pt">
              <v:stroke endarrow="block"/>
            </v:line>
            <v:group id="_x0000_s1809" style="position:absolute;left:9204;top:3357;width:161;height:602" coordorigin="9518,3834" coordsize="180,720">
              <v:line id="_x0000_s1810" style="position:absolute;flip:y" from="9518,4194" to="9518,4554" strokeweight="2.25pt"/>
              <v:line id="_x0000_s1811" style="position:absolute" from="9518,4194" to="9698,4374" strokeweight="2.25pt"/>
              <v:line id="_x0000_s1812" style="position:absolute;flip:y" from="9698,3834" to="9698,4374" strokeweight="2.25pt">
                <v:stroke endarrow="block"/>
              </v:line>
            </v:group>
            <v:group id="_x0000_s1813" style="position:absolute;left:5998;top:3357;width:164;height:602" coordorigin="9518,3834" coordsize="180,720">
              <v:line id="_x0000_s1814" style="position:absolute;flip:y" from="9518,4194" to="9518,4554" strokeweight="2.25pt"/>
              <v:line id="_x0000_s1815" style="position:absolute" from="9518,4194" to="9698,4374" strokeweight="2.25pt"/>
              <v:line id="_x0000_s1816" style="position:absolute;flip:y" from="9698,3834" to="9698,4374" strokeweight="2.25pt">
                <v:stroke endarrow="block"/>
              </v:lin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817" type="#_x0000_t102" style="position:absolute;left:3525;top:4520;width:161;height:604;rotation:-2222919fd" fillcolor="#6f9"/>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818" type="#_x0000_t103" style="position:absolute;left:5781;top:4520;width:163;height:604;rotation:1591596fd" fillcolor="#6f9"/>
            <v:shape id="_x0000_s1819" type="#_x0000_t103" style="position:absolute;left:9729;top:4230;width:164;height:602;rotation:-208330fd" fillcolor="#6f9"/>
            <v:group id="_x0000_s1820" style="position:absolute;left:3759;top:3395;width:163;height:603" coordorigin="9518,3834" coordsize="180,720">
              <v:line id="_x0000_s1821" style="position:absolute;flip:y" from="9518,4194" to="9518,4554" strokeweight="2.25pt"/>
              <v:line id="_x0000_s1822" style="position:absolute" from="9518,4194" to="9698,4374" strokeweight="2.25pt"/>
              <v:line id="_x0000_s1823" style="position:absolute;flip:y" from="9698,3834" to="9698,4374" strokeweight="2.25pt">
                <v:stroke endarrow="block"/>
              </v:line>
            </v:group>
            <v:shape id="_x0000_s1824" type="#_x0000_t202" style="position:absolute;left:6396;top:2490;width:1626;height:604" filled="f" stroked="f">
              <v:textbox style="mso-next-textbox:#_x0000_s1824" inset="1.47592mm,.73794mm,1.47592mm,.73794mm">
                <w:txbxContent>
                  <w:p w:rsidR="006D3D65" w:rsidRPr="00A5200C" w:rsidRDefault="006D3D65" w:rsidP="00A5200C">
                    <w:pPr>
                      <w:autoSpaceDE w:val="0"/>
                      <w:autoSpaceDN w:val="0"/>
                      <w:adjustRightInd w:val="0"/>
                      <w:rPr>
                        <w:rFonts w:ascii="Arial" w:hAnsi="Arial" w:cs="Arial"/>
                        <w:b/>
                        <w:bCs/>
                        <w:color w:val="000000"/>
                        <w:sz w:val="15"/>
                        <w:szCs w:val="28"/>
                      </w:rPr>
                    </w:pPr>
                    <w:proofErr w:type="spellStart"/>
                    <w:r w:rsidRPr="00A5200C">
                      <w:rPr>
                        <w:rFonts w:ascii="Arial" w:hAnsi="Arial" w:cs="Arial"/>
                        <w:b/>
                        <w:bCs/>
                        <w:color w:val="000000"/>
                        <w:sz w:val="15"/>
                        <w:szCs w:val="28"/>
                      </w:rPr>
                      <w:t>Abdominal</w:t>
                    </w:r>
                    <w:proofErr w:type="spellEnd"/>
                    <w:r w:rsidRPr="00A5200C">
                      <w:rPr>
                        <w:rFonts w:ascii="Arial" w:hAnsi="Arial" w:cs="Arial"/>
                        <w:b/>
                        <w:bCs/>
                        <w:color w:val="000000"/>
                        <w:sz w:val="15"/>
                        <w:szCs w:val="28"/>
                      </w:rPr>
                      <w:t xml:space="preserve"> </w:t>
                    </w:r>
                    <w:proofErr w:type="spellStart"/>
                    <w:r w:rsidRPr="00A5200C">
                      <w:rPr>
                        <w:rFonts w:ascii="Arial" w:hAnsi="Arial" w:cs="Arial"/>
                        <w:b/>
                        <w:bCs/>
                        <w:color w:val="000000"/>
                        <w:sz w:val="15"/>
                        <w:szCs w:val="28"/>
                      </w:rPr>
                      <w:t>obesity</w:t>
                    </w:r>
                    <w:proofErr w:type="spellEnd"/>
                  </w:p>
                </w:txbxContent>
              </v:textbox>
            </v:shape>
            <v:shape id="_x0000_s1825" type="#_x0000_t13" style="position:absolute;left:2627;top:4927;width:1271;height:253;rotation:2448851fd;v-text-anchor:middle" fillcolor="#66f"/>
            <v:line id="_x0000_s1826" style="position:absolute" from="5798,5415" to="7909,5415" strokeweight="2.25pt">
              <v:stroke endarrow="block"/>
            </v:line>
            <w10:wrap type="none"/>
            <w10:anchorlock/>
          </v:group>
        </w:pict>
      </w:r>
    </w:p>
    <w:p w:rsidR="003745A1" w:rsidRPr="006A6232" w:rsidRDefault="00476241" w:rsidP="002C4840">
      <w:pPr>
        <w:jc w:val="both"/>
        <w:rPr>
          <w:sz w:val="22"/>
          <w:szCs w:val="22"/>
          <w:lang w:val="en-GB"/>
        </w:rPr>
      </w:pPr>
      <w:proofErr w:type="gramStart"/>
      <w:r w:rsidRPr="006A6232">
        <w:rPr>
          <w:b/>
          <w:lang w:val="en-GB"/>
        </w:rPr>
        <w:t>Figure 1.</w:t>
      </w:r>
      <w:proofErr w:type="gramEnd"/>
      <w:r w:rsidRPr="006A6232">
        <w:rPr>
          <w:b/>
          <w:lang w:val="en-GB"/>
        </w:rPr>
        <w:t xml:space="preserve"> </w:t>
      </w:r>
      <w:proofErr w:type="gramStart"/>
      <w:r w:rsidRPr="006A6232">
        <w:rPr>
          <w:sz w:val="22"/>
          <w:szCs w:val="22"/>
          <w:lang w:val="en-GB"/>
        </w:rPr>
        <w:t>Characterization of biomarkers in the different stages of the development of metabolic syndrome.</w:t>
      </w:r>
      <w:proofErr w:type="gramEnd"/>
      <w:r w:rsidRPr="006A6232">
        <w:rPr>
          <w:sz w:val="22"/>
          <w:szCs w:val="22"/>
          <w:lang w:val="en-GB"/>
        </w:rPr>
        <w:t xml:space="preserve"> </w:t>
      </w:r>
    </w:p>
    <w:p w:rsidR="007C4714" w:rsidRPr="006A6232" w:rsidRDefault="007C4714" w:rsidP="002C4840">
      <w:pPr>
        <w:ind w:firstLine="360"/>
        <w:jc w:val="both"/>
        <w:rPr>
          <w:lang w:val="en-GB"/>
        </w:rPr>
      </w:pPr>
    </w:p>
    <w:p w:rsidR="007C4714" w:rsidRPr="006A6232" w:rsidRDefault="007C4714" w:rsidP="002C4840">
      <w:pPr>
        <w:ind w:firstLine="360"/>
        <w:jc w:val="both"/>
        <w:rPr>
          <w:lang w:val="en-GB"/>
        </w:rPr>
      </w:pPr>
      <w:r w:rsidRPr="006A6232">
        <w:rPr>
          <w:lang w:val="en-GB"/>
        </w:rPr>
        <w:t>At VTT Technical Research Centre</w:t>
      </w:r>
      <w:r w:rsidR="009B5D9C" w:rsidRPr="006A6232">
        <w:rPr>
          <w:lang w:val="en-GB"/>
        </w:rPr>
        <w:t>,</w:t>
      </w:r>
      <w:r w:rsidRPr="006A6232">
        <w:rPr>
          <w:lang w:val="en-GB"/>
        </w:rPr>
        <w:t xml:space="preserve"> </w:t>
      </w:r>
      <w:proofErr w:type="spellStart"/>
      <w:r w:rsidRPr="006A6232">
        <w:rPr>
          <w:lang w:val="en-GB"/>
        </w:rPr>
        <w:t>lipidomics</w:t>
      </w:r>
      <w:proofErr w:type="spellEnd"/>
      <w:r w:rsidRPr="006A6232">
        <w:rPr>
          <w:lang w:val="en-GB"/>
        </w:rPr>
        <w:t xml:space="preserve"> has been applied extensively in studies of </w:t>
      </w:r>
      <w:proofErr w:type="spellStart"/>
      <w:r w:rsidRPr="006A6232">
        <w:rPr>
          <w:lang w:val="en-GB"/>
        </w:rPr>
        <w:t>lipotoxicity</w:t>
      </w:r>
      <w:proofErr w:type="spellEnd"/>
      <w:r w:rsidRPr="006A6232">
        <w:rPr>
          <w:lang w:val="en-GB"/>
        </w:rPr>
        <w:t xml:space="preserve"> induced insulin resistance, characteri</w:t>
      </w:r>
      <w:r w:rsidR="00687FD1" w:rsidRPr="006A6232">
        <w:rPr>
          <w:lang w:val="en-GB"/>
        </w:rPr>
        <w:t>s</w:t>
      </w:r>
      <w:r w:rsidRPr="006A6232">
        <w:rPr>
          <w:lang w:val="en-GB"/>
        </w:rPr>
        <w:t>ing several animal models: PPAR</w:t>
      </w:r>
      <w:r w:rsidRPr="006A6232">
        <w:rPr>
          <w:rFonts w:ascii="Symbol" w:hAnsi="Symbol"/>
          <w:lang w:val="en-GB"/>
        </w:rPr>
        <w:t></w:t>
      </w:r>
      <w:r w:rsidRPr="006A6232">
        <w:rPr>
          <w:lang w:val="en-GB"/>
        </w:rPr>
        <w:t>2 KO</w:t>
      </w:r>
      <w:r w:rsidR="00C87460" w:rsidRPr="006A6232">
        <w:rPr>
          <w:lang w:val="en-GB"/>
        </w:rPr>
        <w:t xml:space="preserve"> (Medina-Gomez, 2005), PPAR</w:t>
      </w:r>
      <w:r w:rsidR="00C87460" w:rsidRPr="006A6232">
        <w:rPr>
          <w:rFonts w:ascii="Symbol" w:hAnsi="Symbol"/>
          <w:lang w:val="en-GB"/>
        </w:rPr>
        <w:t></w:t>
      </w:r>
      <w:r w:rsidR="00C87460" w:rsidRPr="006A6232">
        <w:rPr>
          <w:lang w:val="en-GB"/>
        </w:rPr>
        <w:t>2KO</w:t>
      </w:r>
      <w:r w:rsidRPr="006A6232">
        <w:rPr>
          <w:lang w:val="en-GB"/>
        </w:rPr>
        <w:t>X ob/ob (under review, Cell Metabolism), and PGC1</w:t>
      </w:r>
      <w:r w:rsidRPr="006A6232">
        <w:rPr>
          <w:rFonts w:ascii="Symbol" w:hAnsi="Symbol"/>
          <w:lang w:val="en-GB"/>
        </w:rPr>
        <w:t></w:t>
      </w:r>
      <w:r w:rsidRPr="006A6232">
        <w:rPr>
          <w:lang w:val="en-GB"/>
        </w:rPr>
        <w:t xml:space="preserve"> KO (in preparation) in collaboration with </w:t>
      </w:r>
      <w:r w:rsidR="005157EF" w:rsidRPr="006A6232">
        <w:rPr>
          <w:lang w:val="en-GB"/>
        </w:rPr>
        <w:t>P</w:t>
      </w:r>
      <w:r w:rsidRPr="006A6232">
        <w:rPr>
          <w:lang w:val="en-GB"/>
        </w:rPr>
        <w:t>rof</w:t>
      </w:r>
      <w:r w:rsidR="005157EF" w:rsidRPr="006A6232">
        <w:rPr>
          <w:lang w:val="en-GB"/>
        </w:rPr>
        <w:t>essor</w:t>
      </w:r>
      <w:r w:rsidRPr="006A6232">
        <w:rPr>
          <w:lang w:val="en-GB"/>
        </w:rPr>
        <w:t xml:space="preserve"> Antonio Vidal-</w:t>
      </w:r>
      <w:proofErr w:type="spellStart"/>
      <w:r w:rsidRPr="006A6232">
        <w:rPr>
          <w:lang w:val="en-GB"/>
        </w:rPr>
        <w:t>Puig</w:t>
      </w:r>
      <w:proofErr w:type="spellEnd"/>
      <w:r w:rsidRPr="006A6232">
        <w:rPr>
          <w:lang w:val="en-GB"/>
        </w:rPr>
        <w:t xml:space="preserve">,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of </w:t>
        </w:r>
        <w:smartTag w:uri="urn:schemas-microsoft-com:office:smarttags" w:element="PlaceName">
          <w:r w:rsidRPr="006A6232">
            <w:rPr>
              <w:lang w:val="en-GB"/>
            </w:rPr>
            <w:t>Cambridge</w:t>
          </w:r>
        </w:smartTag>
      </w:smartTag>
      <w:r w:rsidRPr="006A6232">
        <w:rPr>
          <w:lang w:val="en-GB"/>
        </w:rPr>
        <w:t xml:space="preserve">. In clinical trial setting, </w:t>
      </w:r>
      <w:r w:rsidR="00E55D00" w:rsidRPr="006A6232">
        <w:rPr>
          <w:lang w:val="en-GB"/>
        </w:rPr>
        <w:t>there</w:t>
      </w:r>
      <w:r w:rsidRPr="006A6232">
        <w:rPr>
          <w:lang w:val="en-GB"/>
        </w:rPr>
        <w:t xml:space="preserve"> ha</w:t>
      </w:r>
      <w:r w:rsidR="00E55D00" w:rsidRPr="006A6232">
        <w:rPr>
          <w:lang w:val="en-GB"/>
        </w:rPr>
        <w:t xml:space="preserve">s been </w:t>
      </w:r>
      <w:r w:rsidRPr="006A6232">
        <w:rPr>
          <w:lang w:val="en-GB"/>
        </w:rPr>
        <w:t>collaborat</w:t>
      </w:r>
      <w:r w:rsidR="00E55D00" w:rsidRPr="006A6232">
        <w:rPr>
          <w:lang w:val="en-GB"/>
        </w:rPr>
        <w:t>ion</w:t>
      </w:r>
      <w:r w:rsidRPr="006A6232">
        <w:rPr>
          <w:lang w:val="en-GB"/>
        </w:rPr>
        <w:t xml:space="preserve"> with the Type 1 Diabetes Prediction and Prevention Study (since 2004) as well as the Finnish </w:t>
      </w:r>
      <w:r w:rsidR="00687FD1" w:rsidRPr="006A6232">
        <w:rPr>
          <w:lang w:val="en-GB"/>
        </w:rPr>
        <w:t>Twin Cohort (since 2006), utilis</w:t>
      </w:r>
      <w:r w:rsidRPr="006A6232">
        <w:rPr>
          <w:lang w:val="en-GB"/>
        </w:rPr>
        <w:t xml:space="preserve">ing advanced </w:t>
      </w:r>
      <w:proofErr w:type="spellStart"/>
      <w:r w:rsidRPr="006A6232">
        <w:rPr>
          <w:lang w:val="en-GB"/>
        </w:rPr>
        <w:t>metabolomics</w:t>
      </w:r>
      <w:proofErr w:type="spellEnd"/>
      <w:r w:rsidRPr="006A6232">
        <w:rPr>
          <w:lang w:val="en-GB"/>
        </w:rPr>
        <w:t xml:space="preserve"> and bioinformatics</w:t>
      </w:r>
      <w:r w:rsidR="005157EF" w:rsidRPr="006A6232">
        <w:rPr>
          <w:lang w:val="en-GB"/>
        </w:rPr>
        <w:t>.</w:t>
      </w:r>
    </w:p>
    <w:p w:rsidR="00DA40E9" w:rsidRPr="006A6232" w:rsidRDefault="002A4E0C" w:rsidP="002C4840">
      <w:pPr>
        <w:ind w:firstLine="360"/>
        <w:jc w:val="both"/>
        <w:rPr>
          <w:lang w:val="en-GB"/>
        </w:rPr>
      </w:pPr>
      <w:r w:rsidRPr="006A6232">
        <w:rPr>
          <w:lang w:val="en-GB"/>
        </w:rPr>
        <w:t>Currently our</w:t>
      </w:r>
      <w:r w:rsidR="00AE2216" w:rsidRPr="006A6232">
        <w:rPr>
          <w:lang w:val="en-GB"/>
        </w:rPr>
        <w:t xml:space="preserve"> research</w:t>
      </w:r>
      <w:r w:rsidR="00171F79" w:rsidRPr="006A6232">
        <w:rPr>
          <w:lang w:val="en-GB"/>
        </w:rPr>
        <w:t xml:space="preserve"> at the </w:t>
      </w:r>
      <w:smartTag w:uri="urn:schemas-microsoft-com:office:smarttags" w:element="place">
        <w:smartTag w:uri="urn:schemas-microsoft-com:office:smarttags" w:element="PlaceType">
          <w:r w:rsidR="00171F79" w:rsidRPr="006A6232">
            <w:rPr>
              <w:lang w:val="en-GB"/>
            </w:rPr>
            <w:t>University</w:t>
          </w:r>
        </w:smartTag>
        <w:r w:rsidR="00171F79" w:rsidRPr="006A6232">
          <w:rPr>
            <w:lang w:val="en-GB"/>
          </w:rPr>
          <w:t xml:space="preserve"> of </w:t>
        </w:r>
        <w:proofErr w:type="spellStart"/>
        <w:smartTag w:uri="urn:schemas-microsoft-com:office:smarttags" w:element="PlaceName">
          <w:r w:rsidR="00171F79" w:rsidRPr="006A6232">
            <w:rPr>
              <w:lang w:val="en-GB"/>
            </w:rPr>
            <w:t>Kuopio</w:t>
          </w:r>
        </w:smartTag>
      </w:smartTag>
      <w:proofErr w:type="spellEnd"/>
      <w:r w:rsidR="00AE2216" w:rsidRPr="006A6232">
        <w:rPr>
          <w:lang w:val="en-GB"/>
        </w:rPr>
        <w:t xml:space="preserve"> is </w:t>
      </w:r>
      <w:r w:rsidRPr="006A6232">
        <w:rPr>
          <w:lang w:val="en-GB"/>
        </w:rPr>
        <w:t>focus</w:t>
      </w:r>
      <w:r w:rsidR="00AE2216" w:rsidRPr="006A6232">
        <w:rPr>
          <w:lang w:val="en-GB"/>
        </w:rPr>
        <w:t>ed</w:t>
      </w:r>
      <w:r w:rsidRPr="006A6232">
        <w:rPr>
          <w:lang w:val="en-GB"/>
        </w:rPr>
        <w:t xml:space="preserve"> </w:t>
      </w:r>
      <w:r w:rsidR="000C6D10" w:rsidRPr="006A6232">
        <w:rPr>
          <w:lang w:val="en-GB"/>
        </w:rPr>
        <w:t xml:space="preserve">on </w:t>
      </w:r>
      <w:r w:rsidR="008A49CE" w:rsidRPr="006A6232">
        <w:rPr>
          <w:lang w:val="en-GB"/>
        </w:rPr>
        <w:t xml:space="preserve">the </w:t>
      </w:r>
      <w:r w:rsidR="000C6D10" w:rsidRPr="006A6232">
        <w:rPr>
          <w:lang w:val="en-GB"/>
        </w:rPr>
        <w:t xml:space="preserve">effects of different dietary modifications on </w:t>
      </w:r>
      <w:r w:rsidR="00C219E3" w:rsidRPr="006A6232">
        <w:rPr>
          <w:lang w:val="en-GB"/>
        </w:rPr>
        <w:t>gene expression and metabolite profiles</w:t>
      </w:r>
      <w:r w:rsidR="005D2934" w:rsidRPr="006A6232">
        <w:rPr>
          <w:lang w:val="en-GB"/>
        </w:rPr>
        <w:t xml:space="preserve"> (Table 1)</w:t>
      </w:r>
      <w:r w:rsidR="000C6D10" w:rsidRPr="006A6232">
        <w:rPr>
          <w:lang w:val="en-GB"/>
        </w:rPr>
        <w:t>.</w:t>
      </w:r>
      <w:r w:rsidRPr="006A6232">
        <w:rPr>
          <w:lang w:val="en-GB"/>
        </w:rPr>
        <w:t xml:space="preserve"> We have </w:t>
      </w:r>
      <w:r w:rsidR="00AE2216" w:rsidRPr="006A6232">
        <w:rPr>
          <w:lang w:val="en-GB"/>
        </w:rPr>
        <w:t>conducted</w:t>
      </w:r>
      <w:r w:rsidRPr="006A6232">
        <w:rPr>
          <w:lang w:val="en-GB"/>
        </w:rPr>
        <w:t xml:space="preserve"> two long-term dietary interventions</w:t>
      </w:r>
      <w:r w:rsidR="00AE2216" w:rsidRPr="006A6232">
        <w:rPr>
          <w:lang w:val="en-GB"/>
        </w:rPr>
        <w:t>,</w:t>
      </w:r>
      <w:r w:rsidRPr="006A6232">
        <w:rPr>
          <w:lang w:val="en-GB"/>
        </w:rPr>
        <w:t xml:space="preserve"> </w:t>
      </w:r>
      <w:r w:rsidR="008A49CE" w:rsidRPr="006A6232">
        <w:rPr>
          <w:lang w:val="en-GB"/>
        </w:rPr>
        <w:t xml:space="preserve">in which </w:t>
      </w:r>
      <w:r w:rsidRPr="006A6232">
        <w:rPr>
          <w:lang w:val="en-GB"/>
        </w:rPr>
        <w:t xml:space="preserve">we aimed to find out to what </w:t>
      </w:r>
      <w:r w:rsidR="000C6D10" w:rsidRPr="006A6232">
        <w:rPr>
          <w:lang w:val="en-GB"/>
        </w:rPr>
        <w:t>extent</w:t>
      </w:r>
      <w:r w:rsidRPr="006A6232">
        <w:rPr>
          <w:lang w:val="en-GB"/>
        </w:rPr>
        <w:t xml:space="preserve"> weight reduction </w:t>
      </w:r>
      <w:r w:rsidR="00DA40E9" w:rsidRPr="006A6232">
        <w:rPr>
          <w:lang w:val="en-GB"/>
        </w:rPr>
        <w:t xml:space="preserve">(GENOBIN) </w:t>
      </w:r>
      <w:r w:rsidRPr="006A6232">
        <w:rPr>
          <w:lang w:val="en-GB"/>
        </w:rPr>
        <w:t xml:space="preserve">or carbohydrate modification </w:t>
      </w:r>
      <w:r w:rsidR="00DA40E9" w:rsidRPr="006A6232">
        <w:rPr>
          <w:lang w:val="en-GB"/>
        </w:rPr>
        <w:t xml:space="preserve">(FUNGENUT) </w:t>
      </w:r>
      <w:r w:rsidRPr="006A6232">
        <w:rPr>
          <w:lang w:val="en-GB"/>
        </w:rPr>
        <w:t xml:space="preserve">may </w:t>
      </w:r>
      <w:r w:rsidR="008A49CE" w:rsidRPr="006A6232">
        <w:rPr>
          <w:lang w:val="en-GB"/>
        </w:rPr>
        <w:t xml:space="preserve">modulate expression of genes in regulatory pathways </w:t>
      </w:r>
      <w:r w:rsidR="00DA40E9" w:rsidRPr="006A6232">
        <w:rPr>
          <w:lang w:val="en-GB"/>
        </w:rPr>
        <w:t>associated to</w:t>
      </w:r>
      <w:r w:rsidR="008A49CE" w:rsidRPr="006A6232">
        <w:rPr>
          <w:lang w:val="en-GB"/>
        </w:rPr>
        <w:t xml:space="preserve"> glucose and lipid metabolism </w:t>
      </w:r>
      <w:r w:rsidR="00DA40E9" w:rsidRPr="006A6232">
        <w:rPr>
          <w:lang w:val="en-GB"/>
        </w:rPr>
        <w:t xml:space="preserve">and inflammation </w:t>
      </w:r>
      <w:r w:rsidR="000C6D10" w:rsidRPr="006A6232">
        <w:rPr>
          <w:lang w:val="en-GB"/>
        </w:rPr>
        <w:t xml:space="preserve">in </w:t>
      </w:r>
      <w:r w:rsidR="008A49CE" w:rsidRPr="006A6232">
        <w:rPr>
          <w:lang w:val="en-GB"/>
        </w:rPr>
        <w:t xml:space="preserve">subcutaneous abdominal </w:t>
      </w:r>
      <w:r w:rsidR="000C6D10" w:rsidRPr="006A6232">
        <w:rPr>
          <w:lang w:val="en-GB"/>
        </w:rPr>
        <w:t xml:space="preserve">fat tissue and </w:t>
      </w:r>
      <w:r w:rsidR="00A5200C" w:rsidRPr="006A6232">
        <w:rPr>
          <w:lang w:val="en-GB"/>
        </w:rPr>
        <w:t>peripheral mononuclear cells (</w:t>
      </w:r>
      <w:r w:rsidR="00F70E0E" w:rsidRPr="006A6232">
        <w:rPr>
          <w:lang w:val="en-GB"/>
        </w:rPr>
        <w:t>PPMC</w:t>
      </w:r>
      <w:r w:rsidR="00A5200C" w:rsidRPr="006A6232">
        <w:rPr>
          <w:lang w:val="en-GB"/>
        </w:rPr>
        <w:t>)</w:t>
      </w:r>
      <w:r w:rsidR="008A49CE" w:rsidRPr="006A6232">
        <w:rPr>
          <w:lang w:val="en-GB"/>
        </w:rPr>
        <w:t>.</w:t>
      </w:r>
      <w:r w:rsidR="00347E4A" w:rsidRPr="006A6232">
        <w:rPr>
          <w:lang w:val="en-GB"/>
        </w:rPr>
        <w:t xml:space="preserve"> In addition, our on-going projects include two interventions, </w:t>
      </w:r>
      <w:r w:rsidR="00347E4A" w:rsidRPr="006A6232">
        <w:rPr>
          <w:lang w:val="en-GB"/>
        </w:rPr>
        <w:lastRenderedPageBreak/>
        <w:t xml:space="preserve">BERRY- and FISH-interventions. In the </w:t>
      </w:r>
      <w:smartTag w:uri="urn:schemas-microsoft-com:office:smarttags" w:element="State">
        <w:smartTag w:uri="urn:schemas-microsoft-com:office:smarttags" w:element="place">
          <w:r w:rsidR="00347E4A" w:rsidRPr="006A6232">
            <w:rPr>
              <w:lang w:val="en-GB"/>
            </w:rPr>
            <w:t>BERRY</w:t>
          </w:r>
        </w:smartTag>
      </w:smartTag>
      <w:r w:rsidR="00347E4A" w:rsidRPr="006A6232">
        <w:rPr>
          <w:lang w:val="en-GB"/>
        </w:rPr>
        <w:t xml:space="preserve"> study, we examine the effects of diets rich in berries with different </w:t>
      </w:r>
      <w:proofErr w:type="spellStart"/>
      <w:r w:rsidR="00347E4A" w:rsidRPr="006A6232">
        <w:rPr>
          <w:lang w:val="en-GB"/>
        </w:rPr>
        <w:t>polyphenol</w:t>
      </w:r>
      <w:proofErr w:type="spellEnd"/>
      <w:r w:rsidR="00347E4A" w:rsidRPr="006A6232">
        <w:rPr>
          <w:lang w:val="en-GB"/>
        </w:rPr>
        <w:t xml:space="preserve"> profiles on glucose and lipid metabolism, and gene expression profile in PPMC. In the FISH-study our main aim is to </w:t>
      </w:r>
      <w:r w:rsidR="00E55D00" w:rsidRPr="006A6232">
        <w:rPr>
          <w:lang w:val="en-GB"/>
        </w:rPr>
        <w:t xml:space="preserve">examine </w:t>
      </w:r>
      <w:r w:rsidR="00347E4A" w:rsidRPr="006A6232">
        <w:rPr>
          <w:lang w:val="en-GB"/>
        </w:rPr>
        <w:t>the effects of fatty fish on gene expression profiles of PPMC</w:t>
      </w:r>
      <w:r w:rsidR="00A5200C" w:rsidRPr="006A6232">
        <w:rPr>
          <w:lang w:val="en-GB"/>
        </w:rPr>
        <w:t xml:space="preserve"> in CVD patients</w:t>
      </w:r>
      <w:r w:rsidR="00347E4A" w:rsidRPr="006A6232">
        <w:rPr>
          <w:lang w:val="en-GB"/>
        </w:rPr>
        <w:t xml:space="preserve">. </w:t>
      </w:r>
    </w:p>
    <w:p w:rsidR="009B5D9C" w:rsidRPr="006A6232" w:rsidRDefault="009B5D9C" w:rsidP="002C4840">
      <w:pPr>
        <w:jc w:val="both"/>
        <w:rPr>
          <w:b/>
          <w:i/>
          <w:lang w:val="en-GB"/>
        </w:rPr>
      </w:pPr>
    </w:p>
    <w:p w:rsidR="00585FFE" w:rsidRPr="006A6232" w:rsidRDefault="00585FFE" w:rsidP="002C4840">
      <w:pPr>
        <w:jc w:val="both"/>
        <w:rPr>
          <w:b/>
          <w:i/>
          <w:lang w:val="en-GB"/>
        </w:rPr>
      </w:pPr>
      <w:r w:rsidRPr="006A6232">
        <w:rPr>
          <w:b/>
          <w:i/>
          <w:lang w:val="en-GB"/>
        </w:rPr>
        <w:t>Five key publications</w:t>
      </w:r>
    </w:p>
    <w:p w:rsidR="00585FFE" w:rsidRPr="00C61FAB" w:rsidRDefault="004E42A8" w:rsidP="002C4840">
      <w:pPr>
        <w:jc w:val="both"/>
        <w:rPr>
          <w:sz w:val="20"/>
          <w:szCs w:val="20"/>
        </w:rPr>
      </w:pPr>
      <w:r w:rsidRPr="006A6232">
        <w:rPr>
          <w:sz w:val="20"/>
          <w:szCs w:val="20"/>
          <w:lang w:val="en-GB"/>
        </w:rPr>
        <w:t xml:space="preserve">1. </w:t>
      </w:r>
      <w:proofErr w:type="spellStart"/>
      <w:r w:rsidR="00585FFE" w:rsidRPr="006A6232">
        <w:rPr>
          <w:sz w:val="20"/>
          <w:szCs w:val="20"/>
          <w:lang w:val="en-GB"/>
        </w:rPr>
        <w:t>Tuomilehto</w:t>
      </w:r>
      <w:proofErr w:type="spellEnd"/>
      <w:r w:rsidR="00585FFE" w:rsidRPr="006A6232">
        <w:rPr>
          <w:sz w:val="20"/>
          <w:szCs w:val="20"/>
          <w:lang w:val="en-GB"/>
        </w:rPr>
        <w:t xml:space="preserve"> J, </w:t>
      </w:r>
      <w:proofErr w:type="spellStart"/>
      <w:r w:rsidR="00585FFE" w:rsidRPr="006A6232">
        <w:rPr>
          <w:sz w:val="20"/>
          <w:szCs w:val="20"/>
          <w:lang w:val="en-GB"/>
        </w:rPr>
        <w:t>Lindström</w:t>
      </w:r>
      <w:proofErr w:type="spellEnd"/>
      <w:r w:rsidR="00585FFE" w:rsidRPr="006A6232">
        <w:rPr>
          <w:sz w:val="20"/>
          <w:szCs w:val="20"/>
          <w:lang w:val="en-GB"/>
        </w:rPr>
        <w:t xml:space="preserve"> J, Eriksson JG, Valle TT, </w:t>
      </w:r>
      <w:proofErr w:type="spellStart"/>
      <w:r w:rsidR="00585FFE" w:rsidRPr="006A6232">
        <w:rPr>
          <w:sz w:val="20"/>
          <w:szCs w:val="20"/>
          <w:lang w:val="en-GB"/>
        </w:rPr>
        <w:t>Hämäläinen</w:t>
      </w:r>
      <w:proofErr w:type="spellEnd"/>
      <w:r w:rsidR="00585FFE" w:rsidRPr="006A6232">
        <w:rPr>
          <w:sz w:val="20"/>
          <w:szCs w:val="20"/>
          <w:lang w:val="en-GB"/>
        </w:rPr>
        <w:t xml:space="preserve"> H, </w:t>
      </w:r>
      <w:proofErr w:type="spellStart"/>
      <w:r w:rsidR="00585FFE" w:rsidRPr="006A6232">
        <w:rPr>
          <w:sz w:val="20"/>
          <w:szCs w:val="20"/>
          <w:lang w:val="en-GB"/>
        </w:rPr>
        <w:t>Ilanne-Parikka</w:t>
      </w:r>
      <w:proofErr w:type="spellEnd"/>
      <w:r w:rsidR="00585FFE" w:rsidRPr="006A6232">
        <w:rPr>
          <w:sz w:val="20"/>
          <w:szCs w:val="20"/>
          <w:lang w:val="en-GB"/>
        </w:rPr>
        <w:t xml:space="preserve"> P, Keinänen-</w:t>
      </w:r>
      <w:proofErr w:type="spellStart"/>
      <w:r w:rsidR="00585FFE" w:rsidRPr="006A6232">
        <w:rPr>
          <w:sz w:val="20"/>
          <w:szCs w:val="20"/>
          <w:lang w:val="en-GB"/>
        </w:rPr>
        <w:t>Kiukaanniemi</w:t>
      </w:r>
      <w:proofErr w:type="spellEnd"/>
      <w:r w:rsidR="00585FFE" w:rsidRPr="006A6232">
        <w:rPr>
          <w:sz w:val="20"/>
          <w:szCs w:val="20"/>
          <w:lang w:val="en-GB"/>
        </w:rPr>
        <w:t xml:space="preserve"> S, </w:t>
      </w:r>
      <w:proofErr w:type="spellStart"/>
      <w:r w:rsidR="00585FFE" w:rsidRPr="006A6232">
        <w:rPr>
          <w:sz w:val="20"/>
          <w:szCs w:val="20"/>
          <w:lang w:val="en-GB"/>
        </w:rPr>
        <w:t>Laakso</w:t>
      </w:r>
      <w:proofErr w:type="spellEnd"/>
      <w:r w:rsidR="00585FFE" w:rsidRPr="006A6232">
        <w:rPr>
          <w:sz w:val="20"/>
          <w:szCs w:val="20"/>
          <w:lang w:val="en-GB"/>
        </w:rPr>
        <w:t xml:space="preserve"> M, </w:t>
      </w:r>
      <w:proofErr w:type="spellStart"/>
      <w:r w:rsidR="00585FFE" w:rsidRPr="006A6232">
        <w:rPr>
          <w:sz w:val="20"/>
          <w:szCs w:val="20"/>
          <w:lang w:val="en-GB"/>
        </w:rPr>
        <w:t>Louheranta</w:t>
      </w:r>
      <w:proofErr w:type="spellEnd"/>
      <w:r w:rsidR="00585FFE" w:rsidRPr="006A6232">
        <w:rPr>
          <w:sz w:val="20"/>
          <w:szCs w:val="20"/>
          <w:lang w:val="en-GB"/>
        </w:rPr>
        <w:t xml:space="preserve"> A, </w:t>
      </w:r>
      <w:proofErr w:type="spellStart"/>
      <w:r w:rsidR="00585FFE" w:rsidRPr="006A6232">
        <w:rPr>
          <w:sz w:val="20"/>
          <w:szCs w:val="20"/>
          <w:lang w:val="en-GB"/>
        </w:rPr>
        <w:t>Rastas</w:t>
      </w:r>
      <w:proofErr w:type="spellEnd"/>
      <w:r w:rsidR="00585FFE" w:rsidRPr="006A6232">
        <w:rPr>
          <w:sz w:val="20"/>
          <w:szCs w:val="20"/>
          <w:lang w:val="en-GB"/>
        </w:rPr>
        <w:t xml:space="preserve"> M, </w:t>
      </w:r>
      <w:proofErr w:type="spellStart"/>
      <w:r w:rsidR="00585FFE" w:rsidRPr="006A6232">
        <w:rPr>
          <w:sz w:val="20"/>
          <w:szCs w:val="20"/>
          <w:lang w:val="en-GB"/>
        </w:rPr>
        <w:t>Salminen</w:t>
      </w:r>
      <w:proofErr w:type="spellEnd"/>
      <w:r w:rsidR="00585FFE" w:rsidRPr="006A6232">
        <w:rPr>
          <w:sz w:val="20"/>
          <w:szCs w:val="20"/>
          <w:lang w:val="en-GB"/>
        </w:rPr>
        <w:t xml:space="preserve"> V, Uusitupa M; Finnish Diabetes Prevention Study Group. </w:t>
      </w:r>
      <w:proofErr w:type="gramStart"/>
      <w:r w:rsidR="00585FFE" w:rsidRPr="006A6232">
        <w:rPr>
          <w:sz w:val="20"/>
          <w:szCs w:val="20"/>
          <w:lang w:val="en-GB"/>
        </w:rPr>
        <w:t>Prevention of type 2 diabetes mellitus by changes in lifestyle among subjects with impaired glucose tolerance.</w:t>
      </w:r>
      <w:proofErr w:type="gramEnd"/>
      <w:r w:rsidR="00585FFE" w:rsidRPr="006A6232">
        <w:rPr>
          <w:sz w:val="20"/>
          <w:szCs w:val="20"/>
          <w:lang w:val="en-GB"/>
        </w:rPr>
        <w:t xml:space="preserve"> </w:t>
      </w:r>
      <w:r w:rsidR="00585FFE" w:rsidRPr="00C61FAB">
        <w:rPr>
          <w:sz w:val="20"/>
          <w:szCs w:val="20"/>
        </w:rPr>
        <w:t xml:space="preserve">N </w:t>
      </w:r>
      <w:proofErr w:type="spellStart"/>
      <w:r w:rsidR="00585FFE" w:rsidRPr="00C61FAB">
        <w:rPr>
          <w:sz w:val="20"/>
          <w:szCs w:val="20"/>
        </w:rPr>
        <w:t>Engl</w:t>
      </w:r>
      <w:proofErr w:type="spellEnd"/>
      <w:r w:rsidR="00585FFE" w:rsidRPr="00C61FAB">
        <w:rPr>
          <w:sz w:val="20"/>
          <w:szCs w:val="20"/>
        </w:rPr>
        <w:t xml:space="preserve"> J </w:t>
      </w:r>
      <w:proofErr w:type="spellStart"/>
      <w:r w:rsidR="00585FFE" w:rsidRPr="00C61FAB">
        <w:rPr>
          <w:sz w:val="20"/>
          <w:szCs w:val="20"/>
        </w:rPr>
        <w:t>Med</w:t>
      </w:r>
      <w:proofErr w:type="spellEnd"/>
      <w:r w:rsidR="00585FFE" w:rsidRPr="00C61FAB">
        <w:rPr>
          <w:sz w:val="20"/>
          <w:szCs w:val="20"/>
        </w:rPr>
        <w:t>. 2001</w:t>
      </w:r>
      <w:r w:rsidR="00244C1C" w:rsidRPr="00C61FAB">
        <w:rPr>
          <w:sz w:val="20"/>
          <w:szCs w:val="20"/>
        </w:rPr>
        <w:t>;</w:t>
      </w:r>
      <w:proofErr w:type="gramStart"/>
      <w:r w:rsidR="00585FFE" w:rsidRPr="00C61FAB">
        <w:rPr>
          <w:sz w:val="20"/>
          <w:szCs w:val="20"/>
        </w:rPr>
        <w:t>344:1343-</w:t>
      </w:r>
      <w:r w:rsidR="00A47213" w:rsidRPr="00C61FAB">
        <w:rPr>
          <w:sz w:val="20"/>
          <w:szCs w:val="20"/>
        </w:rPr>
        <w:t>13</w:t>
      </w:r>
      <w:r w:rsidR="00585FFE" w:rsidRPr="00C61FAB">
        <w:rPr>
          <w:sz w:val="20"/>
          <w:szCs w:val="20"/>
        </w:rPr>
        <w:t>50</w:t>
      </w:r>
      <w:proofErr w:type="gramEnd"/>
      <w:r w:rsidR="00585FFE" w:rsidRPr="00C61FAB">
        <w:rPr>
          <w:sz w:val="20"/>
          <w:szCs w:val="20"/>
        </w:rPr>
        <w:t>.</w:t>
      </w:r>
    </w:p>
    <w:p w:rsidR="00585FFE" w:rsidRPr="006A6232" w:rsidRDefault="004E42A8" w:rsidP="002C4840">
      <w:pPr>
        <w:jc w:val="both"/>
        <w:rPr>
          <w:sz w:val="20"/>
          <w:szCs w:val="20"/>
          <w:lang w:val="en-GB"/>
        </w:rPr>
      </w:pPr>
      <w:r w:rsidRPr="00C61FAB">
        <w:rPr>
          <w:sz w:val="20"/>
          <w:szCs w:val="20"/>
        </w:rPr>
        <w:t xml:space="preserve">2. </w:t>
      </w:r>
      <w:r w:rsidR="00585FFE" w:rsidRPr="00C61FAB">
        <w:rPr>
          <w:sz w:val="20"/>
          <w:szCs w:val="20"/>
        </w:rPr>
        <w:t xml:space="preserve">Laaksonen DE, Toppinen LK, Juntunen KS, Autio K, Liukkonen KH, Poutanen KS, Niskanen L, Mykkänen HM. </w:t>
      </w:r>
      <w:r w:rsidR="00585FFE" w:rsidRPr="006A6232">
        <w:rPr>
          <w:sz w:val="20"/>
          <w:szCs w:val="20"/>
          <w:lang w:val="en-GB"/>
        </w:rPr>
        <w:t xml:space="preserve">Dietary carbohydrate modification enhances insulin secretion in persons with the metabolic syndrome. Am J </w:t>
      </w:r>
      <w:proofErr w:type="spellStart"/>
      <w:r w:rsidR="00585FFE" w:rsidRPr="006A6232">
        <w:rPr>
          <w:sz w:val="20"/>
          <w:szCs w:val="20"/>
          <w:lang w:val="en-GB"/>
        </w:rPr>
        <w:t>Clin</w:t>
      </w:r>
      <w:proofErr w:type="spellEnd"/>
      <w:r w:rsidR="00585FFE" w:rsidRPr="006A6232">
        <w:rPr>
          <w:sz w:val="20"/>
          <w:szCs w:val="20"/>
          <w:lang w:val="en-GB"/>
        </w:rPr>
        <w:t xml:space="preserve"> </w:t>
      </w:r>
      <w:proofErr w:type="spellStart"/>
      <w:r w:rsidR="00585FFE" w:rsidRPr="006A6232">
        <w:rPr>
          <w:sz w:val="20"/>
          <w:szCs w:val="20"/>
          <w:lang w:val="en-GB"/>
        </w:rPr>
        <w:t>Nutr</w:t>
      </w:r>
      <w:proofErr w:type="spellEnd"/>
      <w:r w:rsidR="00585FFE" w:rsidRPr="006A6232">
        <w:rPr>
          <w:sz w:val="20"/>
          <w:szCs w:val="20"/>
          <w:lang w:val="en-GB"/>
        </w:rPr>
        <w:t xml:space="preserve"> 2005</w:t>
      </w:r>
      <w:proofErr w:type="gramStart"/>
      <w:r w:rsidR="00244C1C" w:rsidRPr="006A6232">
        <w:rPr>
          <w:sz w:val="20"/>
          <w:szCs w:val="20"/>
          <w:lang w:val="en-GB"/>
        </w:rPr>
        <w:t>;</w:t>
      </w:r>
      <w:r w:rsidR="00585FFE" w:rsidRPr="006A6232">
        <w:rPr>
          <w:sz w:val="20"/>
          <w:szCs w:val="20"/>
          <w:lang w:val="en-GB"/>
        </w:rPr>
        <w:t>82:1218</w:t>
      </w:r>
      <w:proofErr w:type="gramEnd"/>
      <w:r w:rsidR="00585FFE" w:rsidRPr="006A6232">
        <w:rPr>
          <w:sz w:val="20"/>
          <w:szCs w:val="20"/>
          <w:lang w:val="en-GB"/>
        </w:rPr>
        <w:t>-</w:t>
      </w:r>
      <w:r w:rsidR="00A47213" w:rsidRPr="006A6232">
        <w:rPr>
          <w:sz w:val="20"/>
          <w:szCs w:val="20"/>
          <w:lang w:val="en-GB"/>
        </w:rPr>
        <w:t>12</w:t>
      </w:r>
      <w:r w:rsidR="00585FFE" w:rsidRPr="006A6232">
        <w:rPr>
          <w:sz w:val="20"/>
          <w:szCs w:val="20"/>
          <w:lang w:val="en-GB"/>
        </w:rPr>
        <w:t>27.</w:t>
      </w:r>
    </w:p>
    <w:p w:rsidR="00585FFE" w:rsidRPr="006A6232" w:rsidRDefault="004E42A8" w:rsidP="002C4840">
      <w:pPr>
        <w:jc w:val="both"/>
        <w:rPr>
          <w:sz w:val="20"/>
          <w:szCs w:val="20"/>
          <w:lang w:val="en-GB"/>
        </w:rPr>
      </w:pPr>
      <w:r w:rsidRPr="006A6232">
        <w:rPr>
          <w:sz w:val="20"/>
          <w:szCs w:val="20"/>
          <w:lang w:val="en-GB"/>
        </w:rPr>
        <w:t xml:space="preserve">3. </w:t>
      </w:r>
      <w:proofErr w:type="spellStart"/>
      <w:r w:rsidR="00585FFE" w:rsidRPr="006A6232">
        <w:rPr>
          <w:sz w:val="20"/>
          <w:szCs w:val="20"/>
          <w:lang w:val="en-GB"/>
        </w:rPr>
        <w:t>Vessby</w:t>
      </w:r>
      <w:proofErr w:type="spellEnd"/>
      <w:r w:rsidR="00585FFE" w:rsidRPr="006A6232">
        <w:rPr>
          <w:sz w:val="20"/>
          <w:szCs w:val="20"/>
          <w:lang w:val="en-GB"/>
        </w:rPr>
        <w:t xml:space="preserve"> B, Uusitupa M, </w:t>
      </w:r>
      <w:proofErr w:type="spellStart"/>
      <w:r w:rsidR="00585FFE" w:rsidRPr="006A6232">
        <w:rPr>
          <w:sz w:val="20"/>
          <w:szCs w:val="20"/>
          <w:lang w:val="en-GB"/>
        </w:rPr>
        <w:t>Hermansen</w:t>
      </w:r>
      <w:proofErr w:type="spellEnd"/>
      <w:r w:rsidR="00585FFE" w:rsidRPr="006A6232">
        <w:rPr>
          <w:sz w:val="20"/>
          <w:szCs w:val="20"/>
          <w:lang w:val="en-GB"/>
        </w:rPr>
        <w:t xml:space="preserve"> K, </w:t>
      </w:r>
      <w:proofErr w:type="spellStart"/>
      <w:r w:rsidR="00585FFE" w:rsidRPr="006A6232">
        <w:rPr>
          <w:sz w:val="20"/>
          <w:szCs w:val="20"/>
          <w:lang w:val="en-GB"/>
        </w:rPr>
        <w:t>Riccardi</w:t>
      </w:r>
      <w:proofErr w:type="spellEnd"/>
      <w:r w:rsidR="00585FFE" w:rsidRPr="006A6232">
        <w:rPr>
          <w:sz w:val="20"/>
          <w:szCs w:val="20"/>
          <w:lang w:val="en-GB"/>
        </w:rPr>
        <w:t xml:space="preserve"> G, </w:t>
      </w:r>
      <w:proofErr w:type="spellStart"/>
      <w:r w:rsidR="00585FFE" w:rsidRPr="006A6232">
        <w:rPr>
          <w:sz w:val="20"/>
          <w:szCs w:val="20"/>
          <w:lang w:val="en-GB"/>
        </w:rPr>
        <w:t>Rivellese</w:t>
      </w:r>
      <w:proofErr w:type="spellEnd"/>
      <w:r w:rsidR="00585FFE" w:rsidRPr="006A6232">
        <w:rPr>
          <w:sz w:val="20"/>
          <w:szCs w:val="20"/>
          <w:lang w:val="en-GB"/>
        </w:rPr>
        <w:t xml:space="preserve"> AA, </w:t>
      </w:r>
      <w:proofErr w:type="spellStart"/>
      <w:r w:rsidR="00585FFE" w:rsidRPr="006A6232">
        <w:rPr>
          <w:sz w:val="20"/>
          <w:szCs w:val="20"/>
          <w:lang w:val="en-GB"/>
        </w:rPr>
        <w:t>Tapsell</w:t>
      </w:r>
      <w:proofErr w:type="spellEnd"/>
      <w:r w:rsidR="00585FFE" w:rsidRPr="006A6232">
        <w:rPr>
          <w:sz w:val="20"/>
          <w:szCs w:val="20"/>
          <w:lang w:val="en-GB"/>
        </w:rPr>
        <w:t xml:space="preserve"> LC, </w:t>
      </w:r>
      <w:proofErr w:type="spellStart"/>
      <w:r w:rsidR="00585FFE" w:rsidRPr="006A6232">
        <w:rPr>
          <w:sz w:val="20"/>
          <w:szCs w:val="20"/>
          <w:lang w:val="en-GB"/>
        </w:rPr>
        <w:t>Nalsen</w:t>
      </w:r>
      <w:proofErr w:type="spellEnd"/>
      <w:r w:rsidR="00585FFE" w:rsidRPr="006A6232">
        <w:rPr>
          <w:sz w:val="20"/>
          <w:szCs w:val="20"/>
          <w:lang w:val="en-GB"/>
        </w:rPr>
        <w:t xml:space="preserve"> C, Berglund</w:t>
      </w:r>
      <w:r w:rsidR="00244C1C" w:rsidRPr="006A6232">
        <w:rPr>
          <w:sz w:val="20"/>
          <w:szCs w:val="20"/>
          <w:lang w:val="en-GB"/>
        </w:rPr>
        <w:t xml:space="preserve"> </w:t>
      </w:r>
      <w:r w:rsidR="00585FFE" w:rsidRPr="006A6232">
        <w:rPr>
          <w:sz w:val="20"/>
          <w:szCs w:val="20"/>
          <w:lang w:val="en-GB"/>
        </w:rPr>
        <w:t xml:space="preserve">L, </w:t>
      </w:r>
      <w:proofErr w:type="spellStart"/>
      <w:r w:rsidR="00585FFE" w:rsidRPr="006A6232">
        <w:rPr>
          <w:sz w:val="20"/>
          <w:szCs w:val="20"/>
          <w:lang w:val="en-GB"/>
        </w:rPr>
        <w:t>Louheranta</w:t>
      </w:r>
      <w:proofErr w:type="spellEnd"/>
      <w:r w:rsidR="00585FFE" w:rsidRPr="006A6232">
        <w:rPr>
          <w:sz w:val="20"/>
          <w:szCs w:val="20"/>
          <w:lang w:val="en-GB"/>
        </w:rPr>
        <w:t xml:space="preserve"> A, Rasmussen BM, Calvert GD, </w:t>
      </w:r>
      <w:proofErr w:type="spellStart"/>
      <w:r w:rsidR="00585FFE" w:rsidRPr="006A6232">
        <w:rPr>
          <w:sz w:val="20"/>
          <w:szCs w:val="20"/>
          <w:lang w:val="en-GB"/>
        </w:rPr>
        <w:t>Maffetone</w:t>
      </w:r>
      <w:proofErr w:type="spellEnd"/>
      <w:r w:rsidR="00585FFE" w:rsidRPr="006A6232">
        <w:rPr>
          <w:sz w:val="20"/>
          <w:szCs w:val="20"/>
          <w:lang w:val="en-GB"/>
        </w:rPr>
        <w:t xml:space="preserve"> A, Pedersen E, </w:t>
      </w:r>
      <w:proofErr w:type="spellStart"/>
      <w:r w:rsidR="00585FFE" w:rsidRPr="006A6232">
        <w:rPr>
          <w:sz w:val="20"/>
          <w:szCs w:val="20"/>
          <w:lang w:val="en-GB"/>
        </w:rPr>
        <w:t>Gustafsson</w:t>
      </w:r>
      <w:proofErr w:type="spellEnd"/>
      <w:r w:rsidR="00585FFE" w:rsidRPr="006A6232">
        <w:rPr>
          <w:sz w:val="20"/>
          <w:szCs w:val="20"/>
          <w:lang w:val="en-GB"/>
        </w:rPr>
        <w:t xml:space="preserve"> IB, </w:t>
      </w:r>
      <w:proofErr w:type="spellStart"/>
      <w:r w:rsidR="00585FFE" w:rsidRPr="006A6232">
        <w:rPr>
          <w:sz w:val="20"/>
          <w:szCs w:val="20"/>
          <w:lang w:val="en-GB"/>
        </w:rPr>
        <w:t>Storlien</w:t>
      </w:r>
      <w:proofErr w:type="spellEnd"/>
      <w:r w:rsidR="00585FFE" w:rsidRPr="006A6232">
        <w:rPr>
          <w:sz w:val="20"/>
          <w:szCs w:val="20"/>
          <w:lang w:val="en-GB"/>
        </w:rPr>
        <w:t xml:space="preserve"> LH; KANWU Study. Substituting dietary saturated for monounsaturated fat impairs insulin sensitivity in healthy men and women: The KANWU Study. </w:t>
      </w:r>
      <w:proofErr w:type="spellStart"/>
      <w:proofErr w:type="gramStart"/>
      <w:r w:rsidR="00585FFE" w:rsidRPr="006A6232">
        <w:rPr>
          <w:sz w:val="20"/>
          <w:szCs w:val="20"/>
          <w:lang w:val="en-GB"/>
        </w:rPr>
        <w:t>Diabetologia</w:t>
      </w:r>
      <w:proofErr w:type="spellEnd"/>
      <w:r w:rsidR="00585FFE" w:rsidRPr="006A6232">
        <w:rPr>
          <w:sz w:val="20"/>
          <w:szCs w:val="20"/>
          <w:lang w:val="en-GB"/>
        </w:rPr>
        <w:t>.</w:t>
      </w:r>
      <w:proofErr w:type="gramEnd"/>
      <w:r w:rsidR="00585FFE" w:rsidRPr="006A6232">
        <w:rPr>
          <w:sz w:val="20"/>
          <w:szCs w:val="20"/>
          <w:lang w:val="en-GB"/>
        </w:rPr>
        <w:t xml:space="preserve"> 2001</w:t>
      </w:r>
      <w:proofErr w:type="gramStart"/>
      <w:r w:rsidR="00244C1C" w:rsidRPr="006A6232">
        <w:rPr>
          <w:sz w:val="20"/>
          <w:szCs w:val="20"/>
          <w:lang w:val="en-GB"/>
        </w:rPr>
        <w:t>;</w:t>
      </w:r>
      <w:r w:rsidR="00585FFE" w:rsidRPr="006A6232">
        <w:rPr>
          <w:sz w:val="20"/>
          <w:szCs w:val="20"/>
          <w:lang w:val="en-GB"/>
        </w:rPr>
        <w:t>44:312</w:t>
      </w:r>
      <w:proofErr w:type="gramEnd"/>
      <w:r w:rsidR="00585FFE" w:rsidRPr="006A6232">
        <w:rPr>
          <w:sz w:val="20"/>
          <w:szCs w:val="20"/>
          <w:lang w:val="en-GB"/>
        </w:rPr>
        <w:t>-</w:t>
      </w:r>
      <w:r w:rsidR="00A47213" w:rsidRPr="006A6232">
        <w:rPr>
          <w:sz w:val="20"/>
          <w:szCs w:val="20"/>
          <w:lang w:val="en-GB"/>
        </w:rPr>
        <w:t>31</w:t>
      </w:r>
      <w:r w:rsidR="00585FFE" w:rsidRPr="006A6232">
        <w:rPr>
          <w:sz w:val="20"/>
          <w:szCs w:val="20"/>
          <w:lang w:val="en-GB"/>
        </w:rPr>
        <w:t>9.</w:t>
      </w:r>
    </w:p>
    <w:p w:rsidR="002C764E" w:rsidRPr="006A6232" w:rsidRDefault="004E42A8" w:rsidP="002C4840">
      <w:pPr>
        <w:spacing w:line="26" w:lineRule="atLeast"/>
        <w:jc w:val="both"/>
        <w:rPr>
          <w:sz w:val="20"/>
          <w:szCs w:val="20"/>
          <w:lang w:val="en-GB"/>
        </w:rPr>
      </w:pPr>
      <w:r w:rsidRPr="006A6232">
        <w:rPr>
          <w:sz w:val="20"/>
          <w:szCs w:val="20"/>
          <w:lang w:val="en-GB"/>
        </w:rPr>
        <w:t>4.</w:t>
      </w:r>
      <w:r w:rsidR="00946EDE" w:rsidRPr="006A6232">
        <w:rPr>
          <w:sz w:val="20"/>
          <w:szCs w:val="20"/>
          <w:lang w:val="en-GB"/>
        </w:rPr>
        <w:t xml:space="preserve"> </w:t>
      </w:r>
      <w:r w:rsidR="002C764E" w:rsidRPr="006A6232">
        <w:rPr>
          <w:sz w:val="20"/>
          <w:szCs w:val="20"/>
          <w:lang w:val="en-GB"/>
        </w:rPr>
        <w:t xml:space="preserve">Kolehmainen M, Uusitupa MIJ, </w:t>
      </w:r>
      <w:proofErr w:type="spellStart"/>
      <w:r w:rsidR="002C764E" w:rsidRPr="006A6232">
        <w:rPr>
          <w:sz w:val="20"/>
          <w:szCs w:val="20"/>
          <w:lang w:val="en-GB"/>
        </w:rPr>
        <w:t>Alhava</w:t>
      </w:r>
      <w:proofErr w:type="spellEnd"/>
      <w:r w:rsidR="002C764E" w:rsidRPr="006A6232">
        <w:rPr>
          <w:sz w:val="20"/>
          <w:szCs w:val="20"/>
          <w:lang w:val="en-GB"/>
        </w:rPr>
        <w:t xml:space="preserve"> E, </w:t>
      </w:r>
      <w:proofErr w:type="spellStart"/>
      <w:r w:rsidR="002C764E" w:rsidRPr="006A6232">
        <w:rPr>
          <w:sz w:val="20"/>
          <w:szCs w:val="20"/>
          <w:lang w:val="en-GB"/>
        </w:rPr>
        <w:t>Laakso</w:t>
      </w:r>
      <w:proofErr w:type="spellEnd"/>
      <w:r w:rsidR="002C764E" w:rsidRPr="006A6232">
        <w:rPr>
          <w:sz w:val="20"/>
          <w:szCs w:val="20"/>
          <w:lang w:val="en-GB"/>
        </w:rPr>
        <w:t xml:space="preserve"> M, Vidal H. Effect of the Pro12Ala polymorphism in the </w:t>
      </w:r>
      <w:proofErr w:type="spellStart"/>
      <w:r w:rsidR="002C764E" w:rsidRPr="006A6232">
        <w:rPr>
          <w:sz w:val="20"/>
          <w:szCs w:val="20"/>
          <w:lang w:val="en-GB"/>
        </w:rPr>
        <w:t>peroxisome</w:t>
      </w:r>
      <w:proofErr w:type="spellEnd"/>
      <w:r w:rsidR="002C764E" w:rsidRPr="006A6232">
        <w:rPr>
          <w:sz w:val="20"/>
          <w:szCs w:val="20"/>
          <w:lang w:val="en-GB"/>
        </w:rPr>
        <w:t xml:space="preserve"> </w:t>
      </w:r>
      <w:proofErr w:type="spellStart"/>
      <w:r w:rsidR="002C764E" w:rsidRPr="006A6232">
        <w:rPr>
          <w:sz w:val="20"/>
          <w:szCs w:val="20"/>
          <w:lang w:val="en-GB"/>
        </w:rPr>
        <w:t>proliferator</w:t>
      </w:r>
      <w:proofErr w:type="spellEnd"/>
      <w:r w:rsidR="002C764E" w:rsidRPr="006A6232">
        <w:rPr>
          <w:sz w:val="20"/>
          <w:szCs w:val="20"/>
          <w:lang w:val="en-GB"/>
        </w:rPr>
        <w:t xml:space="preserve">-activated receptor </w:t>
      </w:r>
      <w:r w:rsidR="002C764E" w:rsidRPr="006A6232">
        <w:rPr>
          <w:rFonts w:ascii="Symbol" w:hAnsi="Symbol"/>
          <w:sz w:val="20"/>
          <w:szCs w:val="20"/>
          <w:lang w:val="en-GB"/>
        </w:rPr>
        <w:t></w:t>
      </w:r>
      <w:r w:rsidR="002C764E" w:rsidRPr="006A6232">
        <w:rPr>
          <w:sz w:val="20"/>
          <w:szCs w:val="20"/>
          <w:lang w:val="en-GB"/>
        </w:rPr>
        <w:t>2 gene in the regulation of PPAR</w:t>
      </w:r>
      <w:r w:rsidR="002C764E" w:rsidRPr="006A6232">
        <w:rPr>
          <w:rFonts w:ascii="Symbol" w:hAnsi="Symbol"/>
          <w:sz w:val="20"/>
          <w:szCs w:val="20"/>
          <w:lang w:val="en-GB"/>
        </w:rPr>
        <w:t></w:t>
      </w:r>
      <w:r w:rsidR="002C764E" w:rsidRPr="006A6232">
        <w:rPr>
          <w:sz w:val="20"/>
          <w:szCs w:val="20"/>
          <w:lang w:val="en-GB"/>
        </w:rPr>
        <w:t xml:space="preserve"> target genes expression in adipose tissues of massively obese subjects. J </w:t>
      </w:r>
      <w:proofErr w:type="spellStart"/>
      <w:r w:rsidR="002C764E" w:rsidRPr="006A6232">
        <w:rPr>
          <w:sz w:val="20"/>
          <w:szCs w:val="20"/>
          <w:lang w:val="en-GB"/>
        </w:rPr>
        <w:t>Clin</w:t>
      </w:r>
      <w:proofErr w:type="spellEnd"/>
      <w:r w:rsidR="002C764E" w:rsidRPr="006A6232">
        <w:rPr>
          <w:sz w:val="20"/>
          <w:szCs w:val="20"/>
          <w:lang w:val="en-GB"/>
        </w:rPr>
        <w:t xml:space="preserve"> </w:t>
      </w:r>
      <w:proofErr w:type="spellStart"/>
      <w:r w:rsidR="002C764E" w:rsidRPr="006A6232">
        <w:rPr>
          <w:sz w:val="20"/>
          <w:szCs w:val="20"/>
          <w:lang w:val="en-GB"/>
        </w:rPr>
        <w:t>Endocrinol</w:t>
      </w:r>
      <w:proofErr w:type="spellEnd"/>
      <w:r w:rsidR="002C764E" w:rsidRPr="006A6232">
        <w:rPr>
          <w:sz w:val="20"/>
          <w:szCs w:val="20"/>
          <w:lang w:val="en-GB"/>
        </w:rPr>
        <w:t xml:space="preserve"> </w:t>
      </w:r>
      <w:proofErr w:type="spellStart"/>
      <w:r w:rsidR="002C764E" w:rsidRPr="006A6232">
        <w:rPr>
          <w:sz w:val="20"/>
          <w:szCs w:val="20"/>
          <w:lang w:val="en-GB"/>
        </w:rPr>
        <w:t>Metab</w:t>
      </w:r>
      <w:proofErr w:type="spellEnd"/>
      <w:r w:rsidR="002C764E" w:rsidRPr="006A6232">
        <w:rPr>
          <w:sz w:val="20"/>
          <w:szCs w:val="20"/>
          <w:lang w:val="en-GB"/>
        </w:rPr>
        <w:t>, 2003</w:t>
      </w:r>
      <w:proofErr w:type="gramStart"/>
      <w:r w:rsidR="002C764E" w:rsidRPr="006A6232">
        <w:rPr>
          <w:sz w:val="20"/>
          <w:szCs w:val="20"/>
          <w:lang w:val="en-GB"/>
        </w:rPr>
        <w:t>;88:1717</w:t>
      </w:r>
      <w:proofErr w:type="gramEnd"/>
      <w:r w:rsidR="002C764E" w:rsidRPr="006A6232">
        <w:rPr>
          <w:sz w:val="20"/>
          <w:szCs w:val="20"/>
          <w:lang w:val="en-GB"/>
        </w:rPr>
        <w:t>-1722.</w:t>
      </w:r>
    </w:p>
    <w:p w:rsidR="000A7F79" w:rsidRPr="006A6232" w:rsidRDefault="004E42A8" w:rsidP="002C4840">
      <w:pPr>
        <w:spacing w:after="45"/>
        <w:jc w:val="both"/>
        <w:rPr>
          <w:lang w:val="en-GB"/>
        </w:rPr>
      </w:pPr>
      <w:r w:rsidRPr="006A6232">
        <w:rPr>
          <w:sz w:val="20"/>
          <w:szCs w:val="20"/>
          <w:lang w:val="en-GB"/>
        </w:rPr>
        <w:t xml:space="preserve">5. </w:t>
      </w:r>
      <w:r w:rsidR="000A7F79" w:rsidRPr="006A6232">
        <w:rPr>
          <w:sz w:val="20"/>
          <w:szCs w:val="20"/>
          <w:lang w:val="en-GB"/>
        </w:rPr>
        <w:t>Medina-Gomez G, Virtue S,</w:t>
      </w:r>
      <w:r w:rsidR="000A7F79" w:rsidRPr="006A6232">
        <w:rPr>
          <w:sz w:val="20"/>
          <w:szCs w:val="20"/>
          <w:vertAlign w:val="superscript"/>
          <w:lang w:val="en-GB"/>
        </w:rPr>
        <w:t xml:space="preserve"> </w:t>
      </w:r>
      <w:proofErr w:type="spellStart"/>
      <w:r w:rsidR="000A7F79" w:rsidRPr="006A6232">
        <w:rPr>
          <w:sz w:val="20"/>
          <w:szCs w:val="20"/>
          <w:lang w:val="en-GB"/>
        </w:rPr>
        <w:t>Lelliott</w:t>
      </w:r>
      <w:proofErr w:type="spellEnd"/>
      <w:r w:rsidR="000A7F79" w:rsidRPr="006A6232">
        <w:rPr>
          <w:sz w:val="20"/>
          <w:szCs w:val="20"/>
          <w:lang w:val="en-GB"/>
        </w:rPr>
        <w:t xml:space="preserve"> C, </w:t>
      </w:r>
      <w:proofErr w:type="spellStart"/>
      <w:r w:rsidR="000A7F79" w:rsidRPr="006A6232">
        <w:rPr>
          <w:sz w:val="20"/>
          <w:szCs w:val="20"/>
          <w:lang w:val="en-GB"/>
        </w:rPr>
        <w:t>Boiani</w:t>
      </w:r>
      <w:proofErr w:type="spellEnd"/>
      <w:r w:rsidR="000A7F79" w:rsidRPr="006A6232">
        <w:rPr>
          <w:sz w:val="20"/>
          <w:szCs w:val="20"/>
          <w:lang w:val="en-GB"/>
        </w:rPr>
        <w:t xml:space="preserve"> R, Campbell M,</w:t>
      </w:r>
      <w:r w:rsidR="000A7F79" w:rsidRPr="006A6232">
        <w:rPr>
          <w:color w:val="000000"/>
          <w:sz w:val="20"/>
          <w:szCs w:val="20"/>
          <w:vertAlign w:val="superscript"/>
          <w:lang w:val="en-GB"/>
        </w:rPr>
        <w:t xml:space="preserve"> </w:t>
      </w:r>
      <w:proofErr w:type="spellStart"/>
      <w:r w:rsidR="000A7F79" w:rsidRPr="006A6232">
        <w:rPr>
          <w:sz w:val="20"/>
          <w:szCs w:val="20"/>
          <w:lang w:val="en-GB"/>
        </w:rPr>
        <w:t>Christodoulides</w:t>
      </w:r>
      <w:proofErr w:type="spellEnd"/>
      <w:r w:rsidR="000A7F79" w:rsidRPr="006A6232">
        <w:rPr>
          <w:sz w:val="20"/>
          <w:szCs w:val="20"/>
          <w:lang w:val="en-GB"/>
        </w:rPr>
        <w:t xml:space="preserve"> C,</w:t>
      </w:r>
      <w:r w:rsidR="000A7F79" w:rsidRPr="006A6232">
        <w:rPr>
          <w:color w:val="000000"/>
          <w:sz w:val="20"/>
          <w:szCs w:val="20"/>
          <w:vertAlign w:val="superscript"/>
          <w:lang w:val="en-GB"/>
        </w:rPr>
        <w:t xml:space="preserve"> </w:t>
      </w:r>
      <w:r w:rsidR="000A7F79" w:rsidRPr="006A6232">
        <w:rPr>
          <w:sz w:val="20"/>
          <w:szCs w:val="20"/>
          <w:lang w:val="en-GB"/>
        </w:rPr>
        <w:t>Perrin C, Jimenez-</w:t>
      </w:r>
      <w:proofErr w:type="spellStart"/>
      <w:r w:rsidR="000A7F79" w:rsidRPr="006A6232">
        <w:rPr>
          <w:sz w:val="20"/>
          <w:szCs w:val="20"/>
          <w:lang w:val="en-GB"/>
        </w:rPr>
        <w:t>Linan</w:t>
      </w:r>
      <w:proofErr w:type="spellEnd"/>
      <w:r w:rsidR="000A7F79" w:rsidRPr="006A6232">
        <w:rPr>
          <w:sz w:val="20"/>
          <w:szCs w:val="20"/>
          <w:lang w:val="en-GB"/>
        </w:rPr>
        <w:t xml:space="preserve"> M, Blount M,</w:t>
      </w:r>
      <w:r w:rsidR="000A7F79" w:rsidRPr="006A6232">
        <w:rPr>
          <w:sz w:val="20"/>
          <w:szCs w:val="20"/>
          <w:vertAlign w:val="superscript"/>
          <w:lang w:val="en-GB"/>
        </w:rPr>
        <w:t xml:space="preserve"> </w:t>
      </w:r>
      <w:r w:rsidR="000A7F79" w:rsidRPr="006A6232">
        <w:rPr>
          <w:sz w:val="20"/>
          <w:szCs w:val="20"/>
          <w:lang w:val="en-GB"/>
        </w:rPr>
        <w:t xml:space="preserve">Dixon J, Zhan D, Thresher RR, </w:t>
      </w:r>
      <w:proofErr w:type="spellStart"/>
      <w:r w:rsidR="000A7F79" w:rsidRPr="006A6232">
        <w:rPr>
          <w:sz w:val="20"/>
          <w:szCs w:val="20"/>
          <w:lang w:val="en-GB"/>
        </w:rPr>
        <w:t>Aparicio</w:t>
      </w:r>
      <w:proofErr w:type="spellEnd"/>
      <w:r w:rsidR="000A7F79" w:rsidRPr="006A6232">
        <w:rPr>
          <w:sz w:val="20"/>
          <w:szCs w:val="20"/>
          <w:lang w:val="en-GB"/>
        </w:rPr>
        <w:t xml:space="preserve"> S, Carlton M, </w:t>
      </w:r>
      <w:proofErr w:type="spellStart"/>
      <w:r w:rsidR="000A7F79" w:rsidRPr="006A6232">
        <w:rPr>
          <w:sz w:val="20"/>
          <w:szCs w:val="20"/>
          <w:lang w:val="en-GB"/>
        </w:rPr>
        <w:t>Colledge</w:t>
      </w:r>
      <w:proofErr w:type="spellEnd"/>
      <w:r w:rsidR="000A7F79" w:rsidRPr="006A6232">
        <w:rPr>
          <w:sz w:val="20"/>
          <w:szCs w:val="20"/>
          <w:lang w:val="en-GB"/>
        </w:rPr>
        <w:t xml:space="preserve"> WH, </w:t>
      </w:r>
      <w:proofErr w:type="spellStart"/>
      <w:r w:rsidR="000A7F79" w:rsidRPr="006A6232">
        <w:rPr>
          <w:sz w:val="20"/>
          <w:szCs w:val="20"/>
          <w:lang w:val="en-GB"/>
        </w:rPr>
        <w:t>Kettunen</w:t>
      </w:r>
      <w:proofErr w:type="spellEnd"/>
      <w:r w:rsidR="000A7F79" w:rsidRPr="006A6232">
        <w:rPr>
          <w:sz w:val="20"/>
          <w:szCs w:val="20"/>
          <w:lang w:val="en-GB"/>
        </w:rPr>
        <w:t xml:space="preserve"> MI,</w:t>
      </w:r>
      <w:r w:rsidR="000A7F79" w:rsidRPr="006A6232">
        <w:rPr>
          <w:color w:val="000000"/>
          <w:sz w:val="20"/>
          <w:szCs w:val="20"/>
          <w:vertAlign w:val="superscript"/>
          <w:lang w:val="en-GB"/>
        </w:rPr>
        <w:t xml:space="preserve"> </w:t>
      </w:r>
      <w:r w:rsidR="000A7F79" w:rsidRPr="006A6232">
        <w:rPr>
          <w:sz w:val="20"/>
          <w:szCs w:val="20"/>
          <w:lang w:val="en-GB"/>
        </w:rPr>
        <w:t xml:space="preserve">Seppänen-Laakso T, </w:t>
      </w:r>
      <w:proofErr w:type="spellStart"/>
      <w:r w:rsidR="000A7F79" w:rsidRPr="006A6232">
        <w:rPr>
          <w:sz w:val="20"/>
          <w:szCs w:val="20"/>
          <w:lang w:val="en-GB"/>
        </w:rPr>
        <w:t>Sethi</w:t>
      </w:r>
      <w:proofErr w:type="spellEnd"/>
      <w:r w:rsidR="000A7F79" w:rsidRPr="006A6232">
        <w:rPr>
          <w:sz w:val="20"/>
          <w:szCs w:val="20"/>
          <w:lang w:val="en-GB"/>
        </w:rPr>
        <w:t xml:space="preserve"> JK, </w:t>
      </w:r>
      <w:proofErr w:type="spellStart"/>
      <w:r w:rsidR="000A7F79" w:rsidRPr="006A6232">
        <w:rPr>
          <w:sz w:val="20"/>
          <w:szCs w:val="20"/>
          <w:lang w:val="en-GB"/>
        </w:rPr>
        <w:t>O’Rahilly</w:t>
      </w:r>
      <w:proofErr w:type="spellEnd"/>
      <w:r w:rsidR="000A7F79" w:rsidRPr="006A6232">
        <w:rPr>
          <w:sz w:val="20"/>
          <w:szCs w:val="20"/>
          <w:lang w:val="en-GB"/>
        </w:rPr>
        <w:t xml:space="preserve"> S, Brindle K</w:t>
      </w:r>
      <w:r w:rsidR="000A7F79" w:rsidRPr="006A6232">
        <w:rPr>
          <w:color w:val="000000"/>
          <w:sz w:val="20"/>
          <w:szCs w:val="20"/>
          <w:vertAlign w:val="superscript"/>
          <w:lang w:val="en-GB"/>
        </w:rPr>
        <w:t xml:space="preserve"> </w:t>
      </w:r>
      <w:r w:rsidR="000A7F79" w:rsidRPr="006A6232">
        <w:rPr>
          <w:sz w:val="20"/>
          <w:szCs w:val="20"/>
          <w:lang w:val="en-GB"/>
        </w:rPr>
        <w:t xml:space="preserve">, </w:t>
      </w:r>
      <w:proofErr w:type="spellStart"/>
      <w:r w:rsidR="000A7F79" w:rsidRPr="006A6232">
        <w:rPr>
          <w:sz w:val="20"/>
          <w:szCs w:val="20"/>
          <w:lang w:val="en-GB"/>
        </w:rPr>
        <w:t>Cinti</w:t>
      </w:r>
      <w:proofErr w:type="spellEnd"/>
      <w:r w:rsidR="000A7F79" w:rsidRPr="006A6232">
        <w:rPr>
          <w:sz w:val="20"/>
          <w:szCs w:val="20"/>
          <w:lang w:val="en-GB"/>
        </w:rPr>
        <w:t xml:space="preserve"> S, Oresic M, </w:t>
      </w:r>
      <w:proofErr w:type="spellStart"/>
      <w:r w:rsidR="000A7F79" w:rsidRPr="006A6232">
        <w:rPr>
          <w:sz w:val="20"/>
          <w:szCs w:val="20"/>
          <w:lang w:val="en-GB"/>
        </w:rPr>
        <w:t>Burcelin</w:t>
      </w:r>
      <w:proofErr w:type="spellEnd"/>
      <w:r w:rsidR="000A7F79" w:rsidRPr="006A6232">
        <w:rPr>
          <w:sz w:val="20"/>
          <w:szCs w:val="20"/>
          <w:lang w:val="en-GB"/>
        </w:rPr>
        <w:t xml:space="preserve"> R and</w:t>
      </w:r>
      <w:r w:rsidR="000A7F79" w:rsidRPr="006A6232">
        <w:rPr>
          <w:color w:val="000000"/>
          <w:sz w:val="20"/>
          <w:szCs w:val="20"/>
          <w:vertAlign w:val="superscript"/>
          <w:lang w:val="en-GB"/>
        </w:rPr>
        <w:t xml:space="preserve"> </w:t>
      </w:r>
      <w:r w:rsidR="000A7F79" w:rsidRPr="006A6232">
        <w:rPr>
          <w:sz w:val="20"/>
          <w:szCs w:val="20"/>
          <w:lang w:val="en-GB"/>
        </w:rPr>
        <w:t>Vidal-</w:t>
      </w:r>
      <w:proofErr w:type="spellStart"/>
      <w:r w:rsidR="000A7F79" w:rsidRPr="006A6232">
        <w:rPr>
          <w:sz w:val="20"/>
          <w:szCs w:val="20"/>
          <w:lang w:val="en-GB"/>
        </w:rPr>
        <w:t>Puig</w:t>
      </w:r>
      <w:proofErr w:type="spellEnd"/>
      <w:r w:rsidR="000A7F79" w:rsidRPr="006A6232">
        <w:rPr>
          <w:sz w:val="20"/>
          <w:szCs w:val="20"/>
          <w:lang w:val="en-GB"/>
        </w:rPr>
        <w:t xml:space="preserve"> A. The link between nutritional status and insulin sensitivity is dependent on the </w:t>
      </w:r>
      <w:proofErr w:type="spellStart"/>
      <w:r w:rsidR="000A7F79" w:rsidRPr="006A6232">
        <w:rPr>
          <w:sz w:val="20"/>
          <w:szCs w:val="20"/>
          <w:lang w:val="en-GB"/>
        </w:rPr>
        <w:t>adipocyte</w:t>
      </w:r>
      <w:proofErr w:type="spellEnd"/>
      <w:r w:rsidR="000A7F79" w:rsidRPr="006A6232">
        <w:rPr>
          <w:sz w:val="20"/>
          <w:szCs w:val="20"/>
          <w:lang w:val="en-GB"/>
        </w:rPr>
        <w:t xml:space="preserve">-specific PPAR gamma 2 </w:t>
      </w:r>
      <w:proofErr w:type="spellStart"/>
      <w:r w:rsidR="000A7F79" w:rsidRPr="006A6232">
        <w:rPr>
          <w:sz w:val="20"/>
          <w:szCs w:val="20"/>
          <w:lang w:val="en-GB"/>
        </w:rPr>
        <w:t>isoform</w:t>
      </w:r>
      <w:proofErr w:type="spellEnd"/>
      <w:r w:rsidR="00687FD1" w:rsidRPr="006A6232">
        <w:rPr>
          <w:sz w:val="20"/>
          <w:szCs w:val="20"/>
          <w:lang w:val="en-GB"/>
        </w:rPr>
        <w:t>.</w:t>
      </w:r>
      <w:r w:rsidR="000A7F79" w:rsidRPr="006A6232">
        <w:rPr>
          <w:sz w:val="20"/>
          <w:szCs w:val="20"/>
          <w:lang w:val="en-GB"/>
        </w:rPr>
        <w:t xml:space="preserve"> </w:t>
      </w:r>
      <w:r w:rsidR="000A7F79" w:rsidRPr="006A6232">
        <w:rPr>
          <w:iCs/>
          <w:sz w:val="20"/>
          <w:szCs w:val="20"/>
          <w:lang w:val="en-GB"/>
        </w:rPr>
        <w:t>Diabetes</w:t>
      </w:r>
      <w:r w:rsidR="000A7F79" w:rsidRPr="006A6232">
        <w:rPr>
          <w:sz w:val="20"/>
          <w:szCs w:val="20"/>
          <w:lang w:val="en-GB"/>
        </w:rPr>
        <w:t xml:space="preserve"> 2005</w:t>
      </w:r>
      <w:proofErr w:type="gramStart"/>
      <w:r w:rsidR="000A7F79" w:rsidRPr="006A6232">
        <w:rPr>
          <w:sz w:val="20"/>
          <w:szCs w:val="20"/>
          <w:lang w:val="en-GB"/>
        </w:rPr>
        <w:t>;</w:t>
      </w:r>
      <w:r w:rsidR="000A7F79" w:rsidRPr="006A6232">
        <w:rPr>
          <w:bCs/>
          <w:sz w:val="20"/>
          <w:szCs w:val="20"/>
          <w:lang w:val="en-GB"/>
        </w:rPr>
        <w:t>54</w:t>
      </w:r>
      <w:r w:rsidR="000A7F79" w:rsidRPr="006A6232">
        <w:rPr>
          <w:sz w:val="20"/>
          <w:szCs w:val="20"/>
          <w:lang w:val="en-GB"/>
        </w:rPr>
        <w:t>:1706</w:t>
      </w:r>
      <w:proofErr w:type="gramEnd"/>
      <w:r w:rsidR="000A7F79" w:rsidRPr="006A6232">
        <w:rPr>
          <w:sz w:val="20"/>
          <w:szCs w:val="20"/>
          <w:lang w:val="en-GB"/>
        </w:rPr>
        <w:t xml:space="preserve">-1716. </w:t>
      </w:r>
    </w:p>
    <w:p w:rsidR="00585FFE" w:rsidRPr="006A6232" w:rsidRDefault="00585FFE" w:rsidP="002C4840">
      <w:pPr>
        <w:tabs>
          <w:tab w:val="left" w:pos="5220"/>
        </w:tabs>
        <w:jc w:val="both"/>
        <w:rPr>
          <w:lang w:val="en-GB"/>
        </w:rPr>
      </w:pPr>
    </w:p>
    <w:p w:rsidR="00B76C83" w:rsidRPr="006A6232" w:rsidRDefault="00617E92" w:rsidP="002C4840">
      <w:pPr>
        <w:tabs>
          <w:tab w:val="left" w:pos="5220"/>
        </w:tabs>
        <w:jc w:val="both"/>
        <w:rPr>
          <w:lang w:val="en-GB"/>
        </w:rPr>
      </w:pPr>
      <w:proofErr w:type="gramStart"/>
      <w:r w:rsidRPr="006A6232">
        <w:rPr>
          <w:lang w:val="en-GB"/>
        </w:rPr>
        <w:t>Table 1.</w:t>
      </w:r>
      <w:proofErr w:type="gramEnd"/>
      <w:r w:rsidRPr="006A6232">
        <w:rPr>
          <w:lang w:val="en-GB"/>
        </w:rPr>
        <w:t xml:space="preserve"> Dietary modification studies </w:t>
      </w:r>
      <w:r w:rsidR="00D96E28" w:rsidRPr="006A6232">
        <w:rPr>
          <w:lang w:val="en-GB"/>
        </w:rPr>
        <w:t>carried out</w:t>
      </w:r>
      <w:r w:rsidR="00A5200C" w:rsidRPr="006A6232">
        <w:rPr>
          <w:lang w:val="en-GB"/>
        </w:rPr>
        <w:t xml:space="preserve"> or</w:t>
      </w:r>
      <w:r w:rsidR="00D96E28" w:rsidRPr="006A6232">
        <w:rPr>
          <w:lang w:val="en-GB"/>
        </w:rPr>
        <w:t xml:space="preserve"> </w:t>
      </w:r>
      <w:r w:rsidR="00AE2216" w:rsidRPr="006A6232">
        <w:rPr>
          <w:lang w:val="en-GB"/>
        </w:rPr>
        <w:t xml:space="preserve">going on </w:t>
      </w:r>
      <w:r w:rsidRPr="006A6232">
        <w:rPr>
          <w:lang w:val="en-GB"/>
        </w:rPr>
        <w:t xml:space="preserve">at the Department of Clinical Nutrition and Food and Health Research Centre, University of </w:t>
      </w:r>
      <w:proofErr w:type="spellStart"/>
      <w:r w:rsidRPr="006A6232">
        <w:rPr>
          <w:lang w:val="en-GB"/>
        </w:rPr>
        <w:t>Kuopio</w:t>
      </w:r>
      <w:proofErr w:type="spellEnd"/>
      <w:r w:rsidRPr="006A6232">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08"/>
        <w:gridCol w:w="1668"/>
        <w:gridCol w:w="1668"/>
        <w:gridCol w:w="1668"/>
        <w:gridCol w:w="1668"/>
      </w:tblGrid>
      <w:tr w:rsidR="00AE3A14" w:rsidRPr="006A6232">
        <w:tc>
          <w:tcPr>
            <w:tcW w:w="1728" w:type="dxa"/>
          </w:tcPr>
          <w:p w:rsidR="00AE3A14" w:rsidRPr="006A6232" w:rsidRDefault="00AE3A14" w:rsidP="00687FD1">
            <w:pPr>
              <w:rPr>
                <w:b/>
                <w:sz w:val="22"/>
                <w:szCs w:val="22"/>
                <w:lang w:val="en-GB"/>
              </w:rPr>
            </w:pPr>
            <w:r w:rsidRPr="006A6232">
              <w:rPr>
                <w:b/>
                <w:sz w:val="22"/>
                <w:szCs w:val="22"/>
                <w:lang w:val="en-GB"/>
              </w:rPr>
              <w:t xml:space="preserve">Study/Principal investigator </w:t>
            </w:r>
          </w:p>
        </w:tc>
        <w:tc>
          <w:tcPr>
            <w:tcW w:w="1608" w:type="dxa"/>
          </w:tcPr>
          <w:p w:rsidR="00AE3A14" w:rsidRPr="006A6232" w:rsidRDefault="00AE3A14" w:rsidP="00687FD1">
            <w:pPr>
              <w:rPr>
                <w:b/>
                <w:sz w:val="22"/>
                <w:szCs w:val="22"/>
                <w:lang w:val="en-GB"/>
              </w:rPr>
            </w:pPr>
            <w:r w:rsidRPr="006A6232">
              <w:rPr>
                <w:b/>
                <w:sz w:val="22"/>
                <w:szCs w:val="22"/>
                <w:lang w:val="en-GB"/>
              </w:rPr>
              <w:t>Main aim</w:t>
            </w:r>
          </w:p>
        </w:tc>
        <w:tc>
          <w:tcPr>
            <w:tcW w:w="1668" w:type="dxa"/>
          </w:tcPr>
          <w:p w:rsidR="00AE3A14" w:rsidRPr="006A6232" w:rsidRDefault="00AE3A14" w:rsidP="00687FD1">
            <w:pPr>
              <w:rPr>
                <w:b/>
                <w:sz w:val="22"/>
                <w:szCs w:val="22"/>
                <w:lang w:val="en-GB"/>
              </w:rPr>
            </w:pPr>
            <w:r w:rsidRPr="006A6232">
              <w:rPr>
                <w:b/>
                <w:sz w:val="22"/>
                <w:szCs w:val="22"/>
                <w:lang w:val="en-GB"/>
              </w:rPr>
              <w:t>Subjects</w:t>
            </w:r>
          </w:p>
        </w:tc>
        <w:tc>
          <w:tcPr>
            <w:tcW w:w="1668" w:type="dxa"/>
          </w:tcPr>
          <w:p w:rsidR="00AE3A14" w:rsidRPr="006A6232" w:rsidRDefault="00AE3A14" w:rsidP="00687FD1">
            <w:pPr>
              <w:rPr>
                <w:b/>
                <w:sz w:val="22"/>
                <w:szCs w:val="22"/>
                <w:lang w:val="en-GB"/>
              </w:rPr>
            </w:pPr>
            <w:r w:rsidRPr="006A6232">
              <w:rPr>
                <w:b/>
                <w:sz w:val="22"/>
                <w:szCs w:val="22"/>
                <w:lang w:val="en-GB"/>
              </w:rPr>
              <w:t>Intervention</w:t>
            </w:r>
          </w:p>
        </w:tc>
        <w:tc>
          <w:tcPr>
            <w:tcW w:w="1668" w:type="dxa"/>
          </w:tcPr>
          <w:p w:rsidR="00AE3A14" w:rsidRPr="006A6232" w:rsidRDefault="00AE3A14" w:rsidP="00687FD1">
            <w:pPr>
              <w:rPr>
                <w:b/>
                <w:sz w:val="22"/>
                <w:szCs w:val="22"/>
                <w:lang w:val="en-GB"/>
              </w:rPr>
            </w:pPr>
            <w:r w:rsidRPr="006A6232">
              <w:rPr>
                <w:b/>
                <w:sz w:val="22"/>
                <w:szCs w:val="22"/>
                <w:lang w:val="en-GB"/>
              </w:rPr>
              <w:t>Main outcomes</w:t>
            </w:r>
          </w:p>
        </w:tc>
        <w:tc>
          <w:tcPr>
            <w:tcW w:w="1668" w:type="dxa"/>
          </w:tcPr>
          <w:p w:rsidR="00AE3A14" w:rsidRPr="006A6232" w:rsidRDefault="00AE3A14" w:rsidP="00687FD1">
            <w:pPr>
              <w:rPr>
                <w:b/>
                <w:sz w:val="22"/>
                <w:szCs w:val="22"/>
                <w:lang w:val="en-GB"/>
              </w:rPr>
            </w:pPr>
            <w:r w:rsidRPr="006A6232">
              <w:rPr>
                <w:b/>
                <w:sz w:val="22"/>
                <w:szCs w:val="22"/>
                <w:lang w:val="en-GB"/>
              </w:rPr>
              <w:t>Current status</w:t>
            </w:r>
          </w:p>
        </w:tc>
      </w:tr>
      <w:tr w:rsidR="00AE3A14" w:rsidRPr="00C61FAB">
        <w:tc>
          <w:tcPr>
            <w:tcW w:w="1728" w:type="dxa"/>
          </w:tcPr>
          <w:p w:rsidR="00AE3A14" w:rsidRPr="006A6232" w:rsidRDefault="00AE3A14" w:rsidP="00687FD1">
            <w:pPr>
              <w:ind w:left="180"/>
              <w:rPr>
                <w:bCs/>
                <w:sz w:val="20"/>
                <w:szCs w:val="20"/>
                <w:lang w:val="en-GB"/>
              </w:rPr>
            </w:pPr>
            <w:proofErr w:type="spellStart"/>
            <w:r w:rsidRPr="006A6232">
              <w:rPr>
                <w:b/>
                <w:bCs/>
                <w:sz w:val="20"/>
                <w:szCs w:val="20"/>
                <w:lang w:val="en-GB"/>
              </w:rPr>
              <w:t>Genobin</w:t>
            </w:r>
            <w:proofErr w:type="spellEnd"/>
            <w:r w:rsidR="0049134A" w:rsidRPr="006A6232">
              <w:rPr>
                <w:bCs/>
                <w:sz w:val="20"/>
                <w:szCs w:val="20"/>
                <w:lang w:val="en-GB"/>
              </w:rPr>
              <w:t>/ Uusitupa</w:t>
            </w:r>
            <w:r w:rsidR="00D72D89" w:rsidRPr="006A6232">
              <w:rPr>
                <w:bCs/>
                <w:sz w:val="20"/>
                <w:szCs w:val="20"/>
                <w:lang w:val="en-GB"/>
              </w:rPr>
              <w:t xml:space="preserve"> et al.</w:t>
            </w:r>
          </w:p>
        </w:tc>
        <w:tc>
          <w:tcPr>
            <w:tcW w:w="1608" w:type="dxa"/>
          </w:tcPr>
          <w:p w:rsidR="00AE3A14" w:rsidRPr="006A6232" w:rsidRDefault="0049134A" w:rsidP="00687FD1">
            <w:pPr>
              <w:rPr>
                <w:bCs/>
                <w:sz w:val="20"/>
                <w:szCs w:val="20"/>
                <w:lang w:val="en-GB"/>
              </w:rPr>
            </w:pPr>
            <w:r w:rsidRPr="006A6232">
              <w:rPr>
                <w:bCs/>
                <w:sz w:val="20"/>
                <w:szCs w:val="20"/>
                <w:lang w:val="en-GB"/>
              </w:rPr>
              <w:t xml:space="preserve">Effect of life style interventions on global gene expression in </w:t>
            </w:r>
            <w:r w:rsidR="00C62F8A" w:rsidRPr="006A6232">
              <w:rPr>
                <w:bCs/>
                <w:sz w:val="20"/>
                <w:szCs w:val="20"/>
                <w:lang w:val="en-GB"/>
              </w:rPr>
              <w:t>fat</w:t>
            </w:r>
            <w:r w:rsidRPr="006A6232">
              <w:rPr>
                <w:bCs/>
                <w:sz w:val="20"/>
                <w:szCs w:val="20"/>
                <w:lang w:val="en-GB"/>
              </w:rPr>
              <w:t xml:space="preserve"> tissue</w:t>
            </w:r>
          </w:p>
          <w:p w:rsidR="0049134A" w:rsidRPr="006A6232" w:rsidRDefault="0049134A" w:rsidP="00687FD1">
            <w:pPr>
              <w:rPr>
                <w:bCs/>
                <w:sz w:val="20"/>
                <w:szCs w:val="20"/>
                <w:lang w:val="en-GB"/>
              </w:rPr>
            </w:pPr>
          </w:p>
        </w:tc>
        <w:tc>
          <w:tcPr>
            <w:tcW w:w="1668" w:type="dxa"/>
          </w:tcPr>
          <w:p w:rsidR="00AE3A14" w:rsidRPr="006A6232" w:rsidRDefault="00AE3A14" w:rsidP="00687FD1">
            <w:pPr>
              <w:rPr>
                <w:bCs/>
                <w:sz w:val="20"/>
                <w:szCs w:val="20"/>
                <w:lang w:val="en-GB"/>
              </w:rPr>
            </w:pPr>
            <w:r w:rsidRPr="006A6232">
              <w:rPr>
                <w:bCs/>
                <w:sz w:val="20"/>
                <w:szCs w:val="20"/>
                <w:lang w:val="en-GB"/>
              </w:rPr>
              <w:t xml:space="preserve">75 </w:t>
            </w:r>
            <w:r w:rsidR="00B76C83" w:rsidRPr="006A6232">
              <w:rPr>
                <w:bCs/>
                <w:sz w:val="20"/>
                <w:szCs w:val="20"/>
                <w:lang w:val="en-GB"/>
              </w:rPr>
              <w:t>subjects</w:t>
            </w:r>
            <w:r w:rsidRPr="006A6232">
              <w:rPr>
                <w:bCs/>
                <w:sz w:val="20"/>
                <w:szCs w:val="20"/>
                <w:lang w:val="en-GB"/>
              </w:rPr>
              <w:t xml:space="preserve"> with IFG or IGT</w:t>
            </w:r>
            <w:r w:rsidR="00AE5D33" w:rsidRPr="006A6232">
              <w:rPr>
                <w:bCs/>
                <w:sz w:val="20"/>
                <w:szCs w:val="20"/>
                <w:lang w:val="en-GB"/>
              </w:rPr>
              <w:t xml:space="preserve"> and other features of MS</w:t>
            </w:r>
          </w:p>
        </w:tc>
        <w:tc>
          <w:tcPr>
            <w:tcW w:w="1668" w:type="dxa"/>
          </w:tcPr>
          <w:p w:rsidR="00AE3A14" w:rsidRPr="006A6232" w:rsidRDefault="00AE3A14" w:rsidP="00687FD1">
            <w:pPr>
              <w:rPr>
                <w:bCs/>
                <w:sz w:val="20"/>
                <w:szCs w:val="20"/>
                <w:lang w:val="en-GB"/>
              </w:rPr>
            </w:pPr>
            <w:r w:rsidRPr="006A6232">
              <w:rPr>
                <w:bCs/>
                <w:sz w:val="20"/>
                <w:szCs w:val="20"/>
                <w:lang w:val="en-GB"/>
              </w:rPr>
              <w:t>Parallel study:</w:t>
            </w:r>
          </w:p>
          <w:p w:rsidR="00AE3A14" w:rsidRPr="006A6232" w:rsidRDefault="00AE3A14" w:rsidP="00687FD1">
            <w:pPr>
              <w:numPr>
                <w:ilvl w:val="0"/>
                <w:numId w:val="4"/>
              </w:numPr>
              <w:tabs>
                <w:tab w:val="clear" w:pos="720"/>
                <w:tab w:val="num" w:pos="252"/>
              </w:tabs>
              <w:ind w:left="252" w:hanging="252"/>
              <w:rPr>
                <w:bCs/>
                <w:sz w:val="20"/>
                <w:szCs w:val="20"/>
                <w:lang w:val="en-GB"/>
              </w:rPr>
            </w:pPr>
            <w:r w:rsidRPr="006A6232">
              <w:rPr>
                <w:bCs/>
                <w:sz w:val="20"/>
                <w:szCs w:val="20"/>
                <w:lang w:val="en-GB"/>
              </w:rPr>
              <w:t>Weight reduction</w:t>
            </w:r>
          </w:p>
          <w:p w:rsidR="00AE3A14" w:rsidRPr="006A6232" w:rsidRDefault="00AE3A14" w:rsidP="00687FD1">
            <w:pPr>
              <w:numPr>
                <w:ilvl w:val="0"/>
                <w:numId w:val="4"/>
              </w:numPr>
              <w:tabs>
                <w:tab w:val="clear" w:pos="720"/>
                <w:tab w:val="num" w:pos="252"/>
              </w:tabs>
              <w:ind w:left="252" w:hanging="252"/>
              <w:rPr>
                <w:bCs/>
                <w:sz w:val="20"/>
                <w:szCs w:val="20"/>
                <w:lang w:val="en-GB"/>
              </w:rPr>
            </w:pPr>
            <w:r w:rsidRPr="006A6232">
              <w:rPr>
                <w:bCs/>
                <w:sz w:val="20"/>
                <w:szCs w:val="20"/>
                <w:lang w:val="en-GB"/>
              </w:rPr>
              <w:t>Physical activity</w:t>
            </w:r>
          </w:p>
          <w:p w:rsidR="00AE3A14" w:rsidRPr="006A6232" w:rsidRDefault="00AE3A14" w:rsidP="00687FD1">
            <w:pPr>
              <w:numPr>
                <w:ilvl w:val="0"/>
                <w:numId w:val="4"/>
              </w:numPr>
              <w:tabs>
                <w:tab w:val="clear" w:pos="720"/>
                <w:tab w:val="num" w:pos="252"/>
              </w:tabs>
              <w:ind w:left="252" w:hanging="252"/>
              <w:rPr>
                <w:bCs/>
                <w:sz w:val="20"/>
                <w:szCs w:val="20"/>
                <w:lang w:val="en-GB"/>
              </w:rPr>
            </w:pPr>
            <w:r w:rsidRPr="006A6232">
              <w:rPr>
                <w:bCs/>
                <w:sz w:val="20"/>
                <w:szCs w:val="20"/>
                <w:lang w:val="en-GB"/>
              </w:rPr>
              <w:t>Control</w:t>
            </w:r>
          </w:p>
          <w:p w:rsidR="00AE3A14" w:rsidRPr="006A6232" w:rsidRDefault="00AE3A14" w:rsidP="00687FD1">
            <w:pPr>
              <w:rPr>
                <w:bCs/>
                <w:sz w:val="20"/>
                <w:szCs w:val="20"/>
                <w:lang w:val="en-GB"/>
              </w:rPr>
            </w:pPr>
            <w:r w:rsidRPr="006A6232">
              <w:rPr>
                <w:bCs/>
                <w:sz w:val="20"/>
                <w:szCs w:val="20"/>
                <w:lang w:val="en-GB"/>
              </w:rPr>
              <w:t>Duration 3</w:t>
            </w:r>
            <w:r w:rsidR="00171F79" w:rsidRPr="006A6232">
              <w:rPr>
                <w:bCs/>
                <w:sz w:val="20"/>
                <w:szCs w:val="20"/>
                <w:lang w:val="en-GB"/>
              </w:rPr>
              <w:t>4</w:t>
            </w:r>
            <w:r w:rsidRPr="006A6232">
              <w:rPr>
                <w:bCs/>
                <w:sz w:val="20"/>
                <w:szCs w:val="20"/>
                <w:lang w:val="en-GB"/>
              </w:rPr>
              <w:t xml:space="preserve"> wks</w:t>
            </w:r>
          </w:p>
        </w:tc>
        <w:tc>
          <w:tcPr>
            <w:tcW w:w="1668" w:type="dxa"/>
          </w:tcPr>
          <w:p w:rsidR="00AE3A14" w:rsidRPr="006A6232" w:rsidRDefault="00AE3A14" w:rsidP="00687FD1">
            <w:pPr>
              <w:rPr>
                <w:bCs/>
                <w:sz w:val="20"/>
                <w:szCs w:val="20"/>
                <w:lang w:val="en-GB"/>
              </w:rPr>
            </w:pPr>
            <w:r w:rsidRPr="006A6232">
              <w:rPr>
                <w:bCs/>
                <w:sz w:val="20"/>
                <w:szCs w:val="20"/>
                <w:lang w:val="en-GB"/>
              </w:rPr>
              <w:t>Gene expression in fat tissue and PPMC</w:t>
            </w:r>
            <w:r w:rsidR="004A1B9A" w:rsidRPr="006A6232">
              <w:rPr>
                <w:bCs/>
                <w:sz w:val="20"/>
                <w:szCs w:val="20"/>
                <w:lang w:val="en-GB"/>
              </w:rPr>
              <w:t>, glucose</w:t>
            </w:r>
            <w:r w:rsidR="0049134A" w:rsidRPr="006A6232">
              <w:rPr>
                <w:bCs/>
                <w:sz w:val="20"/>
                <w:szCs w:val="20"/>
                <w:lang w:val="en-GB"/>
              </w:rPr>
              <w:t xml:space="preserve"> metabolism</w:t>
            </w:r>
            <w:r w:rsidR="00617E92" w:rsidRPr="006A6232">
              <w:rPr>
                <w:bCs/>
                <w:sz w:val="20"/>
                <w:szCs w:val="20"/>
                <w:lang w:val="en-GB"/>
              </w:rPr>
              <w:t>, FSIGT</w:t>
            </w:r>
          </w:p>
        </w:tc>
        <w:tc>
          <w:tcPr>
            <w:tcW w:w="1668" w:type="dxa"/>
          </w:tcPr>
          <w:p w:rsidR="00AE3A14" w:rsidRPr="006A6232" w:rsidRDefault="00AE3A14" w:rsidP="00687FD1">
            <w:pPr>
              <w:rPr>
                <w:bCs/>
                <w:sz w:val="20"/>
                <w:szCs w:val="20"/>
                <w:lang w:val="en-GB"/>
              </w:rPr>
            </w:pPr>
            <w:r w:rsidRPr="006A6232">
              <w:rPr>
                <w:bCs/>
                <w:sz w:val="20"/>
                <w:szCs w:val="20"/>
                <w:lang w:val="en-GB"/>
              </w:rPr>
              <w:t>Data analysis and reporting</w:t>
            </w:r>
            <w:r w:rsidR="0049134A" w:rsidRPr="006A6232">
              <w:rPr>
                <w:bCs/>
                <w:sz w:val="20"/>
                <w:szCs w:val="20"/>
                <w:lang w:val="en-GB"/>
              </w:rPr>
              <w:t xml:space="preserve">, </w:t>
            </w:r>
            <w:proofErr w:type="spellStart"/>
            <w:r w:rsidR="000C0781" w:rsidRPr="006A6232">
              <w:rPr>
                <w:sz w:val="20"/>
                <w:szCs w:val="20"/>
                <w:lang w:val="en-GB"/>
              </w:rPr>
              <w:t>Salopuro</w:t>
            </w:r>
            <w:proofErr w:type="spellEnd"/>
            <w:r w:rsidR="000C0781" w:rsidRPr="006A6232">
              <w:rPr>
                <w:sz w:val="20"/>
                <w:szCs w:val="20"/>
                <w:lang w:val="en-GB"/>
              </w:rPr>
              <w:t xml:space="preserve"> et al. </w:t>
            </w:r>
            <w:r w:rsidR="0049134A" w:rsidRPr="006A6232">
              <w:rPr>
                <w:sz w:val="20"/>
                <w:szCs w:val="20"/>
                <w:lang w:val="en-GB"/>
              </w:rPr>
              <w:t>submitted</w:t>
            </w:r>
          </w:p>
        </w:tc>
      </w:tr>
      <w:tr w:rsidR="00AE3A14" w:rsidRPr="00C61FAB">
        <w:tc>
          <w:tcPr>
            <w:tcW w:w="1728" w:type="dxa"/>
          </w:tcPr>
          <w:p w:rsidR="00AE3A14" w:rsidRPr="006A6232" w:rsidRDefault="00AE3A14" w:rsidP="00687FD1">
            <w:pPr>
              <w:ind w:left="180"/>
              <w:rPr>
                <w:bCs/>
                <w:sz w:val="20"/>
                <w:szCs w:val="20"/>
                <w:lang w:val="en-GB"/>
              </w:rPr>
            </w:pPr>
            <w:proofErr w:type="spellStart"/>
            <w:r w:rsidRPr="006A6232">
              <w:rPr>
                <w:b/>
                <w:bCs/>
                <w:sz w:val="20"/>
                <w:szCs w:val="20"/>
                <w:lang w:val="en-GB"/>
              </w:rPr>
              <w:t>Fungenut</w:t>
            </w:r>
            <w:proofErr w:type="spellEnd"/>
            <w:r w:rsidR="0049134A" w:rsidRPr="006A6232">
              <w:rPr>
                <w:bCs/>
                <w:sz w:val="20"/>
                <w:szCs w:val="20"/>
                <w:lang w:val="en-GB"/>
              </w:rPr>
              <w:t>/</w:t>
            </w:r>
            <w:r w:rsidR="00D72D89" w:rsidRPr="006A6232">
              <w:rPr>
                <w:bCs/>
                <w:sz w:val="20"/>
                <w:szCs w:val="20"/>
                <w:lang w:val="en-GB"/>
              </w:rPr>
              <w:t xml:space="preserve"> </w:t>
            </w:r>
            <w:r w:rsidR="0049134A" w:rsidRPr="006A6232">
              <w:rPr>
                <w:bCs/>
                <w:sz w:val="20"/>
                <w:szCs w:val="20"/>
                <w:lang w:val="en-GB"/>
              </w:rPr>
              <w:t>Poutanen</w:t>
            </w:r>
            <w:r w:rsidR="00D72D89" w:rsidRPr="006A6232">
              <w:rPr>
                <w:bCs/>
                <w:sz w:val="20"/>
                <w:szCs w:val="20"/>
                <w:lang w:val="en-GB"/>
              </w:rPr>
              <w:t xml:space="preserve"> et al.</w:t>
            </w:r>
          </w:p>
        </w:tc>
        <w:tc>
          <w:tcPr>
            <w:tcW w:w="1608" w:type="dxa"/>
          </w:tcPr>
          <w:p w:rsidR="00AE3A14" w:rsidRPr="006A6232" w:rsidRDefault="0049134A" w:rsidP="00687FD1">
            <w:pPr>
              <w:rPr>
                <w:bCs/>
                <w:sz w:val="20"/>
                <w:szCs w:val="20"/>
                <w:lang w:val="en-GB"/>
              </w:rPr>
            </w:pPr>
            <w:r w:rsidRPr="006A6232">
              <w:rPr>
                <w:bCs/>
                <w:sz w:val="20"/>
                <w:szCs w:val="20"/>
                <w:lang w:val="en-GB"/>
              </w:rPr>
              <w:t>Effect of dietary carbohydrate</w:t>
            </w:r>
            <w:r w:rsidR="00B76C83" w:rsidRPr="006A6232">
              <w:rPr>
                <w:bCs/>
                <w:sz w:val="20"/>
                <w:szCs w:val="20"/>
                <w:lang w:val="en-GB"/>
              </w:rPr>
              <w:t xml:space="preserve"> </w:t>
            </w:r>
            <w:r w:rsidRPr="006A6232">
              <w:rPr>
                <w:bCs/>
                <w:sz w:val="20"/>
                <w:szCs w:val="20"/>
                <w:lang w:val="en-GB"/>
              </w:rPr>
              <w:t xml:space="preserve">modification on global gene expression in </w:t>
            </w:r>
            <w:r w:rsidR="00C62F8A" w:rsidRPr="006A6232">
              <w:rPr>
                <w:bCs/>
                <w:sz w:val="20"/>
                <w:szCs w:val="20"/>
                <w:lang w:val="en-GB"/>
              </w:rPr>
              <w:t>fat</w:t>
            </w:r>
            <w:r w:rsidRPr="006A6232">
              <w:rPr>
                <w:bCs/>
                <w:sz w:val="20"/>
                <w:szCs w:val="20"/>
                <w:lang w:val="en-GB"/>
              </w:rPr>
              <w:t xml:space="preserve"> tissue </w:t>
            </w:r>
          </w:p>
        </w:tc>
        <w:tc>
          <w:tcPr>
            <w:tcW w:w="1668" w:type="dxa"/>
          </w:tcPr>
          <w:p w:rsidR="00AE3A14" w:rsidRPr="006A6232" w:rsidRDefault="00AE3A14" w:rsidP="00687FD1">
            <w:pPr>
              <w:rPr>
                <w:bCs/>
                <w:sz w:val="20"/>
                <w:szCs w:val="20"/>
                <w:lang w:val="en-GB"/>
              </w:rPr>
            </w:pPr>
            <w:r w:rsidRPr="006A6232">
              <w:rPr>
                <w:bCs/>
                <w:sz w:val="20"/>
                <w:szCs w:val="20"/>
                <w:lang w:val="en-GB"/>
              </w:rPr>
              <w:t xml:space="preserve">47 subjects </w:t>
            </w:r>
            <w:r w:rsidR="0049134A" w:rsidRPr="006A6232">
              <w:rPr>
                <w:bCs/>
                <w:sz w:val="20"/>
                <w:szCs w:val="20"/>
                <w:lang w:val="en-GB"/>
              </w:rPr>
              <w:t xml:space="preserve">with IFG or IGT </w:t>
            </w:r>
            <w:r w:rsidR="00AE5D33" w:rsidRPr="006A6232">
              <w:rPr>
                <w:bCs/>
                <w:sz w:val="20"/>
                <w:szCs w:val="20"/>
                <w:lang w:val="en-GB"/>
              </w:rPr>
              <w:t>and other features of MS</w:t>
            </w:r>
          </w:p>
        </w:tc>
        <w:tc>
          <w:tcPr>
            <w:tcW w:w="1668" w:type="dxa"/>
          </w:tcPr>
          <w:p w:rsidR="00AE3A14" w:rsidRPr="006A6232" w:rsidRDefault="00AE3A14" w:rsidP="00687FD1">
            <w:pPr>
              <w:rPr>
                <w:bCs/>
                <w:sz w:val="20"/>
                <w:szCs w:val="20"/>
                <w:lang w:val="en-GB"/>
              </w:rPr>
            </w:pPr>
            <w:r w:rsidRPr="006A6232">
              <w:rPr>
                <w:bCs/>
                <w:sz w:val="20"/>
                <w:szCs w:val="20"/>
                <w:lang w:val="en-GB"/>
              </w:rPr>
              <w:t>Parallel study:</w:t>
            </w:r>
          </w:p>
          <w:p w:rsidR="00AE3A14" w:rsidRPr="006A6232" w:rsidRDefault="00AE3A14" w:rsidP="00687FD1">
            <w:pPr>
              <w:numPr>
                <w:ilvl w:val="0"/>
                <w:numId w:val="5"/>
              </w:numPr>
              <w:tabs>
                <w:tab w:val="clear" w:pos="720"/>
                <w:tab w:val="num" w:pos="72"/>
                <w:tab w:val="num" w:pos="252"/>
              </w:tabs>
              <w:ind w:left="72" w:hanging="72"/>
              <w:rPr>
                <w:bCs/>
                <w:sz w:val="20"/>
                <w:szCs w:val="20"/>
                <w:lang w:val="en-GB"/>
              </w:rPr>
            </w:pPr>
            <w:proofErr w:type="spellStart"/>
            <w:r w:rsidRPr="006A6232">
              <w:rPr>
                <w:bCs/>
                <w:sz w:val="20"/>
                <w:szCs w:val="20"/>
                <w:lang w:val="en-GB"/>
              </w:rPr>
              <w:t>Wheat+oat</w:t>
            </w:r>
            <w:proofErr w:type="spellEnd"/>
            <w:r w:rsidRPr="006A6232">
              <w:rPr>
                <w:bCs/>
                <w:sz w:val="20"/>
                <w:szCs w:val="20"/>
                <w:lang w:val="en-GB"/>
              </w:rPr>
              <w:t xml:space="preserve">+ </w:t>
            </w:r>
            <w:r w:rsidR="00B76C83" w:rsidRPr="006A6232">
              <w:rPr>
                <w:bCs/>
                <w:sz w:val="20"/>
                <w:szCs w:val="20"/>
                <w:lang w:val="en-GB"/>
              </w:rPr>
              <w:t xml:space="preserve">    </w:t>
            </w:r>
            <w:r w:rsidRPr="006A6232">
              <w:rPr>
                <w:bCs/>
                <w:sz w:val="20"/>
                <w:szCs w:val="20"/>
                <w:lang w:val="en-GB"/>
              </w:rPr>
              <w:t>potato</w:t>
            </w:r>
          </w:p>
          <w:p w:rsidR="00AE3A14" w:rsidRPr="006A6232" w:rsidRDefault="00AE3A14" w:rsidP="00687FD1">
            <w:pPr>
              <w:numPr>
                <w:ilvl w:val="0"/>
                <w:numId w:val="5"/>
              </w:numPr>
              <w:tabs>
                <w:tab w:val="clear" w:pos="720"/>
                <w:tab w:val="num" w:pos="72"/>
                <w:tab w:val="num" w:pos="252"/>
              </w:tabs>
              <w:ind w:left="72" w:hanging="72"/>
              <w:rPr>
                <w:bCs/>
                <w:sz w:val="20"/>
                <w:szCs w:val="20"/>
                <w:lang w:val="en-GB"/>
              </w:rPr>
            </w:pPr>
            <w:proofErr w:type="spellStart"/>
            <w:smartTag w:uri="urn:schemas-microsoft-com:office:smarttags" w:element="City">
              <w:smartTag w:uri="urn:schemas-microsoft-com:office:smarttags" w:element="place">
                <w:r w:rsidRPr="006A6232">
                  <w:rPr>
                    <w:bCs/>
                    <w:sz w:val="20"/>
                    <w:szCs w:val="20"/>
                    <w:lang w:val="en-GB"/>
                  </w:rPr>
                  <w:t>Rye</w:t>
                </w:r>
              </w:smartTag>
            </w:smartTag>
            <w:r w:rsidRPr="006A6232">
              <w:rPr>
                <w:bCs/>
                <w:sz w:val="20"/>
                <w:szCs w:val="20"/>
                <w:lang w:val="en-GB"/>
              </w:rPr>
              <w:t>+pasta</w:t>
            </w:r>
            <w:proofErr w:type="spellEnd"/>
          </w:p>
          <w:p w:rsidR="00AE3A14" w:rsidRPr="006A6232" w:rsidRDefault="00AE3A14" w:rsidP="00687FD1">
            <w:pPr>
              <w:rPr>
                <w:bCs/>
                <w:sz w:val="20"/>
                <w:szCs w:val="20"/>
                <w:lang w:val="en-GB"/>
              </w:rPr>
            </w:pPr>
            <w:r w:rsidRPr="006A6232">
              <w:rPr>
                <w:bCs/>
                <w:sz w:val="20"/>
                <w:szCs w:val="20"/>
                <w:lang w:val="en-GB"/>
              </w:rPr>
              <w:t>Duration 12 wks</w:t>
            </w:r>
          </w:p>
        </w:tc>
        <w:tc>
          <w:tcPr>
            <w:tcW w:w="1668" w:type="dxa"/>
          </w:tcPr>
          <w:p w:rsidR="00AE3A14" w:rsidRPr="006A6232" w:rsidRDefault="00AE3A14" w:rsidP="00687FD1">
            <w:pPr>
              <w:rPr>
                <w:bCs/>
                <w:sz w:val="20"/>
                <w:szCs w:val="20"/>
                <w:lang w:val="en-GB"/>
              </w:rPr>
            </w:pPr>
            <w:r w:rsidRPr="006A6232">
              <w:rPr>
                <w:bCs/>
                <w:sz w:val="20"/>
                <w:szCs w:val="20"/>
                <w:lang w:val="en-GB"/>
              </w:rPr>
              <w:t>Gene expre</w:t>
            </w:r>
            <w:r w:rsidR="004A1B9A" w:rsidRPr="006A6232">
              <w:rPr>
                <w:bCs/>
                <w:sz w:val="20"/>
                <w:szCs w:val="20"/>
                <w:lang w:val="en-GB"/>
              </w:rPr>
              <w:t xml:space="preserve">ssion in fat tissue, glucose </w:t>
            </w:r>
            <w:r w:rsidRPr="006A6232">
              <w:rPr>
                <w:bCs/>
                <w:sz w:val="20"/>
                <w:szCs w:val="20"/>
                <w:lang w:val="en-GB"/>
              </w:rPr>
              <w:t>metabolism</w:t>
            </w:r>
            <w:r w:rsidR="009B5D9C" w:rsidRPr="006A6232">
              <w:rPr>
                <w:bCs/>
                <w:sz w:val="20"/>
                <w:szCs w:val="20"/>
                <w:lang w:val="en-GB"/>
              </w:rPr>
              <w:t>,</w:t>
            </w:r>
          </w:p>
          <w:p w:rsidR="00617E92" w:rsidRPr="006A6232" w:rsidRDefault="00617E92" w:rsidP="00687FD1">
            <w:pPr>
              <w:rPr>
                <w:bCs/>
                <w:sz w:val="20"/>
                <w:szCs w:val="20"/>
                <w:lang w:val="en-GB"/>
              </w:rPr>
            </w:pPr>
            <w:r w:rsidRPr="006A6232">
              <w:rPr>
                <w:bCs/>
                <w:sz w:val="20"/>
                <w:szCs w:val="20"/>
                <w:lang w:val="en-GB"/>
              </w:rPr>
              <w:t>OGTT</w:t>
            </w:r>
          </w:p>
        </w:tc>
        <w:tc>
          <w:tcPr>
            <w:tcW w:w="1668" w:type="dxa"/>
          </w:tcPr>
          <w:p w:rsidR="00AE3A14" w:rsidRPr="006A6232" w:rsidRDefault="00AE3A14" w:rsidP="00687FD1">
            <w:pPr>
              <w:rPr>
                <w:bCs/>
                <w:sz w:val="20"/>
                <w:szCs w:val="20"/>
                <w:lang w:val="en-GB"/>
              </w:rPr>
            </w:pPr>
            <w:r w:rsidRPr="006A6232">
              <w:rPr>
                <w:bCs/>
                <w:sz w:val="20"/>
                <w:szCs w:val="20"/>
                <w:lang w:val="en-GB"/>
              </w:rPr>
              <w:t>Data analysis and reporting</w:t>
            </w:r>
            <w:r w:rsidR="0049134A" w:rsidRPr="006A6232">
              <w:rPr>
                <w:bCs/>
                <w:sz w:val="20"/>
                <w:szCs w:val="20"/>
                <w:lang w:val="en-GB"/>
              </w:rPr>
              <w:t xml:space="preserve">, </w:t>
            </w:r>
            <w:proofErr w:type="spellStart"/>
            <w:r w:rsidR="0049134A" w:rsidRPr="006A6232">
              <w:rPr>
                <w:bCs/>
                <w:sz w:val="20"/>
                <w:szCs w:val="20"/>
                <w:lang w:val="en-GB"/>
              </w:rPr>
              <w:t>Kallio</w:t>
            </w:r>
            <w:proofErr w:type="spellEnd"/>
            <w:r w:rsidR="0049134A" w:rsidRPr="006A6232">
              <w:rPr>
                <w:bCs/>
                <w:sz w:val="20"/>
                <w:szCs w:val="20"/>
                <w:lang w:val="en-GB"/>
              </w:rPr>
              <w:t xml:space="preserve"> et al. manuscript</w:t>
            </w:r>
          </w:p>
        </w:tc>
      </w:tr>
      <w:tr w:rsidR="00244C1C" w:rsidRPr="00C61FAB">
        <w:tc>
          <w:tcPr>
            <w:tcW w:w="1728" w:type="dxa"/>
          </w:tcPr>
          <w:p w:rsidR="00244C1C" w:rsidRPr="006A6232" w:rsidRDefault="00244C1C" w:rsidP="00687FD1">
            <w:pPr>
              <w:ind w:left="180"/>
              <w:rPr>
                <w:bCs/>
                <w:sz w:val="20"/>
                <w:szCs w:val="20"/>
                <w:lang w:val="en-GB"/>
              </w:rPr>
            </w:pPr>
            <w:smartTag w:uri="urn:schemas-microsoft-com:office:smarttags" w:element="State">
              <w:smartTag w:uri="urn:schemas-microsoft-com:office:smarttags" w:element="place">
                <w:r w:rsidRPr="006A6232">
                  <w:rPr>
                    <w:b/>
                    <w:bCs/>
                    <w:sz w:val="20"/>
                    <w:szCs w:val="20"/>
                    <w:lang w:val="en-GB"/>
                  </w:rPr>
                  <w:t>Berry</w:t>
                </w:r>
              </w:smartTag>
            </w:smartTag>
            <w:r w:rsidRPr="006A6232">
              <w:rPr>
                <w:b/>
                <w:bCs/>
                <w:sz w:val="20"/>
                <w:szCs w:val="20"/>
                <w:lang w:val="en-GB"/>
              </w:rPr>
              <w:t xml:space="preserve"> </w:t>
            </w:r>
            <w:r w:rsidRPr="006A6232">
              <w:rPr>
                <w:bCs/>
                <w:sz w:val="20"/>
                <w:szCs w:val="20"/>
                <w:lang w:val="en-GB"/>
              </w:rPr>
              <w:t>/ Törrönen et al.</w:t>
            </w:r>
          </w:p>
        </w:tc>
        <w:tc>
          <w:tcPr>
            <w:tcW w:w="1608" w:type="dxa"/>
          </w:tcPr>
          <w:p w:rsidR="00244C1C" w:rsidRPr="006A6232" w:rsidRDefault="00244C1C" w:rsidP="00687FD1">
            <w:pPr>
              <w:rPr>
                <w:bCs/>
                <w:sz w:val="20"/>
                <w:szCs w:val="20"/>
                <w:lang w:val="en-GB"/>
              </w:rPr>
            </w:pPr>
            <w:r w:rsidRPr="006A6232">
              <w:rPr>
                <w:bCs/>
                <w:sz w:val="20"/>
                <w:szCs w:val="20"/>
                <w:lang w:val="en-GB"/>
              </w:rPr>
              <w:t xml:space="preserve">Effects of diets rich in berries on glucose and lipid metabolism and inflammation </w:t>
            </w:r>
          </w:p>
        </w:tc>
        <w:tc>
          <w:tcPr>
            <w:tcW w:w="1668" w:type="dxa"/>
          </w:tcPr>
          <w:p w:rsidR="00244C1C" w:rsidRPr="006A6232" w:rsidRDefault="00244C1C" w:rsidP="00687FD1">
            <w:pPr>
              <w:rPr>
                <w:bCs/>
                <w:sz w:val="20"/>
                <w:szCs w:val="20"/>
                <w:lang w:val="en-GB"/>
              </w:rPr>
            </w:pPr>
            <w:r w:rsidRPr="006A6232">
              <w:rPr>
                <w:bCs/>
                <w:sz w:val="20"/>
                <w:szCs w:val="20"/>
                <w:lang w:val="en-GB"/>
              </w:rPr>
              <w:t>60 subjects with IFG or features of MS</w:t>
            </w:r>
          </w:p>
        </w:tc>
        <w:tc>
          <w:tcPr>
            <w:tcW w:w="1668" w:type="dxa"/>
          </w:tcPr>
          <w:p w:rsidR="00244C1C" w:rsidRPr="006A6232" w:rsidRDefault="00244C1C" w:rsidP="00687FD1">
            <w:pPr>
              <w:rPr>
                <w:bCs/>
                <w:sz w:val="20"/>
                <w:szCs w:val="20"/>
                <w:lang w:val="en-GB"/>
              </w:rPr>
            </w:pPr>
            <w:r w:rsidRPr="006A6232">
              <w:rPr>
                <w:bCs/>
                <w:sz w:val="20"/>
                <w:szCs w:val="20"/>
                <w:lang w:val="en-GB"/>
              </w:rPr>
              <w:t>Parallel study:</w:t>
            </w:r>
          </w:p>
          <w:p w:rsidR="00244C1C" w:rsidRPr="006A6232" w:rsidRDefault="00244C1C" w:rsidP="00687FD1">
            <w:pPr>
              <w:tabs>
                <w:tab w:val="left" w:pos="72"/>
              </w:tabs>
              <w:rPr>
                <w:bCs/>
                <w:sz w:val="20"/>
                <w:szCs w:val="20"/>
                <w:lang w:val="en-GB"/>
              </w:rPr>
            </w:pPr>
            <w:r w:rsidRPr="006A6232">
              <w:rPr>
                <w:bCs/>
                <w:sz w:val="20"/>
                <w:szCs w:val="20"/>
                <w:lang w:val="en-GB"/>
              </w:rPr>
              <w:t>1. Strawberry, cloudberry, raspberry</w:t>
            </w:r>
          </w:p>
          <w:p w:rsidR="00244C1C" w:rsidRPr="006A6232" w:rsidRDefault="00244C1C" w:rsidP="00687FD1">
            <w:pPr>
              <w:rPr>
                <w:bCs/>
                <w:sz w:val="20"/>
                <w:szCs w:val="20"/>
                <w:lang w:val="en-GB"/>
              </w:rPr>
            </w:pPr>
            <w:r w:rsidRPr="006A6232">
              <w:rPr>
                <w:bCs/>
                <w:sz w:val="20"/>
                <w:szCs w:val="20"/>
                <w:lang w:val="en-GB"/>
              </w:rPr>
              <w:t>2. Bilberry</w:t>
            </w:r>
          </w:p>
          <w:p w:rsidR="00244C1C" w:rsidRPr="006A6232" w:rsidRDefault="00244C1C" w:rsidP="00687FD1">
            <w:pPr>
              <w:rPr>
                <w:bCs/>
                <w:sz w:val="20"/>
                <w:szCs w:val="20"/>
                <w:lang w:val="en-GB"/>
              </w:rPr>
            </w:pPr>
            <w:r w:rsidRPr="006A6232">
              <w:rPr>
                <w:bCs/>
                <w:sz w:val="20"/>
                <w:szCs w:val="20"/>
                <w:lang w:val="en-GB"/>
              </w:rPr>
              <w:t>3. Control</w:t>
            </w:r>
          </w:p>
          <w:p w:rsidR="00244C1C" w:rsidRPr="006A6232" w:rsidRDefault="00244C1C" w:rsidP="00687FD1">
            <w:pPr>
              <w:rPr>
                <w:bCs/>
                <w:sz w:val="20"/>
                <w:szCs w:val="20"/>
                <w:lang w:val="en-GB"/>
              </w:rPr>
            </w:pPr>
            <w:r w:rsidRPr="006A6232">
              <w:rPr>
                <w:bCs/>
                <w:sz w:val="20"/>
                <w:szCs w:val="20"/>
                <w:lang w:val="en-GB"/>
              </w:rPr>
              <w:t>Duration 8 wks</w:t>
            </w:r>
          </w:p>
        </w:tc>
        <w:tc>
          <w:tcPr>
            <w:tcW w:w="1668" w:type="dxa"/>
          </w:tcPr>
          <w:p w:rsidR="00244C1C" w:rsidRPr="006A6232" w:rsidRDefault="00244C1C" w:rsidP="00687FD1">
            <w:pPr>
              <w:rPr>
                <w:bCs/>
                <w:sz w:val="20"/>
                <w:szCs w:val="20"/>
                <w:lang w:val="en-GB"/>
              </w:rPr>
            </w:pPr>
            <w:r w:rsidRPr="006A6232">
              <w:rPr>
                <w:bCs/>
                <w:sz w:val="20"/>
                <w:szCs w:val="20"/>
                <w:lang w:val="en-GB"/>
              </w:rPr>
              <w:t>Glucose and lipid metabolism, FSIGT, gene expression in PPMC</w:t>
            </w:r>
          </w:p>
        </w:tc>
        <w:tc>
          <w:tcPr>
            <w:tcW w:w="1668" w:type="dxa"/>
          </w:tcPr>
          <w:p w:rsidR="00244C1C" w:rsidRPr="006A6232" w:rsidRDefault="00244C1C" w:rsidP="00687FD1">
            <w:pPr>
              <w:rPr>
                <w:bCs/>
                <w:sz w:val="20"/>
                <w:szCs w:val="20"/>
                <w:lang w:val="en-GB"/>
              </w:rPr>
            </w:pPr>
            <w:r w:rsidRPr="006A6232">
              <w:rPr>
                <w:bCs/>
                <w:sz w:val="20"/>
                <w:szCs w:val="20"/>
                <w:lang w:val="en-GB"/>
              </w:rPr>
              <w:t>Intervention will be completed by July 2006</w:t>
            </w:r>
          </w:p>
        </w:tc>
      </w:tr>
      <w:tr w:rsidR="00244C1C" w:rsidRPr="00C61FAB">
        <w:tc>
          <w:tcPr>
            <w:tcW w:w="1728" w:type="dxa"/>
          </w:tcPr>
          <w:p w:rsidR="009B5D9C" w:rsidRPr="006A6232" w:rsidRDefault="00244C1C" w:rsidP="00687FD1">
            <w:pPr>
              <w:pStyle w:val="Header"/>
              <w:tabs>
                <w:tab w:val="clear" w:pos="4819"/>
                <w:tab w:val="clear" w:pos="9638"/>
              </w:tabs>
              <w:ind w:left="180"/>
              <w:rPr>
                <w:bCs/>
                <w:sz w:val="20"/>
                <w:szCs w:val="20"/>
                <w:lang w:val="en-GB"/>
              </w:rPr>
            </w:pPr>
            <w:r w:rsidRPr="006A6232">
              <w:rPr>
                <w:b/>
                <w:bCs/>
                <w:sz w:val="20"/>
                <w:szCs w:val="20"/>
                <w:lang w:val="en-GB"/>
              </w:rPr>
              <w:t>Fish</w:t>
            </w:r>
            <w:r w:rsidRPr="006A6232">
              <w:rPr>
                <w:bCs/>
                <w:sz w:val="20"/>
                <w:szCs w:val="20"/>
                <w:lang w:val="en-GB"/>
              </w:rPr>
              <w:t xml:space="preserve"> / </w:t>
            </w:r>
          </w:p>
          <w:p w:rsidR="00244C1C" w:rsidRPr="006A6232" w:rsidRDefault="00244C1C" w:rsidP="00687FD1">
            <w:pPr>
              <w:pStyle w:val="Header"/>
              <w:tabs>
                <w:tab w:val="clear" w:pos="4819"/>
                <w:tab w:val="clear" w:pos="9638"/>
              </w:tabs>
              <w:ind w:left="180"/>
              <w:rPr>
                <w:bCs/>
                <w:sz w:val="20"/>
                <w:szCs w:val="20"/>
                <w:lang w:val="en-GB"/>
              </w:rPr>
            </w:pPr>
            <w:r w:rsidRPr="006A6232">
              <w:rPr>
                <w:bCs/>
                <w:sz w:val="20"/>
                <w:szCs w:val="20"/>
                <w:lang w:val="en-GB"/>
              </w:rPr>
              <w:t>Erkkilä et al.</w:t>
            </w:r>
          </w:p>
        </w:tc>
        <w:tc>
          <w:tcPr>
            <w:tcW w:w="1608" w:type="dxa"/>
          </w:tcPr>
          <w:p w:rsidR="00244C1C" w:rsidRPr="006A6232" w:rsidRDefault="00244C1C" w:rsidP="00687FD1">
            <w:pPr>
              <w:rPr>
                <w:bCs/>
                <w:sz w:val="20"/>
                <w:szCs w:val="20"/>
                <w:lang w:val="en-GB"/>
              </w:rPr>
            </w:pPr>
            <w:r w:rsidRPr="006A6232">
              <w:rPr>
                <w:bCs/>
                <w:sz w:val="20"/>
                <w:szCs w:val="20"/>
                <w:lang w:val="en-GB"/>
              </w:rPr>
              <w:t>Effect of fish in secondary prevention  of CVD patients</w:t>
            </w:r>
          </w:p>
        </w:tc>
        <w:tc>
          <w:tcPr>
            <w:tcW w:w="1668" w:type="dxa"/>
          </w:tcPr>
          <w:p w:rsidR="00244C1C" w:rsidRPr="006A6232" w:rsidRDefault="00244C1C" w:rsidP="00687FD1">
            <w:pPr>
              <w:rPr>
                <w:bCs/>
                <w:sz w:val="20"/>
                <w:szCs w:val="20"/>
                <w:lang w:val="en-GB"/>
              </w:rPr>
            </w:pPr>
            <w:r w:rsidRPr="006A6232">
              <w:rPr>
                <w:bCs/>
                <w:sz w:val="20"/>
                <w:szCs w:val="20"/>
                <w:lang w:val="en-GB"/>
              </w:rPr>
              <w:t>45 subjects with AMI or AP</w:t>
            </w:r>
          </w:p>
        </w:tc>
        <w:tc>
          <w:tcPr>
            <w:tcW w:w="1668" w:type="dxa"/>
          </w:tcPr>
          <w:p w:rsidR="00244C1C" w:rsidRPr="006A6232" w:rsidRDefault="00244C1C" w:rsidP="00687FD1">
            <w:pPr>
              <w:rPr>
                <w:bCs/>
                <w:sz w:val="20"/>
                <w:szCs w:val="20"/>
                <w:lang w:val="en-GB"/>
              </w:rPr>
            </w:pPr>
            <w:r w:rsidRPr="006A6232">
              <w:rPr>
                <w:bCs/>
                <w:sz w:val="20"/>
                <w:szCs w:val="20"/>
                <w:lang w:val="en-GB"/>
              </w:rPr>
              <w:t>Parallel study:</w:t>
            </w:r>
          </w:p>
          <w:p w:rsidR="00244C1C" w:rsidRPr="006A6232" w:rsidRDefault="00244C1C" w:rsidP="00687FD1">
            <w:pPr>
              <w:numPr>
                <w:ilvl w:val="0"/>
                <w:numId w:val="6"/>
              </w:numPr>
              <w:tabs>
                <w:tab w:val="clear" w:pos="720"/>
                <w:tab w:val="left" w:pos="72"/>
                <w:tab w:val="num" w:pos="252"/>
              </w:tabs>
              <w:ind w:left="72" w:hanging="72"/>
              <w:rPr>
                <w:bCs/>
                <w:sz w:val="20"/>
                <w:szCs w:val="20"/>
                <w:lang w:val="en-GB"/>
              </w:rPr>
            </w:pPr>
            <w:r w:rsidRPr="006A6232">
              <w:rPr>
                <w:bCs/>
                <w:sz w:val="20"/>
                <w:szCs w:val="20"/>
                <w:lang w:val="en-GB"/>
              </w:rPr>
              <w:t>Fatty fish</w:t>
            </w:r>
          </w:p>
          <w:p w:rsidR="00244C1C" w:rsidRPr="006A6232" w:rsidRDefault="00244C1C" w:rsidP="00687FD1">
            <w:pPr>
              <w:numPr>
                <w:ilvl w:val="0"/>
                <w:numId w:val="6"/>
              </w:numPr>
              <w:tabs>
                <w:tab w:val="clear" w:pos="720"/>
                <w:tab w:val="left" w:pos="72"/>
                <w:tab w:val="num" w:pos="252"/>
              </w:tabs>
              <w:ind w:left="72" w:hanging="72"/>
              <w:rPr>
                <w:bCs/>
                <w:sz w:val="20"/>
                <w:szCs w:val="20"/>
                <w:lang w:val="en-GB"/>
              </w:rPr>
            </w:pPr>
            <w:r w:rsidRPr="006A6232">
              <w:rPr>
                <w:bCs/>
                <w:sz w:val="20"/>
                <w:szCs w:val="20"/>
                <w:lang w:val="en-GB"/>
              </w:rPr>
              <w:t>Lean fish</w:t>
            </w:r>
          </w:p>
          <w:p w:rsidR="00244C1C" w:rsidRPr="006A6232" w:rsidRDefault="00244C1C" w:rsidP="00687FD1">
            <w:pPr>
              <w:numPr>
                <w:ilvl w:val="0"/>
                <w:numId w:val="6"/>
              </w:numPr>
              <w:tabs>
                <w:tab w:val="clear" w:pos="720"/>
                <w:tab w:val="left" w:pos="72"/>
                <w:tab w:val="num" w:pos="252"/>
              </w:tabs>
              <w:ind w:left="72" w:hanging="72"/>
              <w:rPr>
                <w:bCs/>
                <w:sz w:val="20"/>
                <w:szCs w:val="20"/>
                <w:lang w:val="en-GB"/>
              </w:rPr>
            </w:pPr>
            <w:r w:rsidRPr="006A6232">
              <w:rPr>
                <w:bCs/>
                <w:sz w:val="20"/>
                <w:szCs w:val="20"/>
                <w:lang w:val="en-GB"/>
              </w:rPr>
              <w:t>Control</w:t>
            </w:r>
          </w:p>
          <w:p w:rsidR="00244C1C" w:rsidRPr="006A6232" w:rsidRDefault="00244C1C" w:rsidP="00687FD1">
            <w:pPr>
              <w:rPr>
                <w:bCs/>
                <w:sz w:val="20"/>
                <w:szCs w:val="20"/>
                <w:lang w:val="en-GB"/>
              </w:rPr>
            </w:pPr>
            <w:r w:rsidRPr="006A6232">
              <w:rPr>
                <w:bCs/>
                <w:sz w:val="20"/>
                <w:szCs w:val="20"/>
                <w:lang w:val="en-GB"/>
              </w:rPr>
              <w:t>Duration 8 wks</w:t>
            </w:r>
          </w:p>
        </w:tc>
        <w:tc>
          <w:tcPr>
            <w:tcW w:w="1668" w:type="dxa"/>
          </w:tcPr>
          <w:p w:rsidR="00244C1C" w:rsidRPr="006A6232" w:rsidRDefault="00244C1C" w:rsidP="00687FD1">
            <w:pPr>
              <w:rPr>
                <w:bCs/>
                <w:sz w:val="20"/>
                <w:szCs w:val="20"/>
                <w:lang w:val="en-GB"/>
              </w:rPr>
            </w:pPr>
            <w:r w:rsidRPr="006A6232">
              <w:rPr>
                <w:bCs/>
                <w:sz w:val="20"/>
                <w:szCs w:val="20"/>
                <w:lang w:val="en-GB"/>
              </w:rPr>
              <w:t>Inflammation, gene expression in PPMC</w:t>
            </w:r>
          </w:p>
        </w:tc>
        <w:tc>
          <w:tcPr>
            <w:tcW w:w="1668" w:type="dxa"/>
          </w:tcPr>
          <w:p w:rsidR="00244C1C" w:rsidRPr="006A6232" w:rsidRDefault="00244C1C" w:rsidP="00687FD1">
            <w:pPr>
              <w:rPr>
                <w:bCs/>
                <w:sz w:val="20"/>
                <w:szCs w:val="20"/>
                <w:lang w:val="en-GB"/>
              </w:rPr>
            </w:pPr>
            <w:r w:rsidRPr="006A6232">
              <w:rPr>
                <w:bCs/>
                <w:sz w:val="20"/>
                <w:szCs w:val="20"/>
                <w:lang w:val="en-GB"/>
              </w:rPr>
              <w:t>Intervention will be completed by the end of 2006</w:t>
            </w:r>
          </w:p>
        </w:tc>
      </w:tr>
    </w:tbl>
    <w:p w:rsidR="002A4E0C" w:rsidRPr="006A6232" w:rsidRDefault="00D47454" w:rsidP="00171F79">
      <w:pPr>
        <w:jc w:val="both"/>
        <w:rPr>
          <w:sz w:val="20"/>
          <w:szCs w:val="20"/>
          <w:lang w:val="en-GB"/>
        </w:rPr>
      </w:pPr>
      <w:r w:rsidRPr="006A6232">
        <w:rPr>
          <w:sz w:val="20"/>
          <w:szCs w:val="20"/>
          <w:lang w:val="en-GB"/>
        </w:rPr>
        <w:t>IFG=impaired fasting glucose, IGT=impaired glucose tolerance, MS=metabolic syndrome</w:t>
      </w:r>
      <w:r w:rsidR="00174C26" w:rsidRPr="006A6232">
        <w:rPr>
          <w:sz w:val="20"/>
          <w:szCs w:val="20"/>
          <w:lang w:val="en-GB"/>
        </w:rPr>
        <w:t xml:space="preserve">, PPMC=peripheral mononuclear cells, </w:t>
      </w:r>
      <w:r w:rsidR="00171F79" w:rsidRPr="006A6232">
        <w:rPr>
          <w:sz w:val="20"/>
          <w:szCs w:val="20"/>
          <w:lang w:val="en-GB"/>
        </w:rPr>
        <w:t xml:space="preserve">OGTT=oral glucose tolerance test, </w:t>
      </w:r>
      <w:r w:rsidR="00174C26" w:rsidRPr="006A6232">
        <w:rPr>
          <w:sz w:val="20"/>
          <w:szCs w:val="20"/>
          <w:lang w:val="en-GB"/>
        </w:rPr>
        <w:t>FSIGT=frequently sampled intravenous glucose tolerance test, CVD=cardiovascular diseases, AMI=acute myocardial infarction, AP=angina pectoris</w:t>
      </w:r>
    </w:p>
    <w:p w:rsidR="006206DB" w:rsidRPr="006A6232" w:rsidRDefault="006206DB" w:rsidP="00415E48">
      <w:pPr>
        <w:jc w:val="center"/>
        <w:rPr>
          <w:b/>
          <w:lang w:val="en-GB"/>
        </w:rPr>
      </w:pPr>
    </w:p>
    <w:p w:rsidR="00510FF6" w:rsidRPr="006A6232" w:rsidRDefault="007C5B17" w:rsidP="00415E48">
      <w:pPr>
        <w:jc w:val="center"/>
        <w:rPr>
          <w:b/>
          <w:lang w:val="en-GB"/>
        </w:rPr>
      </w:pPr>
      <w:r w:rsidRPr="006A6232">
        <w:rPr>
          <w:b/>
          <w:lang w:val="en-GB"/>
        </w:rPr>
        <w:t xml:space="preserve">4. </w:t>
      </w:r>
      <w:r w:rsidR="002B4724" w:rsidRPr="006A6232">
        <w:rPr>
          <w:b/>
          <w:lang w:val="en-GB"/>
        </w:rPr>
        <w:t>OBJECTIVES</w:t>
      </w:r>
    </w:p>
    <w:p w:rsidR="00D44EB3" w:rsidRPr="006A6232" w:rsidRDefault="00510FF6" w:rsidP="002C4840">
      <w:pPr>
        <w:jc w:val="both"/>
        <w:rPr>
          <w:lang w:val="en-GB"/>
        </w:rPr>
      </w:pPr>
      <w:r w:rsidRPr="006A6232">
        <w:rPr>
          <w:b/>
          <w:lang w:val="en-GB"/>
        </w:rPr>
        <w:t>4.1. Objective and hypothesis</w:t>
      </w:r>
    </w:p>
    <w:p w:rsidR="00290392" w:rsidRPr="006A6232" w:rsidRDefault="00BF3C75" w:rsidP="002C4840">
      <w:pPr>
        <w:ind w:firstLine="360"/>
        <w:jc w:val="both"/>
        <w:rPr>
          <w:lang w:val="en-GB"/>
        </w:rPr>
      </w:pPr>
      <w:r w:rsidRPr="006A6232">
        <w:rPr>
          <w:lang w:val="en-GB"/>
        </w:rPr>
        <w:lastRenderedPageBreak/>
        <w:t>The main goal of this project is to find nutrition related early biomarkers for progression of MS to T2DM by using modern technologies of systems biology (</w:t>
      </w:r>
      <w:proofErr w:type="spellStart"/>
      <w:r w:rsidRPr="006A6232">
        <w:rPr>
          <w:lang w:val="en-GB"/>
        </w:rPr>
        <w:t>transcriptomics</w:t>
      </w:r>
      <w:proofErr w:type="spellEnd"/>
      <w:r w:rsidRPr="006A6232">
        <w:rPr>
          <w:lang w:val="en-GB"/>
        </w:rPr>
        <w:t xml:space="preserve">, </w:t>
      </w:r>
      <w:proofErr w:type="spellStart"/>
      <w:r w:rsidRPr="006A6232">
        <w:rPr>
          <w:lang w:val="en-GB"/>
        </w:rPr>
        <w:t>metabolomics</w:t>
      </w:r>
      <w:proofErr w:type="spellEnd"/>
      <w:r w:rsidRPr="006A6232">
        <w:rPr>
          <w:lang w:val="en-GB"/>
        </w:rPr>
        <w:t>) of carefully conducted dietary interventions involving subjects with the features of MS. Moreover, w</w:t>
      </w:r>
      <w:r w:rsidR="005204AA" w:rsidRPr="006A6232">
        <w:rPr>
          <w:lang w:val="en-GB"/>
        </w:rPr>
        <w:t>e aim to better identify high-risk individuals who are sensitive to specific dietary interventions to develop more effective</w:t>
      </w:r>
      <w:r w:rsidRPr="006A6232">
        <w:rPr>
          <w:lang w:val="en-GB"/>
        </w:rPr>
        <w:t xml:space="preserve"> and individualised</w:t>
      </w:r>
      <w:r w:rsidR="005204AA" w:rsidRPr="006A6232">
        <w:rPr>
          <w:lang w:val="en-GB"/>
        </w:rPr>
        <w:t xml:space="preserve"> treatment and prevention strategies </w:t>
      </w:r>
      <w:r w:rsidRPr="006A6232">
        <w:rPr>
          <w:lang w:val="en-GB"/>
        </w:rPr>
        <w:t xml:space="preserve">by dietary means </w:t>
      </w:r>
      <w:r w:rsidR="005204AA" w:rsidRPr="006A6232">
        <w:rPr>
          <w:lang w:val="en-GB"/>
        </w:rPr>
        <w:t>for MS, T2DM and CVD.</w:t>
      </w:r>
    </w:p>
    <w:p w:rsidR="00347E4A" w:rsidRPr="006A6232" w:rsidRDefault="003B6ADA" w:rsidP="002C4840">
      <w:pPr>
        <w:ind w:firstLine="360"/>
        <w:jc w:val="both"/>
        <w:rPr>
          <w:lang w:val="en-GB"/>
        </w:rPr>
      </w:pPr>
      <w:r w:rsidRPr="006A6232">
        <w:rPr>
          <w:lang w:val="en-GB"/>
        </w:rPr>
        <w:t xml:space="preserve">In this project we are focusing on the effects of dietary carbohydrates, </w:t>
      </w:r>
      <w:r w:rsidR="00F70E0E" w:rsidRPr="006A6232">
        <w:rPr>
          <w:lang w:val="en-GB"/>
        </w:rPr>
        <w:t>whole grains</w:t>
      </w:r>
      <w:r w:rsidR="00264BDD" w:rsidRPr="006A6232">
        <w:rPr>
          <w:lang w:val="en-GB"/>
        </w:rPr>
        <w:t>,</w:t>
      </w:r>
      <w:r w:rsidR="005204AA" w:rsidRPr="006A6232">
        <w:rPr>
          <w:lang w:val="en-GB"/>
        </w:rPr>
        <w:t xml:space="preserve"> </w:t>
      </w:r>
      <w:r w:rsidR="00264BDD" w:rsidRPr="006A6232">
        <w:rPr>
          <w:lang w:val="en-GB"/>
        </w:rPr>
        <w:t xml:space="preserve">fish </w:t>
      </w:r>
      <w:r w:rsidR="005204AA" w:rsidRPr="006A6232">
        <w:rPr>
          <w:lang w:val="en-GB"/>
        </w:rPr>
        <w:t xml:space="preserve">(n-3 fatty acids) </w:t>
      </w:r>
      <w:r w:rsidRPr="006A6232">
        <w:rPr>
          <w:lang w:val="en-GB"/>
        </w:rPr>
        <w:t xml:space="preserve">and berries rich in </w:t>
      </w:r>
      <w:proofErr w:type="spellStart"/>
      <w:r w:rsidR="006D5ECB" w:rsidRPr="006A6232">
        <w:rPr>
          <w:lang w:val="en-GB"/>
        </w:rPr>
        <w:t>polyphenols</w:t>
      </w:r>
      <w:proofErr w:type="spellEnd"/>
      <w:r w:rsidR="001F635A" w:rsidRPr="006A6232">
        <w:rPr>
          <w:lang w:val="en-GB"/>
        </w:rPr>
        <w:t xml:space="preserve"> to study the possible synergistic effects of these dietary components</w:t>
      </w:r>
      <w:r w:rsidRPr="006A6232">
        <w:rPr>
          <w:lang w:val="en-GB"/>
        </w:rPr>
        <w:t xml:space="preserve">. </w:t>
      </w:r>
      <w:r w:rsidR="00264BDD" w:rsidRPr="006A6232">
        <w:rPr>
          <w:lang w:val="en-GB"/>
        </w:rPr>
        <w:t>W</w:t>
      </w:r>
      <w:r w:rsidRPr="006A6232">
        <w:rPr>
          <w:lang w:val="en-GB"/>
        </w:rPr>
        <w:t xml:space="preserve">e </w:t>
      </w:r>
      <w:r w:rsidR="00264BDD" w:rsidRPr="006A6232">
        <w:rPr>
          <w:lang w:val="en-GB"/>
        </w:rPr>
        <w:t xml:space="preserve">also </w:t>
      </w:r>
      <w:r w:rsidR="00F00FA8" w:rsidRPr="006A6232">
        <w:rPr>
          <w:lang w:val="en-GB"/>
        </w:rPr>
        <w:t>aim to identify new genes</w:t>
      </w:r>
      <w:r w:rsidR="001F635A" w:rsidRPr="006A6232">
        <w:rPr>
          <w:lang w:val="en-GB"/>
        </w:rPr>
        <w:t>,</w:t>
      </w:r>
      <w:r w:rsidR="00F00FA8" w:rsidRPr="006A6232">
        <w:rPr>
          <w:lang w:val="en-GB"/>
        </w:rPr>
        <w:t xml:space="preserve"> gene clusters</w:t>
      </w:r>
      <w:r w:rsidR="001F635A" w:rsidRPr="006A6232">
        <w:rPr>
          <w:lang w:val="en-GB"/>
        </w:rPr>
        <w:t xml:space="preserve"> and </w:t>
      </w:r>
      <w:r w:rsidR="00BF3C75" w:rsidRPr="006A6232">
        <w:rPr>
          <w:lang w:val="en-GB"/>
        </w:rPr>
        <w:t>biological</w:t>
      </w:r>
      <w:r w:rsidR="001F635A" w:rsidRPr="006A6232">
        <w:rPr>
          <w:lang w:val="en-GB"/>
        </w:rPr>
        <w:t xml:space="preserve"> pathways, which are </w:t>
      </w:r>
      <w:r w:rsidR="00F00FA8" w:rsidRPr="006A6232">
        <w:rPr>
          <w:lang w:val="en-GB"/>
        </w:rPr>
        <w:t xml:space="preserve">related to </w:t>
      </w:r>
      <w:r w:rsidR="00E55D00" w:rsidRPr="006A6232">
        <w:rPr>
          <w:lang w:val="en-GB"/>
        </w:rPr>
        <w:t xml:space="preserve">the </w:t>
      </w:r>
      <w:r w:rsidR="00F00FA8" w:rsidRPr="006A6232">
        <w:rPr>
          <w:lang w:val="en-GB"/>
        </w:rPr>
        <w:t xml:space="preserve">risk of </w:t>
      </w:r>
      <w:r w:rsidR="00290392" w:rsidRPr="006A6232">
        <w:rPr>
          <w:lang w:val="en-GB"/>
        </w:rPr>
        <w:t>MS</w:t>
      </w:r>
      <w:r w:rsidR="00D96E28" w:rsidRPr="006A6232">
        <w:rPr>
          <w:lang w:val="en-GB"/>
        </w:rPr>
        <w:t xml:space="preserve"> and </w:t>
      </w:r>
      <w:r w:rsidR="00F70E0E" w:rsidRPr="006A6232">
        <w:rPr>
          <w:lang w:val="en-GB"/>
        </w:rPr>
        <w:t xml:space="preserve">further, </w:t>
      </w:r>
      <w:r w:rsidR="00F00FA8" w:rsidRPr="006A6232">
        <w:rPr>
          <w:lang w:val="en-GB"/>
        </w:rPr>
        <w:t>T2DM.</w:t>
      </w:r>
      <w:r w:rsidR="00617E92" w:rsidRPr="006A6232">
        <w:rPr>
          <w:lang w:val="en-GB"/>
        </w:rPr>
        <w:t xml:space="preserve"> The associations of these new candidate genes</w:t>
      </w:r>
      <w:r w:rsidR="001F635A" w:rsidRPr="006A6232">
        <w:rPr>
          <w:lang w:val="en-GB"/>
        </w:rPr>
        <w:t xml:space="preserve">, gene clusters and metabolites </w:t>
      </w:r>
      <w:r w:rsidR="00617E92" w:rsidRPr="006A6232">
        <w:rPr>
          <w:lang w:val="en-GB"/>
        </w:rPr>
        <w:t xml:space="preserve">with </w:t>
      </w:r>
      <w:r w:rsidR="00F10F0D" w:rsidRPr="006A6232">
        <w:rPr>
          <w:lang w:val="en-GB"/>
        </w:rPr>
        <w:t xml:space="preserve">the </w:t>
      </w:r>
      <w:r w:rsidR="001F635A" w:rsidRPr="006A6232">
        <w:rPr>
          <w:lang w:val="en-GB"/>
        </w:rPr>
        <w:t>r</w:t>
      </w:r>
      <w:r w:rsidR="00617E92" w:rsidRPr="006A6232">
        <w:rPr>
          <w:lang w:val="en-GB"/>
        </w:rPr>
        <w:t xml:space="preserve">isk </w:t>
      </w:r>
      <w:r w:rsidR="001F635A" w:rsidRPr="006A6232">
        <w:rPr>
          <w:lang w:val="en-GB"/>
        </w:rPr>
        <w:t xml:space="preserve">of MS, T2DM and CVD </w:t>
      </w:r>
      <w:r w:rsidR="00617E92" w:rsidRPr="006A6232">
        <w:rPr>
          <w:lang w:val="en-GB"/>
        </w:rPr>
        <w:t xml:space="preserve">will be </w:t>
      </w:r>
      <w:r w:rsidR="001F635A" w:rsidRPr="006A6232">
        <w:rPr>
          <w:lang w:val="en-GB"/>
        </w:rPr>
        <w:t xml:space="preserve">confirmed in </w:t>
      </w:r>
      <w:r w:rsidR="00BB3068" w:rsidRPr="006A6232">
        <w:rPr>
          <w:lang w:val="en-GB"/>
        </w:rPr>
        <w:t xml:space="preserve">other relevant </w:t>
      </w:r>
      <w:r w:rsidR="001F635A" w:rsidRPr="006A6232">
        <w:rPr>
          <w:lang w:val="en-GB"/>
        </w:rPr>
        <w:t>study populations</w:t>
      </w:r>
      <w:r w:rsidR="00BB3068" w:rsidRPr="006A6232">
        <w:rPr>
          <w:lang w:val="en-GB"/>
        </w:rPr>
        <w:t>, such as DPS</w:t>
      </w:r>
      <w:r w:rsidR="001F635A" w:rsidRPr="006A6232">
        <w:rPr>
          <w:lang w:val="en-GB"/>
        </w:rPr>
        <w:t xml:space="preserve">. </w:t>
      </w:r>
    </w:p>
    <w:p w:rsidR="006D5ECB" w:rsidRPr="006A6232" w:rsidRDefault="007C5B17" w:rsidP="002C4840">
      <w:pPr>
        <w:jc w:val="both"/>
        <w:rPr>
          <w:b/>
          <w:i/>
          <w:lang w:val="en-GB"/>
        </w:rPr>
      </w:pPr>
      <w:r w:rsidRPr="006A6232">
        <w:rPr>
          <w:b/>
          <w:i/>
          <w:lang w:val="en-GB"/>
        </w:rPr>
        <w:t>The detailed</w:t>
      </w:r>
      <w:r w:rsidR="003644D5" w:rsidRPr="006A6232">
        <w:rPr>
          <w:b/>
          <w:i/>
          <w:lang w:val="en-GB"/>
        </w:rPr>
        <w:t xml:space="preserve"> objectives are</w:t>
      </w:r>
      <w:r w:rsidR="007114CD" w:rsidRPr="006A6232">
        <w:rPr>
          <w:b/>
          <w:i/>
          <w:lang w:val="en-GB"/>
        </w:rPr>
        <w:t>:</w:t>
      </w:r>
    </w:p>
    <w:p w:rsidR="00AE2216" w:rsidRPr="006A6232" w:rsidRDefault="006D5ECB" w:rsidP="002C4840">
      <w:pPr>
        <w:ind w:left="360" w:hanging="360"/>
        <w:jc w:val="both"/>
        <w:rPr>
          <w:lang w:val="en-GB"/>
        </w:rPr>
      </w:pPr>
      <w:r w:rsidRPr="006A6232">
        <w:rPr>
          <w:lang w:val="en-GB"/>
        </w:rPr>
        <w:t xml:space="preserve">1. </w:t>
      </w:r>
      <w:r w:rsidR="00D96E28" w:rsidRPr="006A6232">
        <w:rPr>
          <w:lang w:val="en-GB"/>
        </w:rPr>
        <w:tab/>
      </w:r>
      <w:r w:rsidRPr="006A6232">
        <w:rPr>
          <w:lang w:val="en-GB"/>
        </w:rPr>
        <w:t>To examine the effect</w:t>
      </w:r>
      <w:r w:rsidR="00D96E28" w:rsidRPr="006A6232">
        <w:rPr>
          <w:lang w:val="en-GB"/>
        </w:rPr>
        <w:t>s</w:t>
      </w:r>
      <w:r w:rsidRPr="006A6232">
        <w:rPr>
          <w:lang w:val="en-GB"/>
        </w:rPr>
        <w:t xml:space="preserve"> of dietary modifications </w:t>
      </w:r>
      <w:r w:rsidR="00D96E28" w:rsidRPr="006A6232">
        <w:rPr>
          <w:lang w:val="en-GB"/>
        </w:rPr>
        <w:t xml:space="preserve">at the levels of </w:t>
      </w:r>
      <w:r w:rsidR="00750DA7" w:rsidRPr="006A6232">
        <w:rPr>
          <w:lang w:val="en-GB"/>
        </w:rPr>
        <w:t>molecule (gene expression, protein function), tissue (</w:t>
      </w:r>
      <w:proofErr w:type="spellStart"/>
      <w:r w:rsidR="00750DA7" w:rsidRPr="006A6232">
        <w:rPr>
          <w:lang w:val="en-GB"/>
        </w:rPr>
        <w:t>microdialysis</w:t>
      </w:r>
      <w:proofErr w:type="spellEnd"/>
      <w:r w:rsidR="00750DA7" w:rsidRPr="006A6232">
        <w:rPr>
          <w:lang w:val="en-GB"/>
        </w:rPr>
        <w:t xml:space="preserve"> </w:t>
      </w:r>
      <w:r w:rsidR="00750DA7" w:rsidRPr="006A6232">
        <w:rPr>
          <w:i/>
          <w:lang w:val="en-GB"/>
        </w:rPr>
        <w:t>in vivo</w:t>
      </w:r>
      <w:r w:rsidR="00750DA7" w:rsidRPr="006A6232">
        <w:rPr>
          <w:lang w:val="en-GB"/>
        </w:rPr>
        <w:t xml:space="preserve">), </w:t>
      </w:r>
      <w:proofErr w:type="spellStart"/>
      <w:r w:rsidR="00750DA7" w:rsidRPr="006A6232">
        <w:rPr>
          <w:lang w:val="en-GB"/>
        </w:rPr>
        <w:t>metabolome</w:t>
      </w:r>
      <w:proofErr w:type="spellEnd"/>
      <w:r w:rsidR="00750DA7" w:rsidRPr="006A6232">
        <w:rPr>
          <w:lang w:val="en-GB"/>
        </w:rPr>
        <w:t xml:space="preserve"> (</w:t>
      </w:r>
      <w:proofErr w:type="spellStart"/>
      <w:r w:rsidR="00750DA7" w:rsidRPr="006A6232">
        <w:rPr>
          <w:lang w:val="en-GB"/>
        </w:rPr>
        <w:t>lipidomics</w:t>
      </w:r>
      <w:proofErr w:type="spellEnd"/>
      <w:r w:rsidR="00750DA7" w:rsidRPr="006A6232">
        <w:rPr>
          <w:lang w:val="en-GB"/>
        </w:rPr>
        <w:t>) and whole body</w:t>
      </w:r>
      <w:r w:rsidR="00E65909" w:rsidRPr="006A6232">
        <w:rPr>
          <w:lang w:val="en-GB"/>
        </w:rPr>
        <w:t xml:space="preserve"> physiology</w:t>
      </w:r>
      <w:r w:rsidR="00D96E28" w:rsidRPr="006A6232">
        <w:rPr>
          <w:lang w:val="en-GB"/>
        </w:rPr>
        <w:t xml:space="preserve"> (biochemistry, anthropometry)</w:t>
      </w:r>
      <w:r w:rsidR="00E65909" w:rsidRPr="006A6232">
        <w:rPr>
          <w:lang w:val="en-GB"/>
        </w:rPr>
        <w:t xml:space="preserve"> </w:t>
      </w:r>
      <w:r w:rsidRPr="006A6232">
        <w:rPr>
          <w:lang w:val="en-GB"/>
        </w:rPr>
        <w:t>(Figure 2)</w:t>
      </w:r>
      <w:r w:rsidR="00AE2216" w:rsidRPr="006A6232">
        <w:rPr>
          <w:lang w:val="en-GB"/>
        </w:rPr>
        <w:t>.</w:t>
      </w:r>
      <w:r w:rsidRPr="006A6232">
        <w:rPr>
          <w:lang w:val="en-GB"/>
        </w:rPr>
        <w:t xml:space="preserve"> </w:t>
      </w:r>
    </w:p>
    <w:p w:rsidR="00AE2216" w:rsidRPr="006A6232" w:rsidRDefault="00AE2216" w:rsidP="002C4840">
      <w:pPr>
        <w:ind w:left="360" w:hanging="360"/>
        <w:jc w:val="both"/>
        <w:rPr>
          <w:lang w:val="en-GB"/>
        </w:rPr>
      </w:pPr>
      <w:r w:rsidRPr="006A6232">
        <w:rPr>
          <w:lang w:val="en-GB"/>
        </w:rPr>
        <w:t>2.</w:t>
      </w:r>
      <w:r w:rsidR="00D96E28" w:rsidRPr="006A6232">
        <w:rPr>
          <w:lang w:val="en-GB"/>
        </w:rPr>
        <w:tab/>
      </w:r>
      <w:r w:rsidRPr="006A6232">
        <w:rPr>
          <w:lang w:val="en-GB"/>
        </w:rPr>
        <w:t xml:space="preserve">To examine the effects of dietary modifications on gene expression in subcutaneous abdominal fat tissue and in </w:t>
      </w:r>
      <w:r w:rsidR="00E65909" w:rsidRPr="006A6232">
        <w:rPr>
          <w:lang w:val="en-GB"/>
        </w:rPr>
        <w:t>PPMC</w:t>
      </w:r>
      <w:r w:rsidRPr="006A6232">
        <w:rPr>
          <w:lang w:val="en-GB"/>
        </w:rPr>
        <w:t xml:space="preserve"> to increase understanding how dietary factors regulate individual genes and gene clusters related to glucose and lipid metabolism and inflammation. </w:t>
      </w:r>
    </w:p>
    <w:p w:rsidR="006D5ECB" w:rsidRPr="006A6232" w:rsidRDefault="00AE2216" w:rsidP="002C4840">
      <w:pPr>
        <w:ind w:left="360" w:hanging="360"/>
        <w:jc w:val="both"/>
        <w:rPr>
          <w:lang w:val="en-GB"/>
        </w:rPr>
      </w:pPr>
      <w:r w:rsidRPr="006A6232">
        <w:rPr>
          <w:lang w:val="en-GB"/>
        </w:rPr>
        <w:t xml:space="preserve">3. </w:t>
      </w:r>
      <w:r w:rsidR="00D96E28" w:rsidRPr="006A6232">
        <w:rPr>
          <w:lang w:val="en-GB"/>
        </w:rPr>
        <w:tab/>
      </w:r>
      <w:r w:rsidRPr="006A6232">
        <w:rPr>
          <w:lang w:val="en-GB"/>
        </w:rPr>
        <w:t>T</w:t>
      </w:r>
      <w:r w:rsidR="000F2981" w:rsidRPr="006A6232">
        <w:rPr>
          <w:lang w:val="en-GB"/>
        </w:rPr>
        <w:t>o explore biomarkers for early detection of the disease pathogenesis (Figure 1)</w:t>
      </w:r>
      <w:r w:rsidR="00FB074E" w:rsidRPr="006A6232">
        <w:rPr>
          <w:lang w:val="en-GB"/>
        </w:rPr>
        <w:t xml:space="preserve"> using modern bioinformatics</w:t>
      </w:r>
      <w:r w:rsidR="006D5ECB" w:rsidRPr="006A6232">
        <w:rPr>
          <w:lang w:val="en-GB"/>
        </w:rPr>
        <w:t xml:space="preserve">. </w:t>
      </w:r>
    </w:p>
    <w:p w:rsidR="005C0924" w:rsidRPr="006A6232" w:rsidRDefault="006D5ECB" w:rsidP="002C4840">
      <w:pPr>
        <w:ind w:left="360" w:hanging="360"/>
        <w:jc w:val="both"/>
        <w:rPr>
          <w:lang w:val="en-GB"/>
        </w:rPr>
      </w:pPr>
      <w:r w:rsidRPr="006A6232">
        <w:rPr>
          <w:lang w:val="en-GB"/>
        </w:rPr>
        <w:t>4</w:t>
      </w:r>
      <w:r w:rsidR="00C80BDC" w:rsidRPr="006A6232">
        <w:rPr>
          <w:lang w:val="en-GB"/>
        </w:rPr>
        <w:t>.</w:t>
      </w:r>
      <w:r w:rsidR="005C0924" w:rsidRPr="006A6232">
        <w:rPr>
          <w:lang w:val="en-GB"/>
        </w:rPr>
        <w:t xml:space="preserve"> </w:t>
      </w:r>
      <w:r w:rsidR="00D96E28" w:rsidRPr="006A6232">
        <w:rPr>
          <w:lang w:val="en-GB"/>
        </w:rPr>
        <w:tab/>
      </w:r>
      <w:r w:rsidR="00385300" w:rsidRPr="006A6232">
        <w:rPr>
          <w:lang w:val="en-GB"/>
        </w:rPr>
        <w:t xml:space="preserve">To examine the </w:t>
      </w:r>
      <w:r w:rsidR="006A4834" w:rsidRPr="006A6232">
        <w:rPr>
          <w:lang w:val="en-GB"/>
        </w:rPr>
        <w:t>association</w:t>
      </w:r>
      <w:r w:rsidR="00385300" w:rsidRPr="006A6232">
        <w:rPr>
          <w:lang w:val="en-GB"/>
        </w:rPr>
        <w:t xml:space="preserve"> of new interesting genes </w:t>
      </w:r>
      <w:r w:rsidR="00C80BDC" w:rsidRPr="006A6232">
        <w:rPr>
          <w:lang w:val="en-GB"/>
        </w:rPr>
        <w:t>identified</w:t>
      </w:r>
      <w:r w:rsidR="004A3CCA" w:rsidRPr="006A6232">
        <w:rPr>
          <w:lang w:val="en-GB"/>
        </w:rPr>
        <w:t xml:space="preserve"> by</w:t>
      </w:r>
      <w:r w:rsidR="00385300" w:rsidRPr="006A6232">
        <w:rPr>
          <w:lang w:val="en-GB"/>
        </w:rPr>
        <w:t xml:space="preserve"> </w:t>
      </w:r>
      <w:proofErr w:type="spellStart"/>
      <w:r w:rsidR="005C0924" w:rsidRPr="006A6232">
        <w:rPr>
          <w:lang w:val="en-GB"/>
        </w:rPr>
        <w:t>microarray</w:t>
      </w:r>
      <w:proofErr w:type="spellEnd"/>
      <w:r w:rsidR="005C0924" w:rsidRPr="006A6232">
        <w:rPr>
          <w:lang w:val="en-GB"/>
        </w:rPr>
        <w:t xml:space="preserve"> </w:t>
      </w:r>
      <w:r w:rsidR="00385300" w:rsidRPr="006A6232">
        <w:rPr>
          <w:lang w:val="en-GB"/>
        </w:rPr>
        <w:t>gene expression studies to the risk of T2DM.</w:t>
      </w:r>
    </w:p>
    <w:p w:rsidR="00FB074E" w:rsidRPr="006A6232" w:rsidRDefault="004A3CCA" w:rsidP="002C4840">
      <w:pPr>
        <w:ind w:left="360" w:hanging="360"/>
        <w:jc w:val="both"/>
        <w:rPr>
          <w:lang w:val="en-GB"/>
        </w:rPr>
      </w:pPr>
      <w:r w:rsidRPr="006A6232">
        <w:rPr>
          <w:lang w:val="en-GB"/>
        </w:rPr>
        <w:t>5</w:t>
      </w:r>
      <w:r w:rsidR="00B96D12" w:rsidRPr="006A6232">
        <w:rPr>
          <w:lang w:val="en-GB"/>
        </w:rPr>
        <w:t xml:space="preserve">. </w:t>
      </w:r>
      <w:r w:rsidR="00D96E28" w:rsidRPr="006A6232">
        <w:rPr>
          <w:lang w:val="en-GB"/>
        </w:rPr>
        <w:tab/>
      </w:r>
      <w:r w:rsidR="00B96D12" w:rsidRPr="006A6232">
        <w:rPr>
          <w:lang w:val="en-GB"/>
        </w:rPr>
        <w:t xml:space="preserve">To </w:t>
      </w:r>
      <w:r w:rsidR="004A1B9A" w:rsidRPr="006A6232">
        <w:rPr>
          <w:lang w:val="en-GB"/>
        </w:rPr>
        <w:t>characteris</w:t>
      </w:r>
      <w:r w:rsidR="00FB074E" w:rsidRPr="006A6232">
        <w:rPr>
          <w:lang w:val="en-GB"/>
        </w:rPr>
        <w:t xml:space="preserve">e specific functions and mechanisms for genes responding to dietary modification by using </w:t>
      </w:r>
      <w:r w:rsidR="00FB074E" w:rsidRPr="006A6232">
        <w:rPr>
          <w:i/>
          <w:lang w:val="en-GB"/>
        </w:rPr>
        <w:t>in vitro</w:t>
      </w:r>
      <w:r w:rsidR="00FB074E" w:rsidRPr="006A6232">
        <w:rPr>
          <w:lang w:val="en-GB"/>
        </w:rPr>
        <w:t xml:space="preserve"> cell culture models. </w:t>
      </w:r>
    </w:p>
    <w:p w:rsidR="005C0924" w:rsidRPr="006A6232" w:rsidRDefault="00E65909" w:rsidP="002C4840">
      <w:pPr>
        <w:ind w:left="360" w:hanging="360"/>
        <w:jc w:val="both"/>
        <w:rPr>
          <w:lang w:val="en-GB"/>
        </w:rPr>
      </w:pPr>
      <w:r w:rsidRPr="006A6232">
        <w:rPr>
          <w:lang w:val="en-GB"/>
        </w:rPr>
        <w:t>6</w:t>
      </w:r>
      <w:r w:rsidR="00FB074E" w:rsidRPr="006A6232">
        <w:rPr>
          <w:lang w:val="en-GB"/>
        </w:rPr>
        <w:t xml:space="preserve">. </w:t>
      </w:r>
      <w:r w:rsidR="00D96E28" w:rsidRPr="006A6232">
        <w:rPr>
          <w:lang w:val="en-GB"/>
        </w:rPr>
        <w:tab/>
      </w:r>
      <w:r w:rsidR="00FB074E" w:rsidRPr="006A6232">
        <w:rPr>
          <w:lang w:val="en-GB"/>
        </w:rPr>
        <w:t xml:space="preserve">To apply bioinformatics in evaluating dietary effects of global gene expression and </w:t>
      </w:r>
      <w:proofErr w:type="spellStart"/>
      <w:r w:rsidR="00FB074E" w:rsidRPr="006A6232">
        <w:rPr>
          <w:lang w:val="en-GB"/>
        </w:rPr>
        <w:t>lipidomics</w:t>
      </w:r>
      <w:proofErr w:type="spellEnd"/>
      <w:r w:rsidR="00FB074E" w:rsidRPr="006A6232">
        <w:rPr>
          <w:lang w:val="en-GB"/>
        </w:rPr>
        <w:t xml:space="preserve"> and to combine th</w:t>
      </w:r>
      <w:r w:rsidRPr="006A6232">
        <w:rPr>
          <w:lang w:val="en-GB"/>
        </w:rPr>
        <w:t>ese</w:t>
      </w:r>
      <w:r w:rsidR="00FB074E" w:rsidRPr="006A6232">
        <w:rPr>
          <w:lang w:val="en-GB"/>
        </w:rPr>
        <w:t xml:space="preserve"> data with </w:t>
      </w:r>
      <w:r w:rsidR="005157EF" w:rsidRPr="006A6232">
        <w:rPr>
          <w:lang w:val="en-GB"/>
        </w:rPr>
        <w:t xml:space="preserve">clinical </w:t>
      </w:r>
      <w:r w:rsidR="00FB074E" w:rsidRPr="006A6232">
        <w:rPr>
          <w:lang w:val="en-GB"/>
        </w:rPr>
        <w:t xml:space="preserve">measurements. </w:t>
      </w:r>
    </w:p>
    <w:p w:rsidR="005B2BFB" w:rsidRPr="006A6232" w:rsidRDefault="005B2BFB" w:rsidP="002C4840">
      <w:pPr>
        <w:ind w:left="360" w:hanging="360"/>
        <w:jc w:val="both"/>
        <w:rPr>
          <w:lang w:val="en-GB"/>
        </w:rPr>
      </w:pPr>
    </w:p>
    <w:p w:rsidR="004A1B9A" w:rsidRPr="006A6232" w:rsidRDefault="004A1B9A" w:rsidP="002C4840">
      <w:pPr>
        <w:jc w:val="both"/>
        <w:rPr>
          <w:lang w:val="en-GB"/>
        </w:rPr>
      </w:pPr>
      <w:r w:rsidRPr="006A6232">
        <w:rPr>
          <w:lang w:val="en-GB"/>
        </w:rPr>
        <w:t xml:space="preserve">Our hypothesis is that dietary modifications induce beneficial changes </w:t>
      </w:r>
      <w:r w:rsidR="00750DA7" w:rsidRPr="006A6232">
        <w:rPr>
          <w:lang w:val="en-GB"/>
        </w:rPr>
        <w:t>at levels of</w:t>
      </w:r>
      <w:r w:rsidRPr="006A6232">
        <w:rPr>
          <w:lang w:val="en-GB"/>
        </w:rPr>
        <w:t xml:space="preserve"> molecul</w:t>
      </w:r>
      <w:r w:rsidR="00750DA7" w:rsidRPr="006A6232">
        <w:rPr>
          <w:lang w:val="en-GB"/>
        </w:rPr>
        <w:t xml:space="preserve">e, tissue, </w:t>
      </w:r>
      <w:proofErr w:type="spellStart"/>
      <w:r w:rsidR="00750DA7" w:rsidRPr="006A6232">
        <w:rPr>
          <w:lang w:val="en-GB"/>
        </w:rPr>
        <w:t>metabolome</w:t>
      </w:r>
      <w:proofErr w:type="spellEnd"/>
      <w:r w:rsidRPr="006A6232">
        <w:rPr>
          <w:lang w:val="en-GB"/>
        </w:rPr>
        <w:t xml:space="preserve"> and whole body physiology, and by combining the results from these levels it is possible to find early biomarkers for disease pathogenesis and identif</w:t>
      </w:r>
      <w:r w:rsidR="00BF3C75" w:rsidRPr="006A6232">
        <w:rPr>
          <w:lang w:val="en-GB"/>
        </w:rPr>
        <w:t>y</w:t>
      </w:r>
      <w:r w:rsidRPr="006A6232">
        <w:rPr>
          <w:lang w:val="en-GB"/>
        </w:rPr>
        <w:t xml:space="preserve"> </w:t>
      </w:r>
      <w:r w:rsidR="00E55D00" w:rsidRPr="006A6232">
        <w:rPr>
          <w:lang w:val="en-GB"/>
        </w:rPr>
        <w:t>i</w:t>
      </w:r>
      <w:r w:rsidR="00A5200C" w:rsidRPr="006A6232">
        <w:rPr>
          <w:lang w:val="en-GB"/>
        </w:rPr>
        <w:t xml:space="preserve">ndividuals sensitive to </w:t>
      </w:r>
      <w:r w:rsidRPr="006A6232">
        <w:rPr>
          <w:lang w:val="en-GB"/>
        </w:rPr>
        <w:t xml:space="preserve">diet modification. </w:t>
      </w:r>
    </w:p>
    <w:p w:rsidR="007C5B17" w:rsidRPr="006A6232" w:rsidRDefault="007C5B17" w:rsidP="002C4840">
      <w:pPr>
        <w:jc w:val="both"/>
        <w:rPr>
          <w:lang w:val="en-GB"/>
        </w:rPr>
      </w:pPr>
    </w:p>
    <w:p w:rsidR="005834AA" w:rsidRPr="006A6232" w:rsidRDefault="00006C84" w:rsidP="005834AA">
      <w:pPr>
        <w:ind w:firstLine="720"/>
        <w:jc w:val="both"/>
        <w:rPr>
          <w:lang w:val="en-GB"/>
        </w:rPr>
      </w:pPr>
      <w:r w:rsidRPr="00006C84">
        <w:rPr>
          <w:lang w:val="en-GB"/>
        </w:rPr>
      </w:r>
      <w:r>
        <w:rPr>
          <w:lang w:val="en-GB"/>
        </w:rPr>
        <w:pict>
          <v:group id="_x0000_s1740" editas="canvas" style="width:405pt;height:252.85pt;mso-position-horizontal-relative:char;mso-position-vertical-relative:line" coordorigin="1862,9421" coordsize="8481,5295">
            <o:lock v:ext="edit" aspectratio="t"/>
            <v:shape id="_x0000_s1739" type="#_x0000_t75" style="position:absolute;left:1862;top:9421;width:8481;height:5295" o:preferrelative="f">
              <v:fill o:detectmouseclick="t"/>
              <v:path o:extrusionok="t" o:connecttype="none"/>
              <o:lock v:ext="edit" text="t"/>
            </v:shape>
            <v:oval id="_x0000_s1704" style="position:absolute;left:8966;top:11201;width:1377;height:1594;v-text-anchor:middle" filled="f" fillcolor="#ffc">
              <v:fill rotate="t"/>
            </v:oval>
            <v:shape id="_x0000_s1705" type="#_x0000_t202" style="position:absolute;left:4344;top:10190;width:1360;height:769;v-text-anchor:top-baseline" filled="f" fillcolor="#bbe0e3" stroked="f">
              <v:textbox inset="1.0362mm,.51808mm,1.0362mm,.51808mm">
                <w:txbxContent>
                  <w:p w:rsidR="006D3D65" w:rsidRPr="005834AA" w:rsidRDefault="006D3D65" w:rsidP="00F70E0E">
                    <w:pPr>
                      <w:autoSpaceDE w:val="0"/>
                      <w:autoSpaceDN w:val="0"/>
                      <w:adjustRightInd w:val="0"/>
                      <w:jc w:val="center"/>
                      <w:rPr>
                        <w:rFonts w:ascii="Arial" w:hAnsi="Arial" w:cs="Arial"/>
                        <w:bCs/>
                        <w:color w:val="000000"/>
                        <w:sz w:val="15"/>
                        <w:szCs w:val="16"/>
                        <w:lang w:val="en-US"/>
                      </w:rPr>
                    </w:pPr>
                    <w:r w:rsidRPr="005834AA">
                      <w:rPr>
                        <w:rFonts w:ascii="Arial" w:hAnsi="Arial" w:cs="Arial"/>
                        <w:bCs/>
                        <w:color w:val="000000"/>
                        <w:sz w:val="15"/>
                        <w:szCs w:val="16"/>
                        <w:lang w:val="en-US"/>
                      </w:rPr>
                      <w:t>Molecular level:</w:t>
                    </w:r>
                  </w:p>
                  <w:p w:rsidR="006D3D65" w:rsidRPr="005834AA" w:rsidRDefault="006D3D65" w:rsidP="00F70E0E">
                    <w:pPr>
                      <w:autoSpaceDE w:val="0"/>
                      <w:autoSpaceDN w:val="0"/>
                      <w:adjustRightInd w:val="0"/>
                      <w:jc w:val="center"/>
                      <w:rPr>
                        <w:rFonts w:ascii="Arial" w:hAnsi="Arial" w:cs="Arial"/>
                        <w:bCs/>
                        <w:color w:val="000000"/>
                        <w:sz w:val="15"/>
                        <w:szCs w:val="16"/>
                        <w:lang w:val="en-US"/>
                      </w:rPr>
                    </w:pPr>
                    <w:r w:rsidRPr="005834AA">
                      <w:rPr>
                        <w:rFonts w:ascii="Arial" w:hAnsi="Arial" w:cs="Arial"/>
                        <w:bCs/>
                        <w:color w:val="000000"/>
                        <w:sz w:val="15"/>
                        <w:szCs w:val="16"/>
                        <w:lang w:val="en-US"/>
                      </w:rPr>
                      <w:t>DNA, mRNA,</w:t>
                    </w:r>
                    <w:r w:rsidRPr="005834AA">
                      <w:rPr>
                        <w:rFonts w:ascii="Arial" w:hAnsi="Arial" w:cs="Arial"/>
                        <w:b/>
                        <w:bCs/>
                        <w:color w:val="000000"/>
                        <w:sz w:val="15"/>
                        <w:szCs w:val="16"/>
                        <w:lang w:val="en-US"/>
                      </w:rPr>
                      <w:t xml:space="preserve"> </w:t>
                    </w:r>
                    <w:r w:rsidRPr="005834AA">
                      <w:rPr>
                        <w:rFonts w:ascii="Arial" w:hAnsi="Arial" w:cs="Arial"/>
                        <w:bCs/>
                        <w:color w:val="000000"/>
                        <w:sz w:val="15"/>
                        <w:szCs w:val="16"/>
                        <w:lang w:val="en-US"/>
                      </w:rPr>
                      <w:t>protein/UKU</w:t>
                    </w:r>
                  </w:p>
                  <w:p w:rsidR="006D3D65" w:rsidRPr="005834AA" w:rsidRDefault="006D3D65" w:rsidP="00F70E0E">
                    <w:pPr>
                      <w:autoSpaceDE w:val="0"/>
                      <w:autoSpaceDN w:val="0"/>
                      <w:adjustRightInd w:val="0"/>
                      <w:rPr>
                        <w:rFonts w:ascii="Arial" w:hAnsi="Arial" w:cs="Arial"/>
                        <w:b/>
                        <w:bCs/>
                        <w:color w:val="000000"/>
                        <w:sz w:val="15"/>
                        <w:szCs w:val="16"/>
                        <w:lang w:val="en-US"/>
                      </w:rPr>
                    </w:pPr>
                  </w:p>
                </w:txbxContent>
              </v:textbox>
            </v:shape>
            <v:shape id="_x0000_s1706" type="#_x0000_t202" style="position:absolute;left:4544;top:11187;width:1147;height:850;v-text-anchor:top-baseline" filled="f" fillcolor="#bbe0e3" stroked="f">
              <v:textbox inset="1.0362mm,.51808mm,1.0362mm,.51808mm">
                <w:txbxContent>
                  <w:p w:rsidR="006D3D65" w:rsidRPr="005834AA" w:rsidRDefault="006D3D65" w:rsidP="00F70E0E">
                    <w:pPr>
                      <w:autoSpaceDE w:val="0"/>
                      <w:autoSpaceDN w:val="0"/>
                      <w:adjustRightInd w:val="0"/>
                      <w:jc w:val="center"/>
                      <w:rPr>
                        <w:rFonts w:ascii="Arial" w:hAnsi="Arial" w:cs="Arial"/>
                        <w:bCs/>
                        <w:color w:val="000000"/>
                        <w:sz w:val="15"/>
                        <w:szCs w:val="16"/>
                        <w:lang w:val="en-US"/>
                      </w:rPr>
                    </w:pPr>
                    <w:r w:rsidRPr="005834AA">
                      <w:rPr>
                        <w:rFonts w:ascii="Arial" w:hAnsi="Arial" w:cs="Arial"/>
                        <w:bCs/>
                        <w:color w:val="000000"/>
                        <w:sz w:val="15"/>
                        <w:szCs w:val="16"/>
                        <w:lang w:val="en-US"/>
                      </w:rPr>
                      <w:t xml:space="preserve">Tissue level </w:t>
                    </w:r>
                  </w:p>
                  <w:p w:rsidR="006D3D65" w:rsidRPr="005834AA" w:rsidRDefault="006D3D65" w:rsidP="00F70E0E">
                    <w:pPr>
                      <w:autoSpaceDE w:val="0"/>
                      <w:autoSpaceDN w:val="0"/>
                      <w:adjustRightInd w:val="0"/>
                      <w:jc w:val="center"/>
                      <w:rPr>
                        <w:rFonts w:ascii="Arial" w:hAnsi="Arial" w:cs="Arial"/>
                        <w:bCs/>
                        <w:color w:val="000000"/>
                        <w:sz w:val="15"/>
                        <w:szCs w:val="16"/>
                        <w:lang w:val="en-US"/>
                      </w:rPr>
                    </w:pPr>
                    <w:proofErr w:type="gramStart"/>
                    <w:r w:rsidRPr="001D2BF5">
                      <w:rPr>
                        <w:rFonts w:ascii="Arial" w:hAnsi="Arial" w:cs="Arial"/>
                        <w:bCs/>
                        <w:i/>
                        <w:color w:val="000000"/>
                        <w:sz w:val="15"/>
                        <w:szCs w:val="16"/>
                        <w:lang w:val="en-US"/>
                      </w:rPr>
                      <w:t>in</w:t>
                    </w:r>
                    <w:proofErr w:type="gramEnd"/>
                    <w:r w:rsidRPr="001D2BF5">
                      <w:rPr>
                        <w:rFonts w:ascii="Arial" w:hAnsi="Arial" w:cs="Arial"/>
                        <w:bCs/>
                        <w:i/>
                        <w:color w:val="000000"/>
                        <w:sz w:val="15"/>
                        <w:szCs w:val="16"/>
                        <w:lang w:val="en-US"/>
                      </w:rPr>
                      <w:t xml:space="preserve"> vivo</w:t>
                    </w:r>
                    <w:r w:rsidRPr="005834AA">
                      <w:rPr>
                        <w:rFonts w:ascii="Arial" w:hAnsi="Arial" w:cs="Arial"/>
                        <w:bCs/>
                        <w:color w:val="000000"/>
                        <w:sz w:val="15"/>
                        <w:szCs w:val="16"/>
                        <w:lang w:val="en-US"/>
                      </w:rPr>
                      <w:t>:</w:t>
                    </w:r>
                  </w:p>
                  <w:p w:rsidR="006D3D65" w:rsidRPr="005834AA" w:rsidRDefault="006D3D65" w:rsidP="006206DB">
                    <w:pPr>
                      <w:autoSpaceDE w:val="0"/>
                      <w:autoSpaceDN w:val="0"/>
                      <w:adjustRightInd w:val="0"/>
                      <w:jc w:val="center"/>
                      <w:rPr>
                        <w:rFonts w:ascii="Arial" w:hAnsi="Arial" w:cs="Arial"/>
                        <w:bCs/>
                        <w:color w:val="000000"/>
                        <w:sz w:val="15"/>
                        <w:szCs w:val="16"/>
                        <w:lang w:val="en-US"/>
                      </w:rPr>
                    </w:pPr>
                    <w:proofErr w:type="spellStart"/>
                    <w:proofErr w:type="gramStart"/>
                    <w:r w:rsidRPr="005834AA">
                      <w:rPr>
                        <w:rFonts w:ascii="Arial" w:hAnsi="Arial" w:cs="Arial"/>
                        <w:bCs/>
                        <w:color w:val="000000"/>
                        <w:sz w:val="15"/>
                        <w:szCs w:val="16"/>
                        <w:lang w:val="en-US"/>
                      </w:rPr>
                      <w:t>microdialysis</w:t>
                    </w:r>
                    <w:proofErr w:type="spellEnd"/>
                    <w:proofErr w:type="gramEnd"/>
                    <w:r w:rsidRPr="005834AA">
                      <w:rPr>
                        <w:rFonts w:ascii="Arial" w:hAnsi="Arial" w:cs="Arial"/>
                        <w:bCs/>
                        <w:color w:val="000000"/>
                        <w:sz w:val="15"/>
                        <w:szCs w:val="16"/>
                        <w:lang w:val="en-US"/>
                      </w:rPr>
                      <w:t>/ UKU</w:t>
                    </w:r>
                  </w:p>
                </w:txbxContent>
              </v:textbox>
            </v:shape>
            <v:shape id="_x0000_s1707" type="#_x0000_t202" style="position:absolute;left:4472;top:12307;width:1225;height:499;v-text-anchor:top-baseline" filled="f" fillcolor="#bbe0e3" stroked="f">
              <v:textbox inset="1.0362mm,.51808mm,1.0362mm,.51808mm">
                <w:txbxContent>
                  <w:p w:rsidR="006D3D65" w:rsidRPr="005834AA" w:rsidRDefault="006D3D65" w:rsidP="00F70E0E">
                    <w:pPr>
                      <w:autoSpaceDE w:val="0"/>
                      <w:autoSpaceDN w:val="0"/>
                      <w:adjustRightInd w:val="0"/>
                      <w:jc w:val="center"/>
                      <w:rPr>
                        <w:rFonts w:ascii="Arial" w:hAnsi="Arial" w:cs="Arial"/>
                        <w:bCs/>
                        <w:color w:val="000000"/>
                        <w:sz w:val="15"/>
                        <w:szCs w:val="16"/>
                      </w:rPr>
                    </w:pPr>
                    <w:proofErr w:type="spellStart"/>
                    <w:r w:rsidRPr="005834AA">
                      <w:rPr>
                        <w:rFonts w:ascii="Arial" w:hAnsi="Arial" w:cs="Arial"/>
                        <w:bCs/>
                        <w:color w:val="000000"/>
                        <w:sz w:val="15"/>
                        <w:szCs w:val="16"/>
                      </w:rPr>
                      <w:t>Metabolomics</w:t>
                    </w:r>
                    <w:proofErr w:type="spellEnd"/>
                    <w:r w:rsidRPr="005834AA">
                      <w:rPr>
                        <w:rFonts w:ascii="Arial" w:hAnsi="Arial" w:cs="Arial"/>
                        <w:bCs/>
                        <w:color w:val="000000"/>
                        <w:sz w:val="15"/>
                        <w:szCs w:val="16"/>
                      </w:rPr>
                      <w:t>/</w:t>
                    </w:r>
                  </w:p>
                  <w:p w:rsidR="006D3D65" w:rsidRPr="005834AA" w:rsidRDefault="006D3D65" w:rsidP="00F70E0E">
                    <w:pPr>
                      <w:autoSpaceDE w:val="0"/>
                      <w:autoSpaceDN w:val="0"/>
                      <w:adjustRightInd w:val="0"/>
                      <w:jc w:val="center"/>
                      <w:rPr>
                        <w:rFonts w:ascii="Arial" w:hAnsi="Arial" w:cs="Arial"/>
                        <w:bCs/>
                        <w:color w:val="000000"/>
                        <w:sz w:val="15"/>
                        <w:szCs w:val="16"/>
                      </w:rPr>
                    </w:pPr>
                    <w:r w:rsidRPr="005834AA">
                      <w:rPr>
                        <w:rFonts w:ascii="Arial" w:hAnsi="Arial" w:cs="Arial"/>
                        <w:bCs/>
                        <w:color w:val="000000"/>
                        <w:sz w:val="15"/>
                        <w:szCs w:val="16"/>
                      </w:rPr>
                      <w:t>VTT</w:t>
                    </w:r>
                  </w:p>
                  <w:p w:rsidR="006D3D65" w:rsidRPr="005834AA" w:rsidRDefault="006D3D65" w:rsidP="00F70E0E">
                    <w:pPr>
                      <w:autoSpaceDE w:val="0"/>
                      <w:autoSpaceDN w:val="0"/>
                      <w:adjustRightInd w:val="0"/>
                      <w:jc w:val="center"/>
                      <w:rPr>
                        <w:rFonts w:ascii="Arial" w:hAnsi="Arial" w:cs="Arial"/>
                        <w:b/>
                        <w:bCs/>
                        <w:color w:val="000000"/>
                        <w:sz w:val="15"/>
                        <w:szCs w:val="16"/>
                      </w:rPr>
                    </w:pPr>
                  </w:p>
                </w:txbxContent>
              </v:textbox>
            </v:shape>
            <v:shape id="_x0000_s1708" type="#_x0000_t202" style="position:absolute;left:4327;top:13110;width:1319;height:1171;v-text-anchor:top-baseline" filled="f" fillcolor="#bbe0e3" stroked="f">
              <v:textbox inset="1.0362mm,.51808mm,1.0362mm,.51808mm">
                <w:txbxContent>
                  <w:p w:rsidR="006D3D65" w:rsidRPr="005834AA" w:rsidRDefault="006D3D65" w:rsidP="00F70E0E">
                    <w:pPr>
                      <w:autoSpaceDE w:val="0"/>
                      <w:autoSpaceDN w:val="0"/>
                      <w:adjustRightInd w:val="0"/>
                      <w:jc w:val="center"/>
                      <w:rPr>
                        <w:rFonts w:ascii="Arial" w:hAnsi="Arial" w:cs="Arial"/>
                        <w:bCs/>
                        <w:color w:val="000000"/>
                        <w:sz w:val="15"/>
                        <w:szCs w:val="16"/>
                        <w:lang w:val="en-US"/>
                      </w:rPr>
                    </w:pPr>
                    <w:r w:rsidRPr="005834AA">
                      <w:rPr>
                        <w:rFonts w:ascii="Arial" w:hAnsi="Arial" w:cs="Arial"/>
                        <w:bCs/>
                        <w:color w:val="000000"/>
                        <w:sz w:val="15"/>
                        <w:szCs w:val="16"/>
                        <w:lang w:val="en-US"/>
                      </w:rPr>
                      <w:t>Whole body:</w:t>
                    </w:r>
                  </w:p>
                  <w:p w:rsidR="006D3D65" w:rsidRPr="005834AA" w:rsidRDefault="006D3D65" w:rsidP="00F70E0E">
                    <w:pPr>
                      <w:autoSpaceDE w:val="0"/>
                      <w:autoSpaceDN w:val="0"/>
                      <w:adjustRightInd w:val="0"/>
                      <w:jc w:val="center"/>
                      <w:rPr>
                        <w:rFonts w:ascii="Arial" w:hAnsi="Arial" w:cs="Arial"/>
                        <w:b/>
                        <w:bCs/>
                        <w:color w:val="000000"/>
                        <w:sz w:val="15"/>
                        <w:szCs w:val="16"/>
                        <w:lang w:val="en-US"/>
                      </w:rPr>
                    </w:pPr>
                    <w:proofErr w:type="gramStart"/>
                    <w:r w:rsidRPr="005834AA">
                      <w:rPr>
                        <w:rFonts w:ascii="Arial" w:hAnsi="Arial" w:cs="Arial"/>
                        <w:bCs/>
                        <w:color w:val="000000"/>
                        <w:sz w:val="15"/>
                        <w:szCs w:val="16"/>
                        <w:lang w:val="en-US"/>
                      </w:rPr>
                      <w:t>glucose</w:t>
                    </w:r>
                    <w:proofErr w:type="gramEnd"/>
                    <w:r w:rsidRPr="005834AA">
                      <w:rPr>
                        <w:rFonts w:ascii="Arial" w:hAnsi="Arial" w:cs="Arial"/>
                        <w:bCs/>
                        <w:color w:val="000000"/>
                        <w:sz w:val="15"/>
                        <w:szCs w:val="16"/>
                        <w:lang w:val="en-US"/>
                      </w:rPr>
                      <w:t>, lipid and adipose  tissue metabolism/ UKU</w:t>
                    </w:r>
                  </w:p>
                  <w:p w:rsidR="006D3D65" w:rsidRPr="005834AA" w:rsidRDefault="006D3D65" w:rsidP="00F70E0E">
                    <w:pPr>
                      <w:autoSpaceDE w:val="0"/>
                      <w:autoSpaceDN w:val="0"/>
                      <w:adjustRightInd w:val="0"/>
                      <w:rPr>
                        <w:rFonts w:ascii="Arial" w:hAnsi="Arial" w:cs="Arial"/>
                        <w:b/>
                        <w:bCs/>
                        <w:color w:val="000000"/>
                        <w:sz w:val="15"/>
                        <w:szCs w:val="16"/>
                        <w:lang w:val="en-US"/>
                      </w:rPr>
                    </w:pPr>
                  </w:p>
                </w:txbxContent>
              </v:textbox>
            </v:shape>
            <v:oval id="_x0000_s1709" style="position:absolute;left:4344;top:10100;width:1312;height:849;v-text-anchor:middle" filled="f" fillcolor="#bbe0e3"/>
            <v:oval id="_x0000_s1710" style="position:absolute;left:4480;top:11114;width:1224;height:882;v-text-anchor:middle" filled="f" fillcolor="#bbe0e3"/>
            <v:oval id="_x0000_s1711" style="position:absolute;left:4472;top:12129;width:1232;height:746;v-text-anchor:middle" filled="f" fillcolor="#bbe0e3"/>
            <v:oval id="_x0000_s1712" style="position:absolute;left:4254;top:13038;width:1450;height:1265;v-text-anchor:middle" filled="f" fillcolor="#bbe0e3"/>
            <v:line id="_x0000_s1713" style="position:absolute;rotation:-1203221fd;flip:y" from="4072,11549" to="4472,11720" strokeweight="2.25pt">
              <v:stroke endarrow="block"/>
            </v:line>
            <v:line id="_x0000_s1714" style="position:absolute" from="4037,12274" to="4472,12419" strokeweight="2.25pt">
              <v:stroke endarrow="block"/>
            </v:line>
            <v:shape id="_x0000_s1715" type="#_x0000_t202" style="position:absolute;left:8914;top:11612;width:1429;height:1371" filled="f" fillcolor="#bbe0e3" stroked="f">
              <v:textbox inset="1.0362mm,.51808mm,1.0362mm,.51808mm">
                <w:txbxContent>
                  <w:p w:rsidR="006D3D65" w:rsidRPr="005834AA" w:rsidRDefault="006D3D65" w:rsidP="00F70E0E">
                    <w:pPr>
                      <w:autoSpaceDE w:val="0"/>
                      <w:autoSpaceDN w:val="0"/>
                      <w:adjustRightInd w:val="0"/>
                      <w:jc w:val="center"/>
                      <w:rPr>
                        <w:rFonts w:ascii="Arial" w:hAnsi="Arial" w:cs="Arial"/>
                        <w:b/>
                        <w:bCs/>
                        <w:color w:val="000000"/>
                        <w:sz w:val="15"/>
                        <w:szCs w:val="16"/>
                        <w:lang w:val="en-US"/>
                      </w:rPr>
                    </w:pPr>
                    <w:r w:rsidRPr="005834AA">
                      <w:rPr>
                        <w:rFonts w:ascii="Arial" w:hAnsi="Arial" w:cs="Arial"/>
                        <w:b/>
                        <w:bCs/>
                        <w:color w:val="000000"/>
                        <w:sz w:val="15"/>
                        <w:szCs w:val="16"/>
                        <w:lang w:val="en-US"/>
                      </w:rPr>
                      <w:t xml:space="preserve">Reduced risk of diabetes mellitus </w:t>
                    </w:r>
                  </w:p>
                  <w:p w:rsidR="006D3D65" w:rsidRPr="005834AA" w:rsidRDefault="006D3D65" w:rsidP="00F70E0E">
                    <w:pPr>
                      <w:autoSpaceDE w:val="0"/>
                      <w:autoSpaceDN w:val="0"/>
                      <w:adjustRightInd w:val="0"/>
                      <w:jc w:val="center"/>
                      <w:rPr>
                        <w:rFonts w:ascii="Arial" w:hAnsi="Arial" w:cs="Arial"/>
                        <w:b/>
                        <w:bCs/>
                        <w:color w:val="000000"/>
                        <w:sz w:val="15"/>
                        <w:szCs w:val="16"/>
                        <w:lang w:val="en-US"/>
                      </w:rPr>
                    </w:pPr>
                    <w:proofErr w:type="gramStart"/>
                    <w:r w:rsidRPr="005834AA">
                      <w:rPr>
                        <w:rFonts w:ascii="Arial" w:hAnsi="Arial" w:cs="Arial"/>
                        <w:b/>
                        <w:bCs/>
                        <w:color w:val="000000"/>
                        <w:sz w:val="15"/>
                        <w:szCs w:val="16"/>
                        <w:lang w:val="en-US"/>
                      </w:rPr>
                      <w:t>and</w:t>
                    </w:r>
                    <w:proofErr w:type="gramEnd"/>
                    <w:r w:rsidRPr="005834AA">
                      <w:rPr>
                        <w:rFonts w:ascii="Arial" w:hAnsi="Arial" w:cs="Arial"/>
                        <w:b/>
                        <w:bCs/>
                        <w:color w:val="000000"/>
                        <w:sz w:val="15"/>
                        <w:szCs w:val="16"/>
                        <w:lang w:val="en-US"/>
                      </w:rPr>
                      <w:t xml:space="preserve"> cardiovascular diseases</w:t>
                    </w:r>
                  </w:p>
                </w:txbxContent>
              </v:textbox>
            </v:shape>
            <v:shape id="_x0000_s1717" type="#_x0000_t202" style="position:absolute;left:8943;top:11092;width:1254;height:299;v-text-anchor:top-baseline" filled="f" fillcolor="#bbe0e3" stroked="f">
              <v:textbox inset="1.0362mm,.51808mm,1.0362mm,.51808mm">
                <w:txbxContent>
                  <w:p w:rsidR="006D3D65" w:rsidRPr="005834AA" w:rsidRDefault="006D3D65" w:rsidP="00F70E0E">
                    <w:pPr>
                      <w:autoSpaceDE w:val="0"/>
                      <w:autoSpaceDN w:val="0"/>
                      <w:adjustRightInd w:val="0"/>
                      <w:rPr>
                        <w:rFonts w:ascii="Arial" w:hAnsi="Arial" w:cs="Arial"/>
                        <w:b/>
                        <w:bCs/>
                        <w:color w:val="000000"/>
                        <w:sz w:val="13"/>
                      </w:rPr>
                    </w:pPr>
                  </w:p>
                </w:txbxContent>
              </v:textbox>
            </v:shape>
            <v:shape id="_x0000_s1718" type="#_x0000_t202" style="position:absolute;left:1902;top:10026;width:1428;height:906;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
                        <w:bCs/>
                        <w:color w:val="000000"/>
                        <w:sz w:val="16"/>
                        <w:szCs w:val="28"/>
                        <w:u w:val="single"/>
                        <w:lang w:val="en-US"/>
                      </w:rPr>
                    </w:pPr>
                    <w:r w:rsidRPr="005834AA">
                      <w:rPr>
                        <w:rFonts w:ascii="Arial" w:hAnsi="Arial" w:cs="Arial"/>
                        <w:b/>
                        <w:bCs/>
                        <w:color w:val="000000"/>
                        <w:sz w:val="16"/>
                        <w:szCs w:val="28"/>
                        <w:u w:val="single"/>
                        <w:lang w:val="en-US"/>
                      </w:rPr>
                      <w:t xml:space="preserve">Data collection </w:t>
                    </w:r>
                  </w:p>
                  <w:p w:rsidR="006D3D65" w:rsidRPr="005834AA" w:rsidRDefault="006D3D65" w:rsidP="00F70E0E">
                    <w:pPr>
                      <w:autoSpaceDE w:val="0"/>
                      <w:autoSpaceDN w:val="0"/>
                      <w:adjustRightInd w:val="0"/>
                      <w:rPr>
                        <w:rFonts w:ascii="Arial" w:hAnsi="Arial" w:cs="Arial"/>
                        <w:b/>
                        <w:bCs/>
                        <w:color w:val="000000"/>
                        <w:sz w:val="16"/>
                        <w:szCs w:val="28"/>
                        <w:u w:val="single"/>
                        <w:lang w:val="en-US"/>
                      </w:rPr>
                    </w:pPr>
                    <w:proofErr w:type="gramStart"/>
                    <w:r w:rsidRPr="005834AA">
                      <w:rPr>
                        <w:rFonts w:ascii="Arial" w:hAnsi="Arial" w:cs="Arial"/>
                        <w:b/>
                        <w:bCs/>
                        <w:color w:val="000000"/>
                        <w:sz w:val="16"/>
                        <w:szCs w:val="28"/>
                        <w:u w:val="single"/>
                        <w:lang w:val="en-US"/>
                      </w:rPr>
                      <w:t>completed</w:t>
                    </w:r>
                    <w:proofErr w:type="gramEnd"/>
                    <w:r w:rsidRPr="005834AA">
                      <w:rPr>
                        <w:rFonts w:ascii="Arial" w:hAnsi="Arial" w:cs="Arial"/>
                        <w:b/>
                        <w:bCs/>
                        <w:color w:val="000000"/>
                        <w:sz w:val="16"/>
                        <w:szCs w:val="28"/>
                        <w:u w:val="single"/>
                        <w:lang w:val="en-US"/>
                      </w:rPr>
                      <w:t>:</w:t>
                    </w:r>
                  </w:p>
                  <w:p w:rsidR="006D3D65" w:rsidRPr="005834AA" w:rsidRDefault="006D3D65" w:rsidP="00F70E0E">
                    <w:pPr>
                      <w:autoSpaceDE w:val="0"/>
                      <w:autoSpaceDN w:val="0"/>
                      <w:adjustRightInd w:val="0"/>
                      <w:rPr>
                        <w:rFonts w:ascii="Arial" w:hAnsi="Arial" w:cs="Arial"/>
                        <w:b/>
                        <w:bCs/>
                        <w:color w:val="000000"/>
                        <w:sz w:val="16"/>
                        <w:szCs w:val="28"/>
                        <w:lang w:val="en-US"/>
                      </w:rPr>
                    </w:pPr>
                    <w:proofErr w:type="spellStart"/>
                    <w:r w:rsidRPr="005834AA">
                      <w:rPr>
                        <w:rFonts w:ascii="Arial" w:hAnsi="Arial" w:cs="Arial"/>
                        <w:b/>
                        <w:bCs/>
                        <w:color w:val="000000"/>
                        <w:sz w:val="16"/>
                        <w:szCs w:val="28"/>
                        <w:lang w:val="en-US"/>
                      </w:rPr>
                      <w:t>Genobin</w:t>
                    </w:r>
                    <w:proofErr w:type="spellEnd"/>
                    <w:r w:rsidRPr="005834AA">
                      <w:rPr>
                        <w:rFonts w:ascii="Arial" w:hAnsi="Arial" w:cs="Arial"/>
                        <w:b/>
                        <w:bCs/>
                        <w:color w:val="000000"/>
                        <w:sz w:val="16"/>
                        <w:szCs w:val="28"/>
                        <w:lang w:val="en-US"/>
                      </w:rPr>
                      <w:t xml:space="preserve">/UKU </w:t>
                    </w:r>
                  </w:p>
                  <w:p w:rsidR="006D3D65" w:rsidRPr="005834AA" w:rsidRDefault="006D3D65" w:rsidP="00F70E0E">
                    <w:pPr>
                      <w:autoSpaceDE w:val="0"/>
                      <w:autoSpaceDN w:val="0"/>
                      <w:adjustRightInd w:val="0"/>
                      <w:rPr>
                        <w:rFonts w:ascii="Arial" w:hAnsi="Arial" w:cs="Arial"/>
                        <w:b/>
                        <w:bCs/>
                        <w:color w:val="000000"/>
                        <w:sz w:val="16"/>
                        <w:szCs w:val="28"/>
                        <w:lang w:val="en-US"/>
                      </w:rPr>
                    </w:pPr>
                    <w:proofErr w:type="spellStart"/>
                    <w:r w:rsidRPr="005834AA">
                      <w:rPr>
                        <w:rFonts w:ascii="Arial" w:hAnsi="Arial" w:cs="Arial"/>
                        <w:b/>
                        <w:bCs/>
                        <w:color w:val="000000"/>
                        <w:sz w:val="16"/>
                        <w:szCs w:val="28"/>
                        <w:lang w:val="en-US"/>
                      </w:rPr>
                      <w:t>Fungenut</w:t>
                    </w:r>
                    <w:proofErr w:type="spellEnd"/>
                    <w:r w:rsidRPr="005834AA">
                      <w:rPr>
                        <w:rFonts w:ascii="Arial" w:hAnsi="Arial" w:cs="Arial"/>
                        <w:b/>
                        <w:bCs/>
                        <w:color w:val="000000"/>
                        <w:sz w:val="16"/>
                        <w:szCs w:val="28"/>
                        <w:lang w:val="en-US"/>
                      </w:rPr>
                      <w:t>/UKU</w:t>
                    </w:r>
                  </w:p>
                </w:txbxContent>
              </v:textbox>
            </v:shape>
            <v:shape id="_x0000_s1719" type="#_x0000_t202" style="position:absolute;left:1885;top:11280;width:1237;height:704;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
                        <w:bCs/>
                        <w:color w:val="000000"/>
                        <w:sz w:val="16"/>
                        <w:szCs w:val="28"/>
                        <w:u w:val="single"/>
                      </w:rPr>
                    </w:pPr>
                    <w:proofErr w:type="spellStart"/>
                    <w:r w:rsidRPr="005834AA">
                      <w:rPr>
                        <w:rFonts w:ascii="Arial" w:hAnsi="Arial" w:cs="Arial"/>
                        <w:b/>
                        <w:bCs/>
                        <w:color w:val="000000"/>
                        <w:sz w:val="16"/>
                        <w:szCs w:val="28"/>
                        <w:u w:val="single"/>
                      </w:rPr>
                      <w:t>Ongoing</w:t>
                    </w:r>
                    <w:proofErr w:type="spellEnd"/>
                    <w:r w:rsidRPr="005834AA">
                      <w:rPr>
                        <w:rFonts w:ascii="Arial" w:hAnsi="Arial" w:cs="Arial"/>
                        <w:b/>
                        <w:bCs/>
                        <w:color w:val="000000"/>
                        <w:sz w:val="16"/>
                        <w:szCs w:val="28"/>
                        <w:u w:val="single"/>
                      </w:rPr>
                      <w:t>:</w:t>
                    </w:r>
                  </w:p>
                  <w:p w:rsidR="006D3D65" w:rsidRPr="005834AA" w:rsidRDefault="006D3D65" w:rsidP="00F70E0E">
                    <w:pPr>
                      <w:autoSpaceDE w:val="0"/>
                      <w:autoSpaceDN w:val="0"/>
                      <w:adjustRightInd w:val="0"/>
                      <w:rPr>
                        <w:rFonts w:ascii="Arial" w:hAnsi="Arial" w:cs="Arial"/>
                        <w:b/>
                        <w:bCs/>
                        <w:color w:val="000000"/>
                        <w:sz w:val="16"/>
                        <w:szCs w:val="28"/>
                      </w:rPr>
                    </w:pPr>
                    <w:proofErr w:type="spellStart"/>
                    <w:r w:rsidRPr="005834AA">
                      <w:rPr>
                        <w:rFonts w:ascii="Arial" w:hAnsi="Arial" w:cs="Arial"/>
                        <w:b/>
                        <w:bCs/>
                        <w:color w:val="000000"/>
                        <w:sz w:val="16"/>
                        <w:szCs w:val="28"/>
                      </w:rPr>
                      <w:t>Fish/UKU</w:t>
                    </w:r>
                    <w:proofErr w:type="spellEnd"/>
                  </w:p>
                  <w:p w:rsidR="006D3D65" w:rsidRPr="005834AA" w:rsidRDefault="006D3D65" w:rsidP="00F70E0E">
                    <w:pPr>
                      <w:autoSpaceDE w:val="0"/>
                      <w:autoSpaceDN w:val="0"/>
                      <w:adjustRightInd w:val="0"/>
                      <w:rPr>
                        <w:rFonts w:ascii="Arial" w:hAnsi="Arial" w:cs="Arial"/>
                        <w:b/>
                        <w:bCs/>
                        <w:color w:val="000000"/>
                        <w:sz w:val="16"/>
                        <w:szCs w:val="28"/>
                      </w:rPr>
                    </w:pPr>
                    <w:r w:rsidRPr="005834AA">
                      <w:rPr>
                        <w:rFonts w:ascii="Arial" w:hAnsi="Arial" w:cs="Arial"/>
                        <w:b/>
                        <w:bCs/>
                        <w:color w:val="000000"/>
                        <w:sz w:val="16"/>
                        <w:szCs w:val="28"/>
                      </w:rPr>
                      <w:t>Berry/UKU</w:t>
                    </w:r>
                  </w:p>
                </w:txbxContent>
              </v:textbox>
            </v:shape>
            <v:shape id="_x0000_s1720" type="#_x0000_t202" style="position:absolute;left:1862;top:12419;width:1326;height:695;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
                        <w:bCs/>
                        <w:color w:val="000000"/>
                        <w:sz w:val="16"/>
                        <w:szCs w:val="28"/>
                      </w:rPr>
                    </w:pPr>
                    <w:proofErr w:type="spellStart"/>
                    <w:r w:rsidRPr="005834AA">
                      <w:rPr>
                        <w:rFonts w:ascii="Arial" w:hAnsi="Arial" w:cs="Arial"/>
                        <w:b/>
                        <w:bCs/>
                        <w:color w:val="000000"/>
                        <w:sz w:val="16"/>
                        <w:szCs w:val="28"/>
                        <w:u w:val="single"/>
                      </w:rPr>
                      <w:t>Collaboration</w:t>
                    </w:r>
                    <w:proofErr w:type="spellEnd"/>
                  </w:p>
                  <w:p w:rsidR="006D3D65" w:rsidRPr="005834AA" w:rsidRDefault="006D3D65" w:rsidP="00F70E0E">
                    <w:pPr>
                      <w:autoSpaceDE w:val="0"/>
                      <w:autoSpaceDN w:val="0"/>
                      <w:adjustRightInd w:val="0"/>
                      <w:rPr>
                        <w:rFonts w:ascii="Arial" w:hAnsi="Arial" w:cs="Arial"/>
                        <w:b/>
                        <w:bCs/>
                        <w:color w:val="000000"/>
                        <w:sz w:val="16"/>
                        <w:szCs w:val="28"/>
                      </w:rPr>
                    </w:pPr>
                    <w:r w:rsidRPr="005834AA">
                      <w:rPr>
                        <w:rFonts w:ascii="Arial" w:hAnsi="Arial" w:cs="Arial"/>
                        <w:b/>
                        <w:bCs/>
                        <w:color w:val="000000"/>
                        <w:sz w:val="16"/>
                        <w:szCs w:val="28"/>
                      </w:rPr>
                      <w:t>/UNA</w:t>
                    </w:r>
                  </w:p>
                </w:txbxContent>
              </v:textbox>
            </v:shape>
            <v:shape id="_x0000_s1721" type="#_x0000_t202" style="position:absolute;left:1862;top:13505;width:1552;height:705;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
                        <w:bCs/>
                        <w:color w:val="000000"/>
                        <w:sz w:val="16"/>
                        <w:szCs w:val="28"/>
                        <w:lang w:val="en-US"/>
                      </w:rPr>
                    </w:pPr>
                    <w:r w:rsidRPr="005834AA">
                      <w:rPr>
                        <w:rFonts w:ascii="Arial" w:hAnsi="Arial" w:cs="Arial"/>
                        <w:b/>
                        <w:bCs/>
                        <w:color w:val="000000"/>
                        <w:sz w:val="16"/>
                        <w:szCs w:val="28"/>
                        <w:lang w:val="en-US"/>
                      </w:rPr>
                      <w:t xml:space="preserve">Intervention  </w:t>
                    </w:r>
                  </w:p>
                  <w:p w:rsidR="006D3D65" w:rsidRPr="005834AA" w:rsidRDefault="006D3D65" w:rsidP="00F70E0E">
                    <w:pPr>
                      <w:autoSpaceDE w:val="0"/>
                      <w:autoSpaceDN w:val="0"/>
                      <w:adjustRightInd w:val="0"/>
                      <w:rPr>
                        <w:rFonts w:ascii="Arial" w:hAnsi="Arial" w:cs="Arial"/>
                        <w:b/>
                        <w:bCs/>
                        <w:color w:val="000000"/>
                        <w:sz w:val="16"/>
                        <w:szCs w:val="28"/>
                        <w:lang w:val="en-US"/>
                      </w:rPr>
                    </w:pPr>
                    <w:proofErr w:type="gramStart"/>
                    <w:r w:rsidRPr="005834AA">
                      <w:rPr>
                        <w:rFonts w:ascii="Arial" w:hAnsi="Arial" w:cs="Arial"/>
                        <w:b/>
                        <w:bCs/>
                        <w:color w:val="000000"/>
                        <w:sz w:val="16"/>
                        <w:szCs w:val="28"/>
                        <w:lang w:val="en-US"/>
                      </w:rPr>
                      <w:t>to</w:t>
                    </w:r>
                    <w:proofErr w:type="gramEnd"/>
                    <w:r w:rsidRPr="005834AA">
                      <w:rPr>
                        <w:rFonts w:ascii="Arial" w:hAnsi="Arial" w:cs="Arial"/>
                        <w:b/>
                        <w:bCs/>
                        <w:color w:val="000000"/>
                        <w:sz w:val="16"/>
                        <w:szCs w:val="28"/>
                        <w:lang w:val="en-US"/>
                      </w:rPr>
                      <w:t xml:space="preserve"> be carried out </w:t>
                    </w:r>
                  </w:p>
                  <w:p w:rsidR="006D3D65" w:rsidRPr="005834AA" w:rsidRDefault="006D3D65" w:rsidP="00F70E0E">
                    <w:pPr>
                      <w:autoSpaceDE w:val="0"/>
                      <w:autoSpaceDN w:val="0"/>
                      <w:adjustRightInd w:val="0"/>
                      <w:rPr>
                        <w:rFonts w:ascii="Arial" w:hAnsi="Arial" w:cs="Arial"/>
                        <w:b/>
                        <w:bCs/>
                        <w:color w:val="000000"/>
                        <w:sz w:val="16"/>
                        <w:szCs w:val="28"/>
                        <w:lang w:val="en-US"/>
                      </w:rPr>
                    </w:pPr>
                    <w:r w:rsidRPr="005834AA">
                      <w:rPr>
                        <w:rFonts w:ascii="Arial" w:hAnsi="Arial" w:cs="Arial"/>
                        <w:b/>
                        <w:bCs/>
                        <w:color w:val="000000"/>
                        <w:sz w:val="16"/>
                        <w:szCs w:val="28"/>
                        <w:lang w:val="en-US"/>
                      </w:rPr>
                      <w:t>2007-2008/UKU</w:t>
                    </w:r>
                  </w:p>
                </w:txbxContent>
              </v:textbox>
            </v:shape>
            <v:shape id="_x0000_s1722" type="#_x0000_t202" style="position:absolute;left:1252;top:11916;width:5287;height:298;rotation:270;v-text-anchor:top-baseline" filled="f" fillcolor="#bbe0e3">
              <v:textbox style="layout-flow:vertical;mso-layout-flow-alt:bottom-to-top" inset="1.48022mm,.74011mm,1.48022mm,.74011mm">
                <w:txbxContent>
                  <w:p w:rsidR="006D3D65" w:rsidRPr="005834AA" w:rsidRDefault="006D3D65" w:rsidP="00F70E0E">
                    <w:pPr>
                      <w:autoSpaceDE w:val="0"/>
                      <w:autoSpaceDN w:val="0"/>
                      <w:adjustRightInd w:val="0"/>
                      <w:jc w:val="center"/>
                      <w:rPr>
                        <w:rFonts w:ascii="Arial" w:hAnsi="Arial" w:cs="Arial"/>
                        <w:b/>
                        <w:bCs/>
                        <w:color w:val="000000"/>
                        <w:sz w:val="17"/>
                        <w:szCs w:val="18"/>
                        <w:lang w:val="en-US"/>
                      </w:rPr>
                    </w:pPr>
                    <w:r w:rsidRPr="005834AA">
                      <w:rPr>
                        <w:rFonts w:ascii="Arial" w:hAnsi="Arial" w:cs="Arial"/>
                        <w:b/>
                        <w:bCs/>
                        <w:color w:val="000000"/>
                        <w:sz w:val="17"/>
                        <w:szCs w:val="18"/>
                        <w:lang w:val="en-US"/>
                      </w:rPr>
                      <w:t xml:space="preserve">Blood, fat tissue and peripheral mononuclear cells </w:t>
                    </w:r>
                  </w:p>
                </w:txbxContent>
              </v:textbox>
            </v:shape>
            <v:line id="_x0000_s1723" style="position:absolute;flip:y" from="3302,13541" to="3747,13741" strokeweight="2.25pt">
              <v:stroke endarrow="block"/>
            </v:line>
            <v:line id="_x0000_s1724" style="position:absolute;flip:y" from="3122,12564" to="3747,12661" strokeweight="2.25pt">
              <v:stroke endarrow="block"/>
            </v:line>
            <v:line id="_x0000_s1725" style="position:absolute" from="3122,11581" to="3747,11767" strokeweight="2.25pt">
              <v:stroke endarrow="block"/>
            </v:line>
            <v:line id="_x0000_s1726" style="position:absolute" from="3239,10461" to="3747,10823" strokeweight="2.25pt">
              <v:stroke endarrow="block"/>
            </v:line>
            <v:line id="_x0000_s1727" style="position:absolute;rotation:597843fd;flip:y" from="4023,10752" to="4458,11042" strokeweight="2.25pt">
              <v:stroke endarrow="block"/>
            </v:line>
            <v:line id="_x0000_s1728" style="position:absolute" from="4037,12854" to="4400,13289" strokeweight="2.25pt">
              <v:stroke endarrow="block"/>
            </v:line>
            <v:shape id="_x0000_s1729" type="#_x0000_t202" style="position:absolute;left:3676;top:11915;width:4979;height:299;rotation:270" filled="f" fillcolor="#bbe0e3">
              <v:textbox style="layout-flow:vertical;mso-layout-flow-alt:bottom-to-top" inset="1.48022mm,.74011mm,1.48022mm,.74011mm">
                <w:txbxContent>
                  <w:p w:rsidR="006D3D65" w:rsidRPr="005834AA" w:rsidRDefault="006D3D65" w:rsidP="00F70E0E">
                    <w:pPr>
                      <w:autoSpaceDE w:val="0"/>
                      <w:autoSpaceDN w:val="0"/>
                      <w:adjustRightInd w:val="0"/>
                      <w:jc w:val="center"/>
                      <w:rPr>
                        <w:rFonts w:ascii="Arial" w:hAnsi="Arial" w:cs="Arial"/>
                        <w:b/>
                        <w:bCs/>
                        <w:color w:val="000000"/>
                        <w:sz w:val="17"/>
                        <w:szCs w:val="18"/>
                      </w:rPr>
                    </w:pPr>
                    <w:proofErr w:type="spellStart"/>
                    <w:r w:rsidRPr="005834AA">
                      <w:rPr>
                        <w:rFonts w:ascii="Arial" w:hAnsi="Arial" w:cs="Arial"/>
                        <w:b/>
                        <w:bCs/>
                        <w:color w:val="000000"/>
                        <w:sz w:val="17"/>
                        <w:szCs w:val="18"/>
                      </w:rPr>
                      <w:t>Bioinformatics</w:t>
                    </w:r>
                    <w:proofErr w:type="spellEnd"/>
                    <w:r w:rsidRPr="005834AA">
                      <w:rPr>
                        <w:rFonts w:ascii="Arial" w:hAnsi="Arial" w:cs="Arial"/>
                        <w:b/>
                        <w:bCs/>
                        <w:color w:val="000000"/>
                        <w:sz w:val="17"/>
                        <w:szCs w:val="18"/>
                      </w:rPr>
                      <w:t>/ WUR/ VTT/ UKU</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730" type="#_x0000_t88" style="position:absolute;left:5575;top:9954;width:420;height:4639;v-text-anchor:middle" fillcolor="#bbe0e3" strokeweight="2.25pt"/>
            <v:shape id="_x0000_s1731" type="#_x0000_t202" style="position:absolute;left:6676;top:9905;width:1956;height:716;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sensitive</w:t>
                    </w:r>
                    <w:proofErr w:type="gramEnd"/>
                    <w:r w:rsidRPr="005834AA">
                      <w:rPr>
                        <w:rFonts w:ascii="Arial" w:hAnsi="Arial" w:cs="Arial"/>
                        <w:bCs/>
                        <w:color w:val="000000"/>
                        <w:sz w:val="15"/>
                        <w:szCs w:val="16"/>
                        <w:lang w:val="en-US"/>
                      </w:rPr>
                      <w:t xml:space="preserve"> genotype</w:t>
                    </w:r>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gene</w:t>
                    </w:r>
                    <w:proofErr w:type="gramEnd"/>
                    <w:r w:rsidRPr="005834AA">
                      <w:rPr>
                        <w:rFonts w:ascii="Arial" w:hAnsi="Arial" w:cs="Arial"/>
                        <w:bCs/>
                        <w:color w:val="000000"/>
                        <w:sz w:val="15"/>
                        <w:szCs w:val="16"/>
                        <w:lang w:val="en-US"/>
                      </w:rPr>
                      <w:t xml:space="preserve"> expression</w:t>
                    </w:r>
                  </w:p>
                  <w:p w:rsidR="006D3D65" w:rsidRPr="00C61FAB"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gene</w:t>
                    </w:r>
                    <w:proofErr w:type="gramEnd"/>
                    <w:r w:rsidRPr="005834AA">
                      <w:rPr>
                        <w:rFonts w:ascii="Arial" w:hAnsi="Arial" w:cs="Arial"/>
                        <w:bCs/>
                        <w:color w:val="000000"/>
                        <w:sz w:val="15"/>
                        <w:szCs w:val="16"/>
                        <w:lang w:val="en-US"/>
                      </w:rPr>
                      <w:t xml:space="preserve"> function</w:t>
                    </w:r>
                  </w:p>
                </w:txbxContent>
              </v:textbox>
            </v:shape>
            <v:shape id="_x0000_s1732" type="#_x0000_t202" style="position:absolute;left:6703;top:11056;width:1929;height:642;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Cs/>
                        <w:color w:val="000000"/>
                        <w:sz w:val="15"/>
                        <w:szCs w:val="16"/>
                      </w:rPr>
                    </w:pPr>
                    <w:proofErr w:type="gramStart"/>
                    <w:r w:rsidRPr="005834AA">
                      <w:rPr>
                        <w:rFonts w:ascii="Arial" w:hAnsi="Arial" w:cs="Arial"/>
                        <w:bCs/>
                        <w:color w:val="000000"/>
                        <w:sz w:val="15"/>
                        <w:szCs w:val="16"/>
                      </w:rPr>
                      <w:t>-</w:t>
                    </w:r>
                    <w:proofErr w:type="gramEnd"/>
                    <w:r w:rsidRPr="005834AA">
                      <w:rPr>
                        <w:rFonts w:ascii="Arial" w:hAnsi="Arial" w:cs="Arial"/>
                        <w:bCs/>
                        <w:color w:val="000000"/>
                        <w:sz w:val="15"/>
                        <w:szCs w:val="16"/>
                      </w:rPr>
                      <w:t xml:space="preserve"> </w:t>
                    </w:r>
                    <w:proofErr w:type="spellStart"/>
                    <w:r w:rsidRPr="005834AA">
                      <w:rPr>
                        <w:rFonts w:ascii="Arial" w:hAnsi="Arial" w:cs="Arial"/>
                        <w:bCs/>
                        <w:color w:val="000000"/>
                        <w:sz w:val="15"/>
                        <w:szCs w:val="16"/>
                      </w:rPr>
                      <w:t>regulation</w:t>
                    </w:r>
                    <w:proofErr w:type="spellEnd"/>
                    <w:r w:rsidRPr="005834AA">
                      <w:rPr>
                        <w:rFonts w:ascii="Arial" w:hAnsi="Arial" w:cs="Arial"/>
                        <w:bCs/>
                        <w:color w:val="000000"/>
                        <w:sz w:val="15"/>
                        <w:szCs w:val="16"/>
                      </w:rPr>
                      <w:t xml:space="preserve"> of </w:t>
                    </w:r>
                    <w:proofErr w:type="spellStart"/>
                    <w:r w:rsidRPr="005834AA">
                      <w:rPr>
                        <w:rFonts w:ascii="Arial" w:hAnsi="Arial" w:cs="Arial"/>
                        <w:bCs/>
                        <w:color w:val="000000"/>
                        <w:sz w:val="15"/>
                        <w:szCs w:val="16"/>
                      </w:rPr>
                      <w:t>lipolysis</w:t>
                    </w:r>
                    <w:proofErr w:type="spellEnd"/>
                  </w:p>
                  <w:p w:rsidR="006D3D65" w:rsidRPr="005834AA" w:rsidRDefault="006D3D65" w:rsidP="00F70E0E">
                    <w:pPr>
                      <w:autoSpaceDE w:val="0"/>
                      <w:autoSpaceDN w:val="0"/>
                      <w:adjustRightInd w:val="0"/>
                      <w:rPr>
                        <w:rFonts w:ascii="Arial" w:hAnsi="Arial" w:cs="Arial"/>
                        <w:bCs/>
                        <w:color w:val="000000"/>
                        <w:sz w:val="15"/>
                        <w:szCs w:val="16"/>
                      </w:rPr>
                    </w:pPr>
                    <w:proofErr w:type="gramStart"/>
                    <w:r w:rsidRPr="005834AA">
                      <w:rPr>
                        <w:rFonts w:ascii="Arial" w:hAnsi="Arial" w:cs="Arial"/>
                        <w:bCs/>
                        <w:color w:val="000000"/>
                        <w:sz w:val="15"/>
                        <w:szCs w:val="16"/>
                      </w:rPr>
                      <w:t>-</w:t>
                    </w:r>
                    <w:proofErr w:type="gramEnd"/>
                    <w:r w:rsidRPr="005834AA">
                      <w:rPr>
                        <w:rFonts w:ascii="Arial" w:hAnsi="Arial" w:cs="Arial"/>
                        <w:bCs/>
                        <w:color w:val="000000"/>
                        <w:sz w:val="15"/>
                        <w:szCs w:val="16"/>
                      </w:rPr>
                      <w:t xml:space="preserve"> </w:t>
                    </w:r>
                    <w:proofErr w:type="spellStart"/>
                    <w:r w:rsidRPr="005834AA">
                      <w:rPr>
                        <w:rFonts w:ascii="Arial" w:hAnsi="Arial" w:cs="Arial"/>
                        <w:bCs/>
                        <w:color w:val="000000"/>
                        <w:sz w:val="15"/>
                        <w:szCs w:val="16"/>
                      </w:rPr>
                      <w:t>glucose</w:t>
                    </w:r>
                    <w:proofErr w:type="spellEnd"/>
                    <w:r w:rsidRPr="005834AA">
                      <w:rPr>
                        <w:rFonts w:ascii="Arial" w:hAnsi="Arial" w:cs="Arial"/>
                        <w:bCs/>
                        <w:color w:val="000000"/>
                        <w:sz w:val="15"/>
                        <w:szCs w:val="16"/>
                      </w:rPr>
                      <w:t xml:space="preserve"> </w:t>
                    </w:r>
                    <w:proofErr w:type="spellStart"/>
                    <w:r w:rsidRPr="005834AA">
                      <w:rPr>
                        <w:rFonts w:ascii="Arial" w:hAnsi="Arial" w:cs="Arial"/>
                        <w:bCs/>
                        <w:color w:val="000000"/>
                        <w:sz w:val="15"/>
                        <w:szCs w:val="16"/>
                      </w:rPr>
                      <w:t>uptake</w:t>
                    </w:r>
                    <w:proofErr w:type="spellEnd"/>
                  </w:p>
                </w:txbxContent>
              </v:textbox>
            </v:shape>
            <v:line id="_x0000_s1733" style="position:absolute" from="6356,11282" to="6719,11283" strokeweight="2.25pt">
              <v:stroke endarrow="block"/>
            </v:line>
            <v:line id="_x0000_s1734" style="position:absolute" from="6356,10268" to="6646,10268" strokeweight="2.25pt">
              <v:stroke endarrow="block"/>
            </v:line>
            <v:line id="_x0000_s1735" style="position:absolute" from="6356,12297" to="6719,12298" strokeweight="2.25pt">
              <v:stroke endarrow="block"/>
            </v:line>
            <v:shape id="_x0000_s1736" type="#_x0000_t202" style="position:absolute;left:6703;top:12006;width:1929;height:307;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Cs/>
                        <w:color w:val="000000"/>
                        <w:sz w:val="15"/>
                        <w:szCs w:val="16"/>
                      </w:rPr>
                    </w:pPr>
                    <w:proofErr w:type="gramStart"/>
                    <w:r w:rsidRPr="005834AA">
                      <w:rPr>
                        <w:rFonts w:ascii="Arial" w:hAnsi="Arial" w:cs="Arial"/>
                        <w:bCs/>
                        <w:color w:val="000000"/>
                        <w:sz w:val="15"/>
                        <w:szCs w:val="16"/>
                      </w:rPr>
                      <w:t>-</w:t>
                    </w:r>
                    <w:proofErr w:type="gramEnd"/>
                    <w:r w:rsidRPr="005834AA">
                      <w:rPr>
                        <w:rFonts w:ascii="Arial" w:hAnsi="Arial" w:cs="Arial"/>
                        <w:bCs/>
                        <w:color w:val="000000"/>
                        <w:sz w:val="15"/>
                        <w:szCs w:val="16"/>
                      </w:rPr>
                      <w:t xml:space="preserve"> </w:t>
                    </w:r>
                    <w:proofErr w:type="spellStart"/>
                    <w:r w:rsidRPr="005834AA">
                      <w:rPr>
                        <w:rFonts w:ascii="Arial" w:hAnsi="Arial" w:cs="Arial"/>
                        <w:bCs/>
                        <w:color w:val="000000"/>
                        <w:sz w:val="15"/>
                        <w:szCs w:val="16"/>
                      </w:rPr>
                      <w:t>changes</w:t>
                    </w:r>
                    <w:proofErr w:type="spellEnd"/>
                    <w:r w:rsidRPr="005834AA">
                      <w:rPr>
                        <w:rFonts w:ascii="Arial" w:hAnsi="Arial" w:cs="Arial"/>
                        <w:bCs/>
                        <w:color w:val="000000"/>
                        <w:sz w:val="15"/>
                        <w:szCs w:val="16"/>
                      </w:rPr>
                      <w:t xml:space="preserve"> in </w:t>
                    </w:r>
                    <w:proofErr w:type="spellStart"/>
                    <w:r w:rsidRPr="005834AA">
                      <w:rPr>
                        <w:rFonts w:ascii="Arial" w:hAnsi="Arial" w:cs="Arial"/>
                        <w:bCs/>
                        <w:color w:val="000000"/>
                        <w:sz w:val="15"/>
                        <w:szCs w:val="16"/>
                      </w:rPr>
                      <w:t>lipid</w:t>
                    </w:r>
                    <w:proofErr w:type="spellEnd"/>
                    <w:r w:rsidRPr="005834AA">
                      <w:rPr>
                        <w:rFonts w:ascii="Arial" w:hAnsi="Arial" w:cs="Arial"/>
                        <w:bCs/>
                        <w:color w:val="000000"/>
                        <w:sz w:val="15"/>
                        <w:szCs w:val="16"/>
                      </w:rPr>
                      <w:t xml:space="preserve"> </w:t>
                    </w:r>
                    <w:proofErr w:type="spellStart"/>
                    <w:r w:rsidRPr="005834AA">
                      <w:rPr>
                        <w:rFonts w:ascii="Arial" w:hAnsi="Arial" w:cs="Arial"/>
                        <w:bCs/>
                        <w:color w:val="000000"/>
                        <w:sz w:val="15"/>
                        <w:szCs w:val="16"/>
                      </w:rPr>
                      <w:t>profile</w:t>
                    </w:r>
                    <w:proofErr w:type="spellEnd"/>
                  </w:p>
                </w:txbxContent>
              </v:textbox>
            </v:shape>
            <v:shape id="_x0000_s1737" type="#_x0000_t202" style="position:absolute;left:6703;top:12661;width:1929;height:1686;v-text-anchor:top-baseline" filled="f" fillcolor="#bbe0e3">
              <v:textbox inset="1.48022mm,.74011mm,1.48022mm,.74011mm">
                <w:txbxContent>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insulin</w:t>
                    </w:r>
                    <w:proofErr w:type="gramEnd"/>
                    <w:r w:rsidRPr="005834AA">
                      <w:rPr>
                        <w:rFonts w:ascii="Arial" w:hAnsi="Arial" w:cs="Arial"/>
                        <w:bCs/>
                        <w:color w:val="000000"/>
                        <w:sz w:val="15"/>
                        <w:szCs w:val="16"/>
                        <w:lang w:val="en-US"/>
                      </w:rPr>
                      <w:t xml:space="preserve"> sensitivity </w:t>
                    </w:r>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and</w:t>
                    </w:r>
                    <w:proofErr w:type="gramEnd"/>
                    <w:r w:rsidRPr="005834AA">
                      <w:rPr>
                        <w:rFonts w:ascii="Arial" w:hAnsi="Arial" w:cs="Arial"/>
                        <w:bCs/>
                        <w:color w:val="000000"/>
                        <w:sz w:val="15"/>
                        <w:szCs w:val="16"/>
                        <w:lang w:val="en-US"/>
                      </w:rPr>
                      <w:t xml:space="preserve"> secretion </w:t>
                    </w:r>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glucose</w:t>
                    </w:r>
                    <w:proofErr w:type="gramEnd"/>
                    <w:r w:rsidRPr="005834AA">
                      <w:rPr>
                        <w:rFonts w:ascii="Arial" w:hAnsi="Arial" w:cs="Arial"/>
                        <w:bCs/>
                        <w:color w:val="000000"/>
                        <w:sz w:val="15"/>
                        <w:szCs w:val="16"/>
                        <w:lang w:val="en-US"/>
                      </w:rPr>
                      <w:t xml:space="preserve"> concentration</w:t>
                    </w:r>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lipid</w:t>
                    </w:r>
                    <w:proofErr w:type="gramEnd"/>
                    <w:r w:rsidRPr="005834AA">
                      <w:rPr>
                        <w:rFonts w:ascii="Arial" w:hAnsi="Arial" w:cs="Arial"/>
                        <w:bCs/>
                        <w:color w:val="000000"/>
                        <w:sz w:val="15"/>
                        <w:szCs w:val="16"/>
                        <w:lang w:val="en-US"/>
                      </w:rPr>
                      <w:t xml:space="preserve"> and lipoprotein </w:t>
                    </w:r>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concentrations</w:t>
                    </w:r>
                    <w:proofErr w:type="gramEnd"/>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blood</w:t>
                    </w:r>
                    <w:proofErr w:type="gramEnd"/>
                    <w:r w:rsidRPr="005834AA">
                      <w:rPr>
                        <w:rFonts w:ascii="Arial" w:hAnsi="Arial" w:cs="Arial"/>
                        <w:bCs/>
                        <w:color w:val="000000"/>
                        <w:sz w:val="15"/>
                        <w:szCs w:val="16"/>
                        <w:lang w:val="en-US"/>
                      </w:rPr>
                      <w:t xml:space="preserve"> pressure</w:t>
                    </w:r>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spellStart"/>
                    <w:proofErr w:type="gramStart"/>
                    <w:r w:rsidRPr="005834AA">
                      <w:rPr>
                        <w:rFonts w:ascii="Arial" w:hAnsi="Arial" w:cs="Arial"/>
                        <w:bCs/>
                        <w:color w:val="000000"/>
                        <w:sz w:val="15"/>
                        <w:szCs w:val="16"/>
                        <w:lang w:val="en-US"/>
                      </w:rPr>
                      <w:t>adipokines</w:t>
                    </w:r>
                    <w:proofErr w:type="spellEnd"/>
                    <w:proofErr w:type="gramEnd"/>
                  </w:p>
                  <w:p w:rsidR="006D3D65" w:rsidRPr="005834AA" w:rsidRDefault="006D3D65" w:rsidP="00F70E0E">
                    <w:pPr>
                      <w:autoSpaceDE w:val="0"/>
                      <w:autoSpaceDN w:val="0"/>
                      <w:adjustRightInd w:val="0"/>
                      <w:rPr>
                        <w:rFonts w:ascii="Arial" w:hAnsi="Arial" w:cs="Arial"/>
                        <w:bCs/>
                        <w:color w:val="000000"/>
                        <w:sz w:val="15"/>
                        <w:szCs w:val="16"/>
                        <w:lang w:val="en-US"/>
                      </w:rPr>
                    </w:pPr>
                    <w:r w:rsidRPr="005834AA">
                      <w:rPr>
                        <w:rFonts w:ascii="Arial" w:hAnsi="Arial" w:cs="Arial"/>
                        <w:bCs/>
                        <w:color w:val="000000"/>
                        <w:sz w:val="15"/>
                        <w:szCs w:val="16"/>
                        <w:lang w:val="en-US"/>
                      </w:rPr>
                      <w:t xml:space="preserve">- </w:t>
                    </w:r>
                    <w:proofErr w:type="gramStart"/>
                    <w:r w:rsidRPr="005834AA">
                      <w:rPr>
                        <w:rFonts w:ascii="Arial" w:hAnsi="Arial" w:cs="Arial"/>
                        <w:bCs/>
                        <w:color w:val="000000"/>
                        <w:sz w:val="15"/>
                        <w:szCs w:val="16"/>
                        <w:lang w:val="en-US"/>
                      </w:rPr>
                      <w:t>inflammatory</w:t>
                    </w:r>
                    <w:proofErr w:type="gramEnd"/>
                    <w:r w:rsidRPr="005834AA">
                      <w:rPr>
                        <w:rFonts w:ascii="Arial" w:hAnsi="Arial" w:cs="Arial"/>
                        <w:bCs/>
                        <w:color w:val="000000"/>
                        <w:sz w:val="15"/>
                        <w:szCs w:val="16"/>
                        <w:lang w:val="en-US"/>
                      </w:rPr>
                      <w:t xml:space="preserve"> markers</w:t>
                    </w:r>
                  </w:p>
                </w:txbxContent>
              </v:textbox>
            </v:shape>
            <v:line id="_x0000_s1738" style="position:absolute" from="6356,13529" to="6719,13530" strokeweight="2.25pt">
              <v:stroke endarrow="block"/>
            </v:line>
            <v:shape id="_x0000_s1716" type="#_x0000_t88" style="position:absolute;left:8488;top:9745;width:418;height:4638;v-text-anchor:middle" fillcolor="#bbe0e3" strokeweight="2.25pt"/>
            <w10:wrap type="none"/>
            <w10:anchorlock/>
          </v:group>
        </w:pict>
      </w:r>
    </w:p>
    <w:p w:rsidR="00510FF6" w:rsidRPr="006A6232" w:rsidRDefault="00E57928" w:rsidP="005834AA">
      <w:pPr>
        <w:jc w:val="both"/>
        <w:rPr>
          <w:lang w:val="en-GB"/>
        </w:rPr>
      </w:pPr>
      <w:proofErr w:type="gramStart"/>
      <w:r w:rsidRPr="006A6232">
        <w:rPr>
          <w:b/>
          <w:lang w:val="en-GB"/>
        </w:rPr>
        <w:lastRenderedPageBreak/>
        <w:t>Figure 2.</w:t>
      </w:r>
      <w:proofErr w:type="gramEnd"/>
      <w:r w:rsidRPr="006A6232">
        <w:rPr>
          <w:lang w:val="en-GB"/>
        </w:rPr>
        <w:t xml:space="preserve"> </w:t>
      </w:r>
      <w:r w:rsidR="00F70E0E" w:rsidRPr="006A6232">
        <w:rPr>
          <w:sz w:val="22"/>
          <w:szCs w:val="22"/>
          <w:lang w:val="en-GB"/>
        </w:rPr>
        <w:t>Study flow: interventions, s</w:t>
      </w:r>
      <w:r w:rsidR="00D16198" w:rsidRPr="006A6232">
        <w:rPr>
          <w:sz w:val="22"/>
          <w:szCs w:val="22"/>
          <w:lang w:val="en-GB"/>
        </w:rPr>
        <w:t xml:space="preserve">tudy </w:t>
      </w:r>
      <w:r w:rsidR="00F70E0E" w:rsidRPr="006A6232">
        <w:rPr>
          <w:sz w:val="22"/>
          <w:szCs w:val="22"/>
          <w:lang w:val="en-GB"/>
        </w:rPr>
        <w:t>collaborators</w:t>
      </w:r>
      <w:r w:rsidR="00D16198" w:rsidRPr="006A6232">
        <w:rPr>
          <w:sz w:val="22"/>
          <w:szCs w:val="22"/>
          <w:lang w:val="en-GB"/>
        </w:rPr>
        <w:t>, samples collected</w:t>
      </w:r>
      <w:r w:rsidRPr="006A6232">
        <w:rPr>
          <w:sz w:val="22"/>
          <w:szCs w:val="22"/>
          <w:lang w:val="en-GB"/>
        </w:rPr>
        <w:t xml:space="preserve"> and outcome measures.</w:t>
      </w:r>
      <w:r w:rsidR="00FB074E" w:rsidRPr="006A6232">
        <w:rPr>
          <w:lang w:val="en-GB"/>
        </w:rPr>
        <w:t xml:space="preserve"> </w:t>
      </w:r>
      <w:r w:rsidR="00F05D30" w:rsidRPr="006A6232">
        <w:rPr>
          <w:sz w:val="20"/>
          <w:szCs w:val="20"/>
          <w:lang w:val="en-GB"/>
        </w:rPr>
        <w:t>U</w:t>
      </w:r>
      <w:r w:rsidR="00FB074E" w:rsidRPr="006A6232">
        <w:rPr>
          <w:sz w:val="20"/>
          <w:szCs w:val="20"/>
          <w:lang w:val="en-GB"/>
        </w:rPr>
        <w:t>KU=</w:t>
      </w:r>
      <w:smartTag w:uri="urn:schemas-microsoft-com:office:smarttags" w:element="place">
        <w:smartTag w:uri="urn:schemas-microsoft-com:office:smarttags" w:element="PlaceType">
          <w:r w:rsidR="00FB074E" w:rsidRPr="006A6232">
            <w:rPr>
              <w:sz w:val="20"/>
              <w:szCs w:val="20"/>
              <w:lang w:val="en-GB"/>
            </w:rPr>
            <w:t>University</w:t>
          </w:r>
        </w:smartTag>
        <w:r w:rsidR="00FB074E" w:rsidRPr="006A6232">
          <w:rPr>
            <w:sz w:val="20"/>
            <w:szCs w:val="20"/>
            <w:lang w:val="en-GB"/>
          </w:rPr>
          <w:t xml:space="preserve"> of </w:t>
        </w:r>
        <w:proofErr w:type="spellStart"/>
        <w:smartTag w:uri="urn:schemas-microsoft-com:office:smarttags" w:element="PlaceName">
          <w:r w:rsidR="00FB074E" w:rsidRPr="006A6232">
            <w:rPr>
              <w:sz w:val="20"/>
              <w:szCs w:val="20"/>
              <w:lang w:val="en-GB"/>
            </w:rPr>
            <w:t>Kuopio</w:t>
          </w:r>
        </w:smartTag>
      </w:smartTag>
      <w:proofErr w:type="spellEnd"/>
      <w:r w:rsidR="00FB074E" w:rsidRPr="006A6232">
        <w:rPr>
          <w:sz w:val="20"/>
          <w:szCs w:val="20"/>
          <w:lang w:val="en-GB"/>
        </w:rPr>
        <w:t xml:space="preserve">, </w:t>
      </w:r>
      <w:r w:rsidR="005834AA" w:rsidRPr="006A6232">
        <w:rPr>
          <w:sz w:val="20"/>
          <w:szCs w:val="20"/>
          <w:lang w:val="en-GB"/>
        </w:rPr>
        <w:t>UNA=</w:t>
      </w:r>
      <w:smartTag w:uri="urn:schemas-microsoft-com:office:smarttags" w:element="place">
        <w:smartTag w:uri="urn:schemas-microsoft-com:office:smarttags" w:element="PlaceType">
          <w:r w:rsidR="005834AA" w:rsidRPr="006A6232">
            <w:rPr>
              <w:sz w:val="20"/>
              <w:szCs w:val="20"/>
              <w:lang w:val="en-GB"/>
            </w:rPr>
            <w:t>University</w:t>
          </w:r>
        </w:smartTag>
        <w:r w:rsidR="005834AA" w:rsidRPr="006A6232">
          <w:rPr>
            <w:sz w:val="20"/>
            <w:szCs w:val="20"/>
            <w:lang w:val="en-GB"/>
          </w:rPr>
          <w:t xml:space="preserve"> of </w:t>
        </w:r>
        <w:smartTag w:uri="urn:schemas-microsoft-com:office:smarttags" w:element="PlaceName">
          <w:r w:rsidR="005834AA" w:rsidRPr="006A6232">
            <w:rPr>
              <w:sz w:val="20"/>
              <w:szCs w:val="20"/>
              <w:lang w:val="en-GB"/>
            </w:rPr>
            <w:t>Naples</w:t>
          </w:r>
        </w:smartTag>
      </w:smartTag>
      <w:r w:rsidR="005834AA" w:rsidRPr="006A6232">
        <w:rPr>
          <w:sz w:val="20"/>
          <w:szCs w:val="20"/>
          <w:lang w:val="en-GB"/>
        </w:rPr>
        <w:t xml:space="preserve">, </w:t>
      </w:r>
      <w:r w:rsidR="00FB074E" w:rsidRPr="006A6232">
        <w:rPr>
          <w:sz w:val="20"/>
          <w:szCs w:val="20"/>
          <w:lang w:val="en-GB"/>
        </w:rPr>
        <w:t>VTT=VTT Technical Research Centre, WUR=</w:t>
      </w:r>
      <w:proofErr w:type="spellStart"/>
      <w:smartTag w:uri="urn:schemas-microsoft-com:office:smarttags" w:element="place">
        <w:smartTag w:uri="urn:schemas-microsoft-com:office:smarttags" w:element="PlaceName">
          <w:r w:rsidR="00FB074E" w:rsidRPr="006A6232">
            <w:rPr>
              <w:sz w:val="20"/>
              <w:szCs w:val="20"/>
              <w:lang w:val="en-GB"/>
            </w:rPr>
            <w:t>Wageningen</w:t>
          </w:r>
        </w:smartTag>
        <w:proofErr w:type="spellEnd"/>
        <w:r w:rsidR="00FB074E" w:rsidRPr="006A6232">
          <w:rPr>
            <w:sz w:val="20"/>
            <w:szCs w:val="20"/>
            <w:lang w:val="en-GB"/>
          </w:rPr>
          <w:t xml:space="preserve"> </w:t>
        </w:r>
        <w:smartTag w:uri="urn:schemas-microsoft-com:office:smarttags" w:element="PlaceType">
          <w:r w:rsidR="00FB074E" w:rsidRPr="006A6232">
            <w:rPr>
              <w:sz w:val="20"/>
              <w:szCs w:val="20"/>
              <w:lang w:val="en-GB"/>
            </w:rPr>
            <w:t>University</w:t>
          </w:r>
        </w:smartTag>
      </w:smartTag>
      <w:r w:rsidR="00FB074E" w:rsidRPr="006A6232">
        <w:rPr>
          <w:sz w:val="20"/>
          <w:szCs w:val="20"/>
          <w:lang w:val="en-GB"/>
        </w:rPr>
        <w:t xml:space="preserve"> and </w:t>
      </w:r>
      <w:proofErr w:type="spellStart"/>
      <w:r w:rsidR="00FB074E" w:rsidRPr="006A6232">
        <w:rPr>
          <w:sz w:val="20"/>
          <w:szCs w:val="20"/>
          <w:lang w:val="en-GB"/>
        </w:rPr>
        <w:t>Reasearch</w:t>
      </w:r>
      <w:proofErr w:type="spellEnd"/>
      <w:r w:rsidR="00FB074E" w:rsidRPr="006A6232">
        <w:rPr>
          <w:sz w:val="20"/>
          <w:szCs w:val="20"/>
          <w:lang w:val="en-GB"/>
        </w:rPr>
        <w:t xml:space="preserve"> Centre. </w:t>
      </w:r>
    </w:p>
    <w:p w:rsidR="00185324" w:rsidRPr="006A6232" w:rsidRDefault="00185324" w:rsidP="002C4840">
      <w:pPr>
        <w:jc w:val="both"/>
        <w:rPr>
          <w:lang w:val="en-GB"/>
        </w:rPr>
      </w:pPr>
      <w:r w:rsidRPr="006A6232">
        <w:rPr>
          <w:b/>
          <w:lang w:val="en-GB"/>
        </w:rPr>
        <w:t>4.2. Compatibility with the ELVIRA-program and expected impact on society</w:t>
      </w:r>
    </w:p>
    <w:p w:rsidR="00185324" w:rsidRPr="006A6232" w:rsidRDefault="00185324" w:rsidP="002C4840">
      <w:pPr>
        <w:ind w:firstLine="360"/>
        <w:jc w:val="both"/>
        <w:rPr>
          <w:lang w:val="en-GB"/>
        </w:rPr>
      </w:pPr>
      <w:r w:rsidRPr="006A6232">
        <w:rPr>
          <w:lang w:val="en-GB"/>
        </w:rPr>
        <w:t xml:space="preserve">The project addresses mainly the research theme “Nutrition, genetic factors and metabolism”, and to some extent also </w:t>
      </w:r>
      <w:r w:rsidR="00A5200C" w:rsidRPr="006A6232">
        <w:rPr>
          <w:lang w:val="en-GB"/>
        </w:rPr>
        <w:t xml:space="preserve">the </w:t>
      </w:r>
      <w:r w:rsidRPr="006A6232">
        <w:rPr>
          <w:lang w:val="en-GB"/>
        </w:rPr>
        <w:t xml:space="preserve">theme “Food processing and health”. It deals with a major diet-linked public health problem in </w:t>
      </w:r>
      <w:smartTag w:uri="urn:schemas-microsoft-com:office:smarttags" w:element="country-region">
        <w:smartTag w:uri="urn:schemas-microsoft-com:office:smarttags" w:element="place">
          <w:r w:rsidRPr="006A6232">
            <w:rPr>
              <w:lang w:val="en-GB"/>
            </w:rPr>
            <w:t>Finland</w:t>
          </w:r>
        </w:smartTag>
      </w:smartTag>
      <w:r w:rsidRPr="006A6232">
        <w:rPr>
          <w:lang w:val="en-GB"/>
        </w:rPr>
        <w:t xml:space="preserve"> and globally, and builds a new international network to support the development of the use of new technologies and approaches to address it. It includes both student and post-doctoral education, and has a program for international exchange. The consortium has </w:t>
      </w:r>
      <w:proofErr w:type="spellStart"/>
      <w:r w:rsidR="00171F79" w:rsidRPr="006A6232">
        <w:rPr>
          <w:lang w:val="en-GB"/>
        </w:rPr>
        <w:t>ecellent</w:t>
      </w:r>
      <w:proofErr w:type="spellEnd"/>
      <w:r w:rsidRPr="006A6232">
        <w:rPr>
          <w:lang w:val="en-GB"/>
        </w:rPr>
        <w:t xml:space="preserve"> potential to be one of the international leaders in the chosen research field.</w:t>
      </w:r>
    </w:p>
    <w:p w:rsidR="00185324" w:rsidRPr="006A6232" w:rsidRDefault="00185324" w:rsidP="002C4840">
      <w:pPr>
        <w:ind w:firstLine="360"/>
        <w:jc w:val="both"/>
        <w:rPr>
          <w:b/>
          <w:lang w:val="en-GB"/>
        </w:rPr>
      </w:pPr>
      <w:r w:rsidRPr="006A6232">
        <w:rPr>
          <w:lang w:val="en-GB"/>
        </w:rPr>
        <w:t>The significance of this study is to increase understanding of the regulatory mechanisms of MS, T2DM and CVD at the level of physiological, cellular and genetic systems that may lead to more effective and individualised new treatment and prevention strategies and identification of high-risk individuals especially responsive to specific dietary modifications. Increasing knowledge of dietary factors involved in the progression of MS to T2DM and CVD offers new opportunities to individually tailored diets in the management and prevention of these disorders. It also offers new possibilities for development of functional foods with beneficial effects on glucose metabolism, and creates business opportunities for diagnostic</w:t>
      </w:r>
      <w:r w:rsidR="00A5200C" w:rsidRPr="006A6232">
        <w:rPr>
          <w:lang w:val="en-GB"/>
        </w:rPr>
        <w:t xml:space="preserve"> industries aiming at personalis</w:t>
      </w:r>
      <w:r w:rsidRPr="006A6232">
        <w:rPr>
          <w:lang w:val="en-GB"/>
        </w:rPr>
        <w:t xml:space="preserve">ed dietary counselling. The </w:t>
      </w:r>
      <w:r w:rsidR="00A5200C" w:rsidRPr="006A6232">
        <w:rPr>
          <w:lang w:val="en-GB"/>
        </w:rPr>
        <w:t xml:space="preserve">resulting </w:t>
      </w:r>
      <w:r w:rsidRPr="006A6232">
        <w:rPr>
          <w:lang w:val="en-GB"/>
        </w:rPr>
        <w:t xml:space="preserve">knowledge may </w:t>
      </w:r>
      <w:r w:rsidR="00A5200C" w:rsidRPr="006A6232">
        <w:rPr>
          <w:lang w:val="en-GB"/>
        </w:rPr>
        <w:t>help</w:t>
      </w:r>
      <w:r w:rsidRPr="006A6232">
        <w:rPr>
          <w:lang w:val="en-GB"/>
        </w:rPr>
        <w:t xml:space="preserve"> delay</w:t>
      </w:r>
      <w:r w:rsidR="00A5200C" w:rsidRPr="006A6232">
        <w:rPr>
          <w:lang w:val="en-GB"/>
        </w:rPr>
        <w:t xml:space="preserve"> or even stop</w:t>
      </w:r>
      <w:r w:rsidRPr="006A6232">
        <w:rPr>
          <w:lang w:val="en-GB"/>
        </w:rPr>
        <w:t xml:space="preserve"> the </w:t>
      </w:r>
      <w:r w:rsidR="00B94478" w:rsidRPr="006A6232">
        <w:rPr>
          <w:lang w:val="en-GB"/>
        </w:rPr>
        <w:t>epidemic of MS</w:t>
      </w:r>
      <w:r w:rsidR="00207B78" w:rsidRPr="006A6232">
        <w:rPr>
          <w:lang w:val="en-GB"/>
        </w:rPr>
        <w:t xml:space="preserve"> and</w:t>
      </w:r>
      <w:r w:rsidR="00B94478" w:rsidRPr="006A6232">
        <w:rPr>
          <w:lang w:val="en-GB"/>
        </w:rPr>
        <w:t xml:space="preserve"> T2DM </w:t>
      </w:r>
      <w:r w:rsidR="00C05B6C" w:rsidRPr="006A6232">
        <w:rPr>
          <w:lang w:val="en-GB"/>
        </w:rPr>
        <w:t xml:space="preserve">and their negative effect on public health currently </w:t>
      </w:r>
      <w:r w:rsidRPr="006A6232">
        <w:rPr>
          <w:lang w:val="en-GB"/>
        </w:rPr>
        <w:t xml:space="preserve">seen in </w:t>
      </w:r>
      <w:smartTag w:uri="urn:schemas-microsoft-com:office:smarttags" w:element="country-region">
        <w:smartTag w:uri="urn:schemas-microsoft-com:office:smarttags" w:element="place">
          <w:r w:rsidRPr="006A6232">
            <w:rPr>
              <w:lang w:val="en-GB"/>
            </w:rPr>
            <w:t>Finland</w:t>
          </w:r>
        </w:smartTag>
      </w:smartTag>
      <w:r w:rsidRPr="006A6232">
        <w:rPr>
          <w:lang w:val="en-GB"/>
        </w:rPr>
        <w:t xml:space="preserve"> and in most affluent societies worldwide. This project produces high quality and innovative information on the health effects of different </w:t>
      </w:r>
      <w:r w:rsidR="00A5200C" w:rsidRPr="006A6232">
        <w:rPr>
          <w:lang w:val="en-GB"/>
        </w:rPr>
        <w:t>dietary mean</w:t>
      </w:r>
      <w:r w:rsidRPr="006A6232">
        <w:rPr>
          <w:lang w:val="en-GB"/>
        </w:rPr>
        <w:t>s in promoting health and prevention of chronic diseases. Dietary means have no side effects and have in many cases also shown to be cost efficient. Their potential in prevention and treatment of chro</w:t>
      </w:r>
      <w:r w:rsidR="008F17D8" w:rsidRPr="006A6232">
        <w:rPr>
          <w:lang w:val="en-GB"/>
        </w:rPr>
        <w:t>n</w:t>
      </w:r>
      <w:r w:rsidRPr="006A6232">
        <w:rPr>
          <w:lang w:val="en-GB"/>
        </w:rPr>
        <w:t xml:space="preserve">ic diseases is, however, clearly under-exploited. </w:t>
      </w:r>
    </w:p>
    <w:p w:rsidR="00185324" w:rsidRPr="006A6232" w:rsidRDefault="00185324" w:rsidP="002C4840">
      <w:pPr>
        <w:jc w:val="both"/>
        <w:rPr>
          <w:b/>
          <w:lang w:val="en-GB"/>
        </w:rPr>
      </w:pPr>
    </w:p>
    <w:p w:rsidR="00DA64A6" w:rsidRPr="006A6232" w:rsidRDefault="007C5B17" w:rsidP="00415E48">
      <w:pPr>
        <w:jc w:val="center"/>
        <w:rPr>
          <w:b/>
          <w:lang w:val="en-GB"/>
        </w:rPr>
      </w:pPr>
      <w:r w:rsidRPr="006A6232">
        <w:rPr>
          <w:b/>
          <w:lang w:val="en-GB"/>
        </w:rPr>
        <w:t xml:space="preserve">5. </w:t>
      </w:r>
      <w:r w:rsidR="002B4724" w:rsidRPr="006A6232">
        <w:rPr>
          <w:b/>
          <w:lang w:val="en-GB"/>
        </w:rPr>
        <w:t>METHODS</w:t>
      </w:r>
    </w:p>
    <w:p w:rsidR="00CA3BC2" w:rsidRPr="006A6232" w:rsidRDefault="00E57928" w:rsidP="002C4840">
      <w:pPr>
        <w:jc w:val="both"/>
        <w:rPr>
          <w:b/>
          <w:lang w:val="en-GB"/>
        </w:rPr>
      </w:pPr>
      <w:r w:rsidRPr="006A6232">
        <w:rPr>
          <w:b/>
          <w:lang w:val="en-GB"/>
        </w:rPr>
        <w:t>5.1</w:t>
      </w:r>
      <w:r w:rsidR="00510FF6" w:rsidRPr="006A6232">
        <w:rPr>
          <w:b/>
          <w:lang w:val="en-GB"/>
        </w:rPr>
        <w:t>.</w:t>
      </w:r>
      <w:r w:rsidR="003E36BE" w:rsidRPr="006A6232">
        <w:rPr>
          <w:b/>
          <w:lang w:val="en-GB"/>
        </w:rPr>
        <w:t xml:space="preserve"> Interventions</w:t>
      </w:r>
    </w:p>
    <w:p w:rsidR="000A7F79" w:rsidRPr="006A6232" w:rsidRDefault="005037A6" w:rsidP="002C4840">
      <w:pPr>
        <w:ind w:firstLine="360"/>
        <w:jc w:val="both"/>
        <w:rPr>
          <w:lang w:val="en-GB"/>
        </w:rPr>
      </w:pPr>
      <w:proofErr w:type="gramStart"/>
      <w:r w:rsidRPr="006A6232">
        <w:rPr>
          <w:b/>
          <w:i/>
          <w:lang w:val="en-GB"/>
        </w:rPr>
        <w:t>Previous studies.</w:t>
      </w:r>
      <w:proofErr w:type="gramEnd"/>
      <w:r w:rsidRPr="006A6232">
        <w:rPr>
          <w:b/>
          <w:i/>
          <w:lang w:val="en-GB"/>
        </w:rPr>
        <w:t xml:space="preserve"> </w:t>
      </w:r>
      <w:r w:rsidRPr="006A6232">
        <w:rPr>
          <w:lang w:val="en-GB"/>
        </w:rPr>
        <w:t xml:space="preserve">Above mentioned </w:t>
      </w:r>
      <w:r w:rsidRPr="006A6232">
        <w:rPr>
          <w:u w:val="single"/>
          <w:lang w:val="en-GB"/>
        </w:rPr>
        <w:t>GENOBIN</w:t>
      </w:r>
      <w:r w:rsidRPr="006A6232">
        <w:rPr>
          <w:lang w:val="en-GB"/>
        </w:rPr>
        <w:t xml:space="preserve"> and </w:t>
      </w:r>
      <w:r w:rsidRPr="006A6232">
        <w:rPr>
          <w:u w:val="single"/>
          <w:lang w:val="en-GB"/>
        </w:rPr>
        <w:t>FUNGENUT</w:t>
      </w:r>
      <w:r w:rsidR="000A7F79" w:rsidRPr="006A6232">
        <w:rPr>
          <w:u w:val="single"/>
          <w:lang w:val="en-GB"/>
        </w:rPr>
        <w:t xml:space="preserve"> </w:t>
      </w:r>
      <w:r w:rsidRPr="006A6232">
        <w:rPr>
          <w:lang w:val="en-GB"/>
        </w:rPr>
        <w:t xml:space="preserve">studies are </w:t>
      </w:r>
      <w:r w:rsidR="000C0781" w:rsidRPr="006A6232">
        <w:rPr>
          <w:lang w:val="en-GB"/>
        </w:rPr>
        <w:t>i</w:t>
      </w:r>
      <w:r w:rsidRPr="006A6232">
        <w:rPr>
          <w:lang w:val="en-GB"/>
        </w:rPr>
        <w:t xml:space="preserve">n the phase of data handling. </w:t>
      </w:r>
      <w:r w:rsidR="00F10F0D" w:rsidRPr="006A6232">
        <w:rPr>
          <w:lang w:val="en-GB"/>
        </w:rPr>
        <w:t xml:space="preserve">Table 1 summarises the study populations of those interventions carried out in years 2003-2006. </w:t>
      </w:r>
      <w:r w:rsidR="00347E4A" w:rsidRPr="006A6232">
        <w:rPr>
          <w:lang w:val="en-GB"/>
        </w:rPr>
        <w:t xml:space="preserve">The preliminary results of the GENOBIN and FUNGENUT studies show diet induced changes in glucose metabolism and fat tissue gene expression. Specifically, weight reduction and low insulin response diet resulted in </w:t>
      </w:r>
      <w:r w:rsidR="00A5200C" w:rsidRPr="006A6232">
        <w:rPr>
          <w:lang w:val="en-GB"/>
        </w:rPr>
        <w:t xml:space="preserve">a </w:t>
      </w:r>
      <w:r w:rsidR="00347E4A" w:rsidRPr="006A6232">
        <w:rPr>
          <w:lang w:val="en-GB"/>
        </w:rPr>
        <w:t xml:space="preserve">global </w:t>
      </w:r>
      <w:proofErr w:type="spellStart"/>
      <w:r w:rsidR="00347E4A" w:rsidRPr="006A6232">
        <w:rPr>
          <w:lang w:val="en-GB"/>
        </w:rPr>
        <w:t>downregulation</w:t>
      </w:r>
      <w:proofErr w:type="spellEnd"/>
      <w:r w:rsidR="00347E4A" w:rsidRPr="006A6232">
        <w:rPr>
          <w:lang w:val="en-GB"/>
        </w:rPr>
        <w:t xml:space="preserve"> in gene expression (</w:t>
      </w:r>
      <w:proofErr w:type="spellStart"/>
      <w:r w:rsidR="00347E4A" w:rsidRPr="006A6232">
        <w:rPr>
          <w:lang w:val="en-GB"/>
        </w:rPr>
        <w:t>Salopuro</w:t>
      </w:r>
      <w:proofErr w:type="spellEnd"/>
      <w:r w:rsidR="00347E4A" w:rsidRPr="006A6232">
        <w:rPr>
          <w:lang w:val="en-GB"/>
        </w:rPr>
        <w:t xml:space="preserve"> et al. submitted,</w:t>
      </w:r>
      <w:r w:rsidR="00347E4A" w:rsidRPr="006A6232">
        <w:rPr>
          <w:color w:val="000000"/>
          <w:lang w:val="en-GB"/>
        </w:rPr>
        <w:t xml:space="preserve"> </w:t>
      </w:r>
      <w:proofErr w:type="spellStart"/>
      <w:r w:rsidR="00347E4A" w:rsidRPr="006A6232">
        <w:rPr>
          <w:color w:val="000000"/>
          <w:lang w:val="en-GB"/>
        </w:rPr>
        <w:t>Kallio</w:t>
      </w:r>
      <w:proofErr w:type="spellEnd"/>
      <w:r w:rsidR="00347E4A" w:rsidRPr="006A6232">
        <w:rPr>
          <w:color w:val="000000"/>
          <w:lang w:val="en-GB"/>
        </w:rPr>
        <w:t xml:space="preserve"> et al. unpublished)</w:t>
      </w:r>
      <w:r w:rsidR="002258F2" w:rsidRPr="006A6232">
        <w:rPr>
          <w:lang w:val="en-GB"/>
        </w:rPr>
        <w:t xml:space="preserve">, </w:t>
      </w:r>
      <w:r w:rsidR="00C05B6C" w:rsidRPr="006A6232">
        <w:rPr>
          <w:lang w:val="en-GB"/>
        </w:rPr>
        <w:t>e.g.</w:t>
      </w:r>
      <w:r w:rsidR="00347E4A" w:rsidRPr="006A6232">
        <w:rPr>
          <w:lang w:val="en-GB"/>
        </w:rPr>
        <w:t xml:space="preserve"> the </w:t>
      </w:r>
      <w:proofErr w:type="spellStart"/>
      <w:r w:rsidR="00347E4A" w:rsidRPr="006A6232">
        <w:rPr>
          <w:lang w:val="en-GB"/>
        </w:rPr>
        <w:t>tenomodulin</w:t>
      </w:r>
      <w:proofErr w:type="spellEnd"/>
      <w:r w:rsidR="00347E4A" w:rsidRPr="006A6232">
        <w:rPr>
          <w:lang w:val="en-GB"/>
        </w:rPr>
        <w:t xml:space="preserve"> (TNMD) gene. The expression levels of the TNMD correlated inversely with insulin sensitivity. Subsequently, th</w:t>
      </w:r>
      <w:r w:rsidR="002258F2" w:rsidRPr="006A6232">
        <w:rPr>
          <w:lang w:val="en-GB"/>
        </w:rPr>
        <w:t>e association of this</w:t>
      </w:r>
      <w:r w:rsidR="00347E4A" w:rsidRPr="006A6232">
        <w:rPr>
          <w:lang w:val="en-GB"/>
        </w:rPr>
        <w:t xml:space="preserve"> gene with conversion of IGT to T2DM </w:t>
      </w:r>
      <w:r w:rsidR="002258F2" w:rsidRPr="006A6232">
        <w:rPr>
          <w:lang w:val="en-GB"/>
        </w:rPr>
        <w:t xml:space="preserve">was </w:t>
      </w:r>
      <w:r w:rsidR="00C05B6C" w:rsidRPr="006A6232">
        <w:rPr>
          <w:lang w:val="en-GB"/>
        </w:rPr>
        <w:t xml:space="preserve">then </w:t>
      </w:r>
      <w:r w:rsidR="002258F2" w:rsidRPr="006A6232">
        <w:rPr>
          <w:lang w:val="en-GB"/>
        </w:rPr>
        <w:t xml:space="preserve">analysed </w:t>
      </w:r>
      <w:r w:rsidR="00347E4A" w:rsidRPr="006A6232">
        <w:rPr>
          <w:lang w:val="en-GB"/>
        </w:rPr>
        <w:t>in the DPS</w:t>
      </w:r>
      <w:r w:rsidR="00FC0C5F" w:rsidRPr="006A6232">
        <w:rPr>
          <w:lang w:val="en-GB"/>
        </w:rPr>
        <w:t>.</w:t>
      </w:r>
      <w:r w:rsidR="00347E4A" w:rsidRPr="006A6232">
        <w:rPr>
          <w:lang w:val="en-GB"/>
        </w:rPr>
        <w:t xml:space="preserve"> </w:t>
      </w:r>
      <w:r w:rsidR="00FC0C5F" w:rsidRPr="006A6232">
        <w:rPr>
          <w:lang w:val="en-GB"/>
        </w:rPr>
        <w:t>We found a</w:t>
      </w:r>
      <w:r w:rsidR="00347E4A" w:rsidRPr="006A6232">
        <w:rPr>
          <w:lang w:val="en-GB"/>
        </w:rPr>
        <w:t xml:space="preserve"> strong association of three TNMD </w:t>
      </w:r>
      <w:proofErr w:type="spellStart"/>
      <w:r w:rsidR="00347E4A" w:rsidRPr="006A6232">
        <w:rPr>
          <w:lang w:val="en-GB"/>
        </w:rPr>
        <w:t>SNPs</w:t>
      </w:r>
      <w:proofErr w:type="spellEnd"/>
      <w:r w:rsidR="00347E4A" w:rsidRPr="006A6232">
        <w:rPr>
          <w:lang w:val="en-GB"/>
        </w:rPr>
        <w:t xml:space="preserve"> with conversion of IGT to T2DM in men</w:t>
      </w:r>
      <w:r w:rsidR="00FC0C5F" w:rsidRPr="006A6232">
        <w:rPr>
          <w:lang w:val="en-GB"/>
        </w:rPr>
        <w:t xml:space="preserve"> (Pulkkinen et al. submitted)</w:t>
      </w:r>
      <w:r w:rsidR="00347E4A" w:rsidRPr="006A6232">
        <w:rPr>
          <w:lang w:val="en-GB"/>
        </w:rPr>
        <w:t xml:space="preserve">. </w:t>
      </w:r>
    </w:p>
    <w:p w:rsidR="000A7F79" w:rsidRPr="006A6232" w:rsidRDefault="000A7F79" w:rsidP="002C4840">
      <w:pPr>
        <w:ind w:firstLine="360"/>
        <w:jc w:val="both"/>
        <w:rPr>
          <w:lang w:val="en-GB"/>
        </w:rPr>
      </w:pPr>
      <w:r w:rsidRPr="006A6232">
        <w:rPr>
          <w:lang w:val="en-GB"/>
        </w:rPr>
        <w:t>Metabolites as physiological endpoints may be particularly suitable for characteri</w:t>
      </w:r>
      <w:r w:rsidR="002A0B77" w:rsidRPr="006A6232">
        <w:rPr>
          <w:lang w:val="en-GB"/>
        </w:rPr>
        <w:t>s</w:t>
      </w:r>
      <w:r w:rsidRPr="006A6232">
        <w:rPr>
          <w:lang w:val="en-GB"/>
        </w:rPr>
        <w:t>ation of complex interventions such as in nutrition. We have performed initial serum lipid profiling in the GENOBIN study, which lead to identification of changes of lipid profiles specific to intervention group. Preliminary analys</w:t>
      </w:r>
      <w:r w:rsidR="005157EF" w:rsidRPr="006A6232">
        <w:rPr>
          <w:lang w:val="en-GB"/>
        </w:rPr>
        <w:t>e</w:t>
      </w:r>
      <w:r w:rsidRPr="006A6232">
        <w:rPr>
          <w:lang w:val="en-GB"/>
        </w:rPr>
        <w:t xml:space="preserve">s of serum </w:t>
      </w:r>
      <w:proofErr w:type="spellStart"/>
      <w:r w:rsidRPr="006A6232">
        <w:rPr>
          <w:lang w:val="en-GB"/>
        </w:rPr>
        <w:t>lipidomics</w:t>
      </w:r>
      <w:proofErr w:type="spellEnd"/>
      <w:r w:rsidRPr="006A6232">
        <w:rPr>
          <w:lang w:val="en-GB"/>
        </w:rPr>
        <w:t xml:space="preserve"> data from GENOBIN study reveal changes in lipid profiles as</w:t>
      </w:r>
      <w:r w:rsidR="007347E3" w:rsidRPr="006A6232">
        <w:rPr>
          <w:lang w:val="en-GB"/>
        </w:rPr>
        <w:t xml:space="preserve"> a</w:t>
      </w:r>
      <w:r w:rsidRPr="006A6232">
        <w:rPr>
          <w:lang w:val="en-GB"/>
        </w:rPr>
        <w:t xml:space="preserve"> result of intervention which can be attributed to redistribution of specific lipid classes.</w:t>
      </w:r>
    </w:p>
    <w:p w:rsidR="006A6232" w:rsidRDefault="005037A6" w:rsidP="006A6232">
      <w:pPr>
        <w:ind w:firstLine="360"/>
        <w:jc w:val="both"/>
        <w:rPr>
          <w:lang w:val="en-GB"/>
        </w:rPr>
      </w:pPr>
      <w:proofErr w:type="gramStart"/>
      <w:r w:rsidRPr="006A6232">
        <w:rPr>
          <w:b/>
          <w:i/>
          <w:lang w:val="en-GB"/>
        </w:rPr>
        <w:t>Ongoing studies.</w:t>
      </w:r>
      <w:proofErr w:type="gramEnd"/>
      <w:r w:rsidRPr="006A6232">
        <w:rPr>
          <w:lang w:val="en-GB"/>
        </w:rPr>
        <w:t xml:space="preserve"> </w:t>
      </w:r>
      <w:r w:rsidR="006A6232" w:rsidRPr="006A6232">
        <w:rPr>
          <w:u w:val="single"/>
          <w:lang w:val="en-GB"/>
        </w:rPr>
        <w:t>BERRY</w:t>
      </w:r>
      <w:r w:rsidR="006A6232" w:rsidRPr="006A6232">
        <w:rPr>
          <w:lang w:val="en-GB"/>
        </w:rPr>
        <w:t xml:space="preserve">-study: Subjects 25-60 years of age with features of metabolic syndrome were randomised according to age, BMI and fasting plasma glucose concentration into one of the three study groups: Group A with 300-400 g of strawberry, cloudberry and raspberry/day, Group B with 300-400 g of bilberry/day and Group C (control group) with &lt;1 dl of berries/day. </w:t>
      </w:r>
    </w:p>
    <w:p w:rsidR="00B942F8" w:rsidRPr="006A6232" w:rsidRDefault="005037A6" w:rsidP="006A6232">
      <w:pPr>
        <w:ind w:firstLine="360"/>
        <w:jc w:val="both"/>
        <w:rPr>
          <w:lang w:val="en-GB"/>
        </w:rPr>
      </w:pPr>
      <w:r w:rsidRPr="006A6232">
        <w:rPr>
          <w:u w:val="single"/>
          <w:lang w:val="en-GB"/>
        </w:rPr>
        <w:t>FISH</w:t>
      </w:r>
      <w:r w:rsidR="00263911" w:rsidRPr="006A6232">
        <w:rPr>
          <w:lang w:val="en-GB"/>
        </w:rPr>
        <w:t xml:space="preserve">-study: Subjects </w:t>
      </w:r>
      <w:r w:rsidRPr="006A6232">
        <w:rPr>
          <w:lang w:val="en-GB"/>
        </w:rPr>
        <w:t>under 70 years of age who have had a</w:t>
      </w:r>
      <w:r w:rsidR="00263911" w:rsidRPr="006A6232">
        <w:rPr>
          <w:lang w:val="en-GB"/>
        </w:rPr>
        <w:t>n acute</w:t>
      </w:r>
      <w:r w:rsidRPr="006A6232">
        <w:rPr>
          <w:lang w:val="en-GB"/>
        </w:rPr>
        <w:t xml:space="preserve"> myocardial infarction or a</w:t>
      </w:r>
      <w:r w:rsidR="00C05B6C" w:rsidRPr="006A6232">
        <w:rPr>
          <w:lang w:val="en-GB"/>
        </w:rPr>
        <w:t xml:space="preserve">cute coronary event requiring hospitalisation </w:t>
      </w:r>
      <w:r w:rsidRPr="006A6232">
        <w:rPr>
          <w:lang w:val="en-GB"/>
        </w:rPr>
        <w:t xml:space="preserve">during the past 3-24 months </w:t>
      </w:r>
      <w:r w:rsidR="00FC0C5F" w:rsidRPr="006A6232">
        <w:rPr>
          <w:lang w:val="en-GB"/>
        </w:rPr>
        <w:t>have</w:t>
      </w:r>
      <w:r w:rsidRPr="006A6232">
        <w:rPr>
          <w:lang w:val="en-GB"/>
        </w:rPr>
        <w:t xml:space="preserve"> be</w:t>
      </w:r>
      <w:r w:rsidR="00FC0C5F" w:rsidRPr="006A6232">
        <w:rPr>
          <w:lang w:val="en-GB"/>
        </w:rPr>
        <w:t>en</w:t>
      </w:r>
      <w:r w:rsidRPr="006A6232">
        <w:rPr>
          <w:lang w:val="en-GB"/>
        </w:rPr>
        <w:t xml:space="preserve"> identified from the hospital discharge lists at the </w:t>
      </w:r>
      <w:proofErr w:type="spellStart"/>
      <w:smartTag w:uri="urn:schemas-microsoft-com:office:smarttags" w:element="place">
        <w:smartTag w:uri="urn:schemas-microsoft-com:office:smarttags" w:element="PlaceName">
          <w:r w:rsidRPr="006A6232">
            <w:rPr>
              <w:lang w:val="en-GB"/>
            </w:rPr>
            <w:t>Kuopio</w:t>
          </w:r>
        </w:smartTag>
        <w:proofErr w:type="spellEnd"/>
        <w:r w:rsidRPr="006A6232">
          <w:rPr>
            <w:lang w:val="en-GB"/>
          </w:rPr>
          <w:t xml:space="preserve"> </w:t>
        </w:r>
        <w:smartTag w:uri="urn:schemas-microsoft-com:office:smarttags" w:element="PlaceType">
          <w:r w:rsidRPr="006A6232">
            <w:rPr>
              <w:lang w:val="en-GB"/>
            </w:rPr>
            <w:t>University</w:t>
          </w:r>
        </w:smartTag>
        <w:r w:rsidRPr="006A6232">
          <w:rPr>
            <w:lang w:val="en-GB"/>
          </w:rPr>
          <w:t xml:space="preserve"> </w:t>
        </w:r>
        <w:smartTag w:uri="urn:schemas-microsoft-com:office:smarttags" w:element="PlaceType">
          <w:r w:rsidRPr="006A6232">
            <w:rPr>
              <w:lang w:val="en-GB"/>
            </w:rPr>
            <w:t>Hospital</w:t>
          </w:r>
        </w:smartTag>
      </w:smartTag>
      <w:r w:rsidRPr="006A6232">
        <w:rPr>
          <w:lang w:val="en-GB"/>
        </w:rPr>
        <w:t xml:space="preserve">. </w:t>
      </w:r>
      <w:r w:rsidR="00263911" w:rsidRPr="006A6232">
        <w:rPr>
          <w:lang w:val="en-GB"/>
        </w:rPr>
        <w:t>The subjects are randomly assigned to one of the three groups</w:t>
      </w:r>
      <w:r w:rsidRPr="006A6232">
        <w:rPr>
          <w:lang w:val="en-GB"/>
        </w:rPr>
        <w:t>: control, white (lean) fish and fatty fish</w:t>
      </w:r>
      <w:r w:rsidR="001D355B" w:rsidRPr="006A6232">
        <w:rPr>
          <w:lang w:val="en-GB"/>
        </w:rPr>
        <w:t>.</w:t>
      </w:r>
      <w:r w:rsidRPr="006A6232">
        <w:rPr>
          <w:lang w:val="en-GB"/>
        </w:rPr>
        <w:t xml:space="preserve"> </w:t>
      </w:r>
      <w:r w:rsidR="00B942F8" w:rsidRPr="006A6232">
        <w:rPr>
          <w:lang w:val="en-GB"/>
        </w:rPr>
        <w:t xml:space="preserve">During </w:t>
      </w:r>
      <w:r w:rsidR="006A6232">
        <w:rPr>
          <w:lang w:val="en-GB"/>
        </w:rPr>
        <w:t>all the diet phases, the intake</w:t>
      </w:r>
      <w:r w:rsidR="00B942F8" w:rsidRPr="006A6232">
        <w:rPr>
          <w:lang w:val="en-GB"/>
        </w:rPr>
        <w:t xml:space="preserve"> of nutrients other than n-3 fatty acids follow</w:t>
      </w:r>
      <w:r w:rsidR="00FC0C5F" w:rsidRPr="006A6232">
        <w:rPr>
          <w:lang w:val="en-GB"/>
        </w:rPr>
        <w:t>s</w:t>
      </w:r>
      <w:r w:rsidR="00B942F8" w:rsidRPr="006A6232">
        <w:rPr>
          <w:lang w:val="en-GB"/>
        </w:rPr>
        <w:t xml:space="preserve"> the general recommendations for CVD patients. </w:t>
      </w:r>
    </w:p>
    <w:p w:rsidR="00E57928" w:rsidRPr="006A6232" w:rsidRDefault="00784D27" w:rsidP="002C4840">
      <w:pPr>
        <w:ind w:firstLine="360"/>
        <w:jc w:val="both"/>
        <w:rPr>
          <w:b/>
          <w:lang w:val="en-GB"/>
        </w:rPr>
      </w:pPr>
      <w:proofErr w:type="gramStart"/>
      <w:r w:rsidRPr="006A6232">
        <w:rPr>
          <w:b/>
          <w:i/>
          <w:lang w:val="en-GB"/>
        </w:rPr>
        <w:t>Diet i</w:t>
      </w:r>
      <w:r w:rsidR="00E57928" w:rsidRPr="006A6232">
        <w:rPr>
          <w:b/>
          <w:i/>
          <w:lang w:val="en-GB"/>
        </w:rPr>
        <w:t>ntervention</w:t>
      </w:r>
      <w:r w:rsidR="00312DAC" w:rsidRPr="006A6232">
        <w:rPr>
          <w:b/>
          <w:i/>
          <w:lang w:val="en-GB"/>
        </w:rPr>
        <w:t xml:space="preserve"> to be conducted during the present project.</w:t>
      </w:r>
      <w:proofErr w:type="gramEnd"/>
      <w:r w:rsidR="00312DAC" w:rsidRPr="006A6232">
        <w:rPr>
          <w:b/>
          <w:i/>
          <w:lang w:val="en-GB"/>
        </w:rPr>
        <w:t xml:space="preserve"> </w:t>
      </w:r>
      <w:r w:rsidR="000C0781" w:rsidRPr="006A6232">
        <w:rPr>
          <w:lang w:val="en-GB"/>
        </w:rPr>
        <w:t>This</w:t>
      </w:r>
      <w:r w:rsidR="00B942F8" w:rsidRPr="006A6232">
        <w:rPr>
          <w:lang w:val="en-GB"/>
        </w:rPr>
        <w:t xml:space="preserve"> n</w:t>
      </w:r>
      <w:r w:rsidR="00E57928" w:rsidRPr="006A6232">
        <w:rPr>
          <w:lang w:val="en-GB"/>
        </w:rPr>
        <w:t xml:space="preserve">ew dietary modification study aims </w:t>
      </w:r>
      <w:r w:rsidR="0042006A" w:rsidRPr="006A6232">
        <w:rPr>
          <w:lang w:val="en-GB"/>
        </w:rPr>
        <w:t xml:space="preserve">to combine </w:t>
      </w:r>
      <w:r w:rsidR="003E36BE" w:rsidRPr="006A6232">
        <w:rPr>
          <w:lang w:val="en-GB"/>
        </w:rPr>
        <w:t xml:space="preserve">the beneficial effects of </w:t>
      </w:r>
      <w:r w:rsidR="006A6232">
        <w:rPr>
          <w:lang w:val="en-GB"/>
        </w:rPr>
        <w:t>diet components found in</w:t>
      </w:r>
      <w:r w:rsidR="003E36BE" w:rsidRPr="006A6232">
        <w:rPr>
          <w:lang w:val="en-GB"/>
        </w:rPr>
        <w:t xml:space="preserve"> previous diet interventions. Here w</w:t>
      </w:r>
      <w:r w:rsidR="0042006A" w:rsidRPr="006A6232">
        <w:rPr>
          <w:lang w:val="en-GB"/>
        </w:rPr>
        <w:t>e</w:t>
      </w:r>
      <w:r w:rsidR="000C0781" w:rsidRPr="006A6232">
        <w:rPr>
          <w:lang w:val="en-GB"/>
        </w:rPr>
        <w:t xml:space="preserve"> will</w:t>
      </w:r>
      <w:r w:rsidR="0042006A" w:rsidRPr="006A6232">
        <w:rPr>
          <w:lang w:val="en-GB"/>
        </w:rPr>
        <w:t xml:space="preserve"> investigate</w:t>
      </w:r>
      <w:r w:rsidR="00E57928" w:rsidRPr="006A6232">
        <w:rPr>
          <w:lang w:val="en-GB"/>
        </w:rPr>
        <w:t xml:space="preserve"> </w:t>
      </w:r>
      <w:r w:rsidR="003E36BE" w:rsidRPr="006A6232">
        <w:rPr>
          <w:lang w:val="en-GB"/>
        </w:rPr>
        <w:t xml:space="preserve">the </w:t>
      </w:r>
      <w:r w:rsidR="00E57928" w:rsidRPr="006A6232">
        <w:rPr>
          <w:lang w:val="en-GB"/>
        </w:rPr>
        <w:t>pos</w:t>
      </w:r>
      <w:r w:rsidR="0042006A" w:rsidRPr="006A6232">
        <w:rPr>
          <w:lang w:val="en-GB"/>
        </w:rPr>
        <w:t>sible synergistic effect</w:t>
      </w:r>
      <w:r w:rsidR="00B942F8" w:rsidRPr="006A6232">
        <w:rPr>
          <w:lang w:val="en-GB"/>
        </w:rPr>
        <w:t>s</w:t>
      </w:r>
      <w:r w:rsidR="0042006A" w:rsidRPr="006A6232">
        <w:rPr>
          <w:lang w:val="en-GB"/>
        </w:rPr>
        <w:t xml:space="preserve"> </w:t>
      </w:r>
      <w:r w:rsidR="003E36BE" w:rsidRPr="006A6232">
        <w:rPr>
          <w:lang w:val="en-GB"/>
        </w:rPr>
        <w:t xml:space="preserve">of whole grain, fish and berries </w:t>
      </w:r>
      <w:r w:rsidR="0042006A" w:rsidRPr="006A6232">
        <w:rPr>
          <w:lang w:val="en-GB"/>
        </w:rPr>
        <w:t xml:space="preserve">on glucose and lipid </w:t>
      </w:r>
      <w:r w:rsidR="0042006A" w:rsidRPr="006A6232">
        <w:rPr>
          <w:lang w:val="en-GB"/>
        </w:rPr>
        <w:lastRenderedPageBreak/>
        <w:t xml:space="preserve">metabolism, </w:t>
      </w:r>
      <w:r w:rsidR="000C0781" w:rsidRPr="006A6232">
        <w:rPr>
          <w:lang w:val="en-GB"/>
        </w:rPr>
        <w:t>and</w:t>
      </w:r>
      <w:r w:rsidR="0042006A" w:rsidRPr="006A6232">
        <w:rPr>
          <w:lang w:val="en-GB"/>
        </w:rPr>
        <w:t xml:space="preserve"> on gene expression in </w:t>
      </w:r>
      <w:r w:rsidR="00A24360" w:rsidRPr="006A6232">
        <w:rPr>
          <w:lang w:val="en-GB"/>
        </w:rPr>
        <w:t>PPMC</w:t>
      </w:r>
      <w:r w:rsidR="0042006A" w:rsidRPr="006A6232">
        <w:rPr>
          <w:lang w:val="en-GB"/>
        </w:rPr>
        <w:t xml:space="preserve"> and fat tissue</w:t>
      </w:r>
      <w:r w:rsidR="00E57928" w:rsidRPr="006A6232">
        <w:rPr>
          <w:lang w:val="en-GB"/>
        </w:rPr>
        <w:t>.</w:t>
      </w:r>
      <w:r w:rsidR="0042006A" w:rsidRPr="006A6232">
        <w:rPr>
          <w:lang w:val="en-GB"/>
        </w:rPr>
        <w:t xml:space="preserve"> Furthermore, </w:t>
      </w:r>
      <w:proofErr w:type="spellStart"/>
      <w:r w:rsidR="0042006A" w:rsidRPr="006A6232">
        <w:rPr>
          <w:lang w:val="en-GB"/>
        </w:rPr>
        <w:t>microdialysis</w:t>
      </w:r>
      <w:proofErr w:type="spellEnd"/>
      <w:r w:rsidR="0042006A" w:rsidRPr="006A6232">
        <w:rPr>
          <w:lang w:val="en-GB"/>
        </w:rPr>
        <w:t xml:space="preserve"> will be performed to examine </w:t>
      </w:r>
      <w:r w:rsidR="003E36BE" w:rsidRPr="006A6232">
        <w:rPr>
          <w:lang w:val="en-GB"/>
        </w:rPr>
        <w:t>the effect</w:t>
      </w:r>
      <w:r w:rsidR="00B942F8" w:rsidRPr="006A6232">
        <w:rPr>
          <w:lang w:val="en-GB"/>
        </w:rPr>
        <w:t>s</w:t>
      </w:r>
      <w:r w:rsidR="003E36BE" w:rsidRPr="006A6232">
        <w:rPr>
          <w:lang w:val="en-GB"/>
        </w:rPr>
        <w:t xml:space="preserve"> </w:t>
      </w:r>
      <w:r w:rsidR="00B942F8" w:rsidRPr="006A6232">
        <w:rPr>
          <w:lang w:val="en-GB"/>
        </w:rPr>
        <w:t>at</w:t>
      </w:r>
      <w:r w:rsidR="003E36BE" w:rsidRPr="006A6232">
        <w:rPr>
          <w:lang w:val="en-GB"/>
        </w:rPr>
        <w:t xml:space="preserve"> fat tissue level </w:t>
      </w:r>
      <w:r w:rsidR="003E36BE" w:rsidRPr="006A6232">
        <w:rPr>
          <w:i/>
          <w:lang w:val="en-GB"/>
        </w:rPr>
        <w:t>in vivo</w:t>
      </w:r>
      <w:r w:rsidR="003E36BE" w:rsidRPr="006A6232">
        <w:rPr>
          <w:lang w:val="en-GB"/>
        </w:rPr>
        <w:t xml:space="preserve">. </w:t>
      </w:r>
    </w:p>
    <w:p w:rsidR="00DA7C61" w:rsidRPr="006A6232" w:rsidRDefault="00006C84" w:rsidP="00DA7C61">
      <w:pPr>
        <w:ind w:firstLine="360"/>
        <w:jc w:val="both"/>
        <w:rPr>
          <w:b/>
          <w:lang w:val="en-GB"/>
        </w:rPr>
      </w:pPr>
      <w:r w:rsidRPr="00006C84">
        <w:rPr>
          <w:b/>
          <w:lang w:val="en-GB"/>
        </w:rPr>
      </w:r>
      <w:r>
        <w:rPr>
          <w:b/>
          <w:lang w:val="en-GB"/>
        </w:rPr>
        <w:pict>
          <v:group id="_x0000_s1763" editas="canvas" style="width:423pt;height:236.65pt;mso-position-horizontal-relative:char;mso-position-vertical-relative:line" coordorigin="2298,4211" coordsize="9618,5381">
            <o:lock v:ext="edit" aspectratio="t"/>
            <v:shape id="_x0000_s1764" type="#_x0000_t75" style="position:absolute;left:2298;top:4211;width:9618;height:5381" o:preferrelative="f">
              <v:fill o:detectmouseclick="t"/>
              <v:path o:extrusionok="t" o:connecttype="none"/>
              <o:lock v:ext="edit" text="t"/>
            </v:shape>
            <v:shape id="_x0000_s1765" type="#_x0000_t75" style="position:absolute;left:2316;top:4356;width:9600;height:2954" o:preferrelative="f">
              <v:fill o:detectmouseclick="t"/>
              <v:path o:extrusionok="t" o:connecttype="none"/>
            </v:shape>
            <v:line id="_x0000_s1766" style="position:absolute" from="2596,4720" to="2596,6445" strokeweight="2.25pt"/>
            <v:line id="_x0000_s1767" style="position:absolute;flip:y" from="2596,4734" to="9900,4734" strokeweight="2.25pt"/>
            <v:line id="_x0000_s1768" style="position:absolute;flip:y" from="2596,6411" to="9916,6414" strokeweight="2.25pt"/>
            <v:shape id="_x0000_s1769" type="#_x0000_t202" style="position:absolute;left:2651;top:4356;width:7298;height:367;v-text-anchor:top-baseline" filled="f" fillcolor="#bbe0e3" stroked="f">
              <v:textbox style="mso-next-textbox:#_x0000_s1769" inset="1.2755mm,.63772mm,1.2755mm,.63772mm">
                <w:txbxContent>
                  <w:p w:rsidR="006D3D65" w:rsidRPr="00DA7C61" w:rsidRDefault="006D3D65" w:rsidP="002A0B77">
                    <w:pPr>
                      <w:autoSpaceDE w:val="0"/>
                      <w:autoSpaceDN w:val="0"/>
                      <w:adjustRightInd w:val="0"/>
                      <w:rPr>
                        <w:rFonts w:ascii="Arial" w:hAnsi="Arial" w:cs="Arial"/>
                        <w:color w:val="000000"/>
                        <w:sz w:val="18"/>
                        <w:szCs w:val="28"/>
                        <w:lang w:val="en-US"/>
                      </w:rPr>
                    </w:pPr>
                    <w:r w:rsidRPr="00DA7C61">
                      <w:rPr>
                        <w:rFonts w:ascii="Arial" w:hAnsi="Arial" w:cs="Arial"/>
                        <w:b/>
                        <w:bCs/>
                        <w:color w:val="000000"/>
                        <w:sz w:val="18"/>
                        <w:szCs w:val="28"/>
                        <w:lang w:val="en-US"/>
                      </w:rPr>
                      <w:t xml:space="preserve">Group A: Whole grain + berries + fish </w:t>
                    </w:r>
                  </w:p>
                </w:txbxContent>
              </v:textbox>
            </v:shape>
            <v:shape id="_x0000_s1770" type="#_x0000_t202" style="position:absolute;left:2454;top:6360;width:560;height:550;v-text-anchor:top-baseline" filled="f" fillcolor="#bbe0e3" stroked="f">
              <v:textbox style="mso-next-textbox:#_x0000_s1770"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Comic Sans MS" w:hAnsi="Comic Sans MS" w:cs="Arial"/>
                        <w:color w:val="000000"/>
                        <w:sz w:val="18"/>
                        <w:szCs w:val="28"/>
                      </w:rPr>
                      <w:sym w:font="Wingdings 3" w:char="F0DB"/>
                    </w:r>
                  </w:p>
                </w:txbxContent>
              </v:textbox>
            </v:shape>
            <v:shape id="_x0000_s1771" type="#_x0000_t202" style="position:absolute;left:4846;top:6296;width:560;height:551;v-text-anchor:top-baseline" filled="f" fillcolor="#bbe0e3" stroked="f">
              <v:textbox style="mso-next-textbox:#_x0000_s1771"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Comic Sans MS" w:hAnsi="Comic Sans MS" w:cs="Arial"/>
                        <w:color w:val="000000"/>
                        <w:sz w:val="18"/>
                        <w:szCs w:val="28"/>
                      </w:rPr>
                      <w:sym w:font="Wingdings 3" w:char="F0DB"/>
                    </w:r>
                  </w:p>
                </w:txbxContent>
              </v:textbox>
            </v:shape>
            <v:shape id="_x0000_s1772" type="#_x0000_t202" style="position:absolute;left:7187;top:6296;width:560;height:551;v-text-anchor:top-baseline" filled="f" fillcolor="#bbe0e3" stroked="f">
              <v:textbox style="mso-next-textbox:#_x0000_s1772"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Comic Sans MS" w:hAnsi="Comic Sans MS" w:cs="Arial"/>
                        <w:color w:val="000000"/>
                        <w:sz w:val="18"/>
                        <w:szCs w:val="28"/>
                      </w:rPr>
                      <w:sym w:font="Wingdings 3" w:char="F0DB"/>
                    </w:r>
                  </w:p>
                </w:txbxContent>
              </v:textbox>
            </v:shape>
            <v:shape id="_x0000_s1773" type="#_x0000_t202" style="position:absolute;left:9698;top:6336;width:560;height:551;v-text-anchor:top-baseline" filled="f" fillcolor="#bbe0e3" stroked="f">
              <v:textbox style="mso-next-textbox:#_x0000_s1773"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Comic Sans MS" w:hAnsi="Comic Sans MS" w:cs="Arial"/>
                        <w:color w:val="000000"/>
                        <w:sz w:val="18"/>
                        <w:szCs w:val="28"/>
                      </w:rPr>
                      <w:sym w:font="Wingdings 3" w:char="F0DB"/>
                    </w:r>
                  </w:p>
                </w:txbxContent>
              </v:textbox>
            </v:shape>
            <v:shape id="_x0000_s1774" type="#_x0000_t202" style="position:absolute;left:2491;top:6887;width:744;height:365" filled="f" fillcolor="#bbe0e3" stroked="f">
              <v:textbox style="mso-next-textbox:#_x0000_s1774" inset="1.2755mm,.63772mm,1.2755mm,.63772mm">
                <w:txbxContent>
                  <w:p w:rsidR="006D3D65" w:rsidRPr="00DA7C61" w:rsidRDefault="006D3D65" w:rsidP="002A0B77">
                    <w:pPr>
                      <w:autoSpaceDE w:val="0"/>
                      <w:autoSpaceDN w:val="0"/>
                      <w:adjustRightInd w:val="0"/>
                      <w:rPr>
                        <w:rFonts w:ascii="Arial" w:hAnsi="Arial" w:cs="Arial"/>
                        <w:b/>
                        <w:bCs/>
                        <w:color w:val="000000"/>
                        <w:sz w:val="18"/>
                        <w:szCs w:val="28"/>
                      </w:rPr>
                    </w:pPr>
                    <w:r w:rsidRPr="00DA7C61">
                      <w:rPr>
                        <w:rFonts w:ascii="Arial" w:hAnsi="Arial" w:cs="Arial"/>
                        <w:b/>
                        <w:bCs/>
                        <w:color w:val="000000"/>
                        <w:sz w:val="18"/>
                        <w:szCs w:val="28"/>
                      </w:rPr>
                      <w:t xml:space="preserve">0 </w:t>
                    </w:r>
                    <w:proofErr w:type="spellStart"/>
                    <w:r w:rsidRPr="00DA7C61">
                      <w:rPr>
                        <w:rFonts w:ascii="Arial" w:hAnsi="Arial" w:cs="Arial"/>
                        <w:b/>
                        <w:bCs/>
                        <w:color w:val="000000"/>
                        <w:sz w:val="18"/>
                        <w:szCs w:val="28"/>
                      </w:rPr>
                      <w:t>wk</w:t>
                    </w:r>
                    <w:proofErr w:type="spellEnd"/>
                  </w:p>
                  <w:p w:rsidR="006D3D65" w:rsidRPr="00DA7C61" w:rsidRDefault="006D3D65" w:rsidP="002A0B77">
                    <w:pPr>
                      <w:autoSpaceDE w:val="0"/>
                      <w:autoSpaceDN w:val="0"/>
                      <w:adjustRightInd w:val="0"/>
                      <w:rPr>
                        <w:rFonts w:ascii="Arial" w:hAnsi="Arial" w:cs="Arial"/>
                        <w:color w:val="000000"/>
                        <w:sz w:val="18"/>
                        <w:szCs w:val="28"/>
                      </w:rPr>
                    </w:pPr>
                  </w:p>
                </w:txbxContent>
              </v:textbox>
            </v:shape>
            <v:shape id="_x0000_s1775" type="#_x0000_t202" style="position:absolute;left:4847;top:6894;width:839;height:365" filled="f" fillcolor="#bbe0e3" stroked="f">
              <v:textbox style="mso-next-textbox:#_x0000_s1775"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Arial" w:hAnsi="Arial" w:cs="Arial"/>
                        <w:b/>
                        <w:bCs/>
                        <w:color w:val="000000"/>
                        <w:sz w:val="18"/>
                        <w:szCs w:val="28"/>
                      </w:rPr>
                      <w:t xml:space="preserve">4 </w:t>
                    </w:r>
                    <w:proofErr w:type="spellStart"/>
                    <w:r w:rsidRPr="00DA7C61">
                      <w:rPr>
                        <w:rFonts w:ascii="Arial" w:hAnsi="Arial" w:cs="Arial"/>
                        <w:b/>
                        <w:bCs/>
                        <w:color w:val="000000"/>
                        <w:sz w:val="18"/>
                        <w:szCs w:val="28"/>
                      </w:rPr>
                      <w:t>wk</w:t>
                    </w:r>
                    <w:proofErr w:type="spellEnd"/>
                  </w:p>
                </w:txbxContent>
              </v:textbox>
            </v:shape>
            <v:shape id="_x0000_s1776" type="#_x0000_t202" style="position:absolute;left:7203;top:6894;width:933;height:365" filled="f" fillcolor="#bbe0e3" stroked="f">
              <v:textbox style="mso-next-textbox:#_x0000_s1776"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Arial" w:hAnsi="Arial" w:cs="Arial"/>
                        <w:b/>
                        <w:bCs/>
                        <w:color w:val="000000"/>
                        <w:sz w:val="18"/>
                        <w:szCs w:val="28"/>
                      </w:rPr>
                      <w:t xml:space="preserve">8 </w:t>
                    </w:r>
                    <w:proofErr w:type="spellStart"/>
                    <w:r w:rsidRPr="00DA7C61">
                      <w:rPr>
                        <w:rFonts w:ascii="Arial" w:hAnsi="Arial" w:cs="Arial"/>
                        <w:b/>
                        <w:bCs/>
                        <w:color w:val="000000"/>
                        <w:sz w:val="18"/>
                        <w:szCs w:val="28"/>
                      </w:rPr>
                      <w:t>wk</w:t>
                    </w:r>
                    <w:proofErr w:type="spellEnd"/>
                  </w:p>
                </w:txbxContent>
              </v:textbox>
            </v:shape>
            <v:shape id="_x0000_s1777" type="#_x0000_t202" style="position:absolute;left:9651;top:6894;width:1105;height:365" filled="f" fillcolor="#bbe0e3" stroked="f">
              <v:textbox style="mso-next-textbox:#_x0000_s1777" inset="1.2755mm,.63772mm,1.2755mm,.63772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Arial" w:hAnsi="Arial" w:cs="Arial"/>
                        <w:b/>
                        <w:bCs/>
                        <w:color w:val="000000"/>
                        <w:sz w:val="18"/>
                        <w:szCs w:val="28"/>
                      </w:rPr>
                      <w:t xml:space="preserve">12 </w:t>
                    </w:r>
                    <w:proofErr w:type="spellStart"/>
                    <w:r w:rsidRPr="00DA7C61">
                      <w:rPr>
                        <w:rFonts w:ascii="Arial" w:hAnsi="Arial" w:cs="Arial"/>
                        <w:b/>
                        <w:bCs/>
                        <w:color w:val="000000"/>
                        <w:sz w:val="18"/>
                        <w:szCs w:val="28"/>
                      </w:rPr>
                      <w:t>wk</w:t>
                    </w:r>
                    <w:proofErr w:type="spellEnd"/>
                  </w:p>
                </w:txbxContent>
              </v:textbox>
            </v:shape>
            <v:shape id="_x0000_s1778" type="#_x0000_t202" style="position:absolute;left:2651;top:5979;width:6802;height:622;v-text-anchor:top-baseline" filled="f" fillcolor="#bbe0e3" stroked="f">
              <v:textbox style="mso-next-textbox:#_x0000_s1778" inset="1.2755mm,.63772mm,1.2755mm,.63772mm">
                <w:txbxContent>
                  <w:p w:rsidR="006D3D65" w:rsidRPr="00DA7C61" w:rsidRDefault="006D3D65" w:rsidP="002A0B77">
                    <w:pPr>
                      <w:autoSpaceDE w:val="0"/>
                      <w:autoSpaceDN w:val="0"/>
                      <w:adjustRightInd w:val="0"/>
                      <w:rPr>
                        <w:rFonts w:ascii="Arial" w:hAnsi="Arial" w:cs="Arial"/>
                        <w:color w:val="000000"/>
                        <w:sz w:val="18"/>
                        <w:szCs w:val="28"/>
                        <w:lang w:val="en-US"/>
                      </w:rPr>
                    </w:pPr>
                    <w:r>
                      <w:rPr>
                        <w:rFonts w:ascii="Arial" w:hAnsi="Arial" w:cs="Arial"/>
                        <w:b/>
                        <w:bCs/>
                        <w:color w:val="000000"/>
                        <w:sz w:val="18"/>
                        <w:szCs w:val="28"/>
                        <w:lang w:val="en-US"/>
                      </w:rPr>
                      <w:t>Health Grain</w:t>
                    </w:r>
                    <w:r w:rsidRPr="00DA7C61">
                      <w:rPr>
                        <w:rFonts w:ascii="Arial" w:hAnsi="Arial" w:cs="Arial"/>
                        <w:b/>
                        <w:bCs/>
                        <w:color w:val="000000"/>
                        <w:sz w:val="18"/>
                        <w:szCs w:val="28"/>
                        <w:lang w:val="en-US"/>
                      </w:rPr>
                      <w:t xml:space="preserve">: Whole grain </w:t>
                    </w:r>
                  </w:p>
                </w:txbxContent>
              </v:textbox>
            </v:shape>
            <v:line id="_x0000_s1779" style="position:absolute;flip:y" from="2603,5527" to="9905,5527" strokeweight="2.25pt"/>
            <v:shape id="_x0000_s1780" type="#_x0000_t202" style="position:absolute;left:2651;top:5178;width:7298;height:622;v-text-anchor:top-baseline" filled="f" fillcolor="#bbe0e3" stroked="f">
              <v:textbox style="mso-next-textbox:#_x0000_s1780" inset="1.2755mm,.63772mm,1.2755mm,.63772mm">
                <w:txbxContent>
                  <w:p w:rsidR="006D3D65" w:rsidRPr="00DA7C61" w:rsidRDefault="006D3D65" w:rsidP="002A0B77">
                    <w:pPr>
                      <w:autoSpaceDE w:val="0"/>
                      <w:autoSpaceDN w:val="0"/>
                      <w:adjustRightInd w:val="0"/>
                      <w:rPr>
                        <w:rFonts w:ascii="Arial" w:hAnsi="Arial" w:cs="Arial"/>
                        <w:color w:val="000000"/>
                        <w:sz w:val="18"/>
                        <w:szCs w:val="28"/>
                        <w:lang w:val="en-US"/>
                      </w:rPr>
                    </w:pPr>
                    <w:r w:rsidRPr="00DA7C61">
                      <w:rPr>
                        <w:rFonts w:ascii="Arial" w:hAnsi="Arial" w:cs="Arial"/>
                        <w:b/>
                        <w:bCs/>
                        <w:color w:val="000000"/>
                        <w:sz w:val="18"/>
                        <w:szCs w:val="28"/>
                        <w:lang w:val="en-US"/>
                      </w:rPr>
                      <w:t>Group B: Control diet, refined foods</w:t>
                    </w:r>
                  </w:p>
                </w:txbxContent>
              </v:textbox>
            </v:shape>
            <v:shape id="_x0000_s1781" type="#_x0000_t88" style="position:absolute;left:10138;top:5572;width:177;height:815;v-text-anchor:middle" fillcolor="#bbe0e3" strokeweight="2.25pt"/>
            <v:shape id="_x0000_s1782" type="#_x0000_t88" style="position:absolute;left:10138;top:4703;width:177;height:869;v-text-anchor:middle" fillcolor="#bbe0e3" strokeweight="2.25pt"/>
            <v:shape id="_x0000_s1783" type="#_x0000_t202" style="position:absolute;left:10494;top:4877;width:1422;height:695">
              <v:textbox style="mso-next-textbox:#_x0000_s1783" inset="1.6145mm,.80725mm,1.6145mm,.80725mm">
                <w:txbxContent>
                  <w:p w:rsidR="006D3D65" w:rsidRPr="00DA7C61" w:rsidRDefault="006D3D65" w:rsidP="002A0B77">
                    <w:pPr>
                      <w:autoSpaceDE w:val="0"/>
                      <w:autoSpaceDN w:val="0"/>
                      <w:adjustRightInd w:val="0"/>
                      <w:rPr>
                        <w:rFonts w:ascii="Arial" w:hAnsi="Arial" w:cs="Arial"/>
                        <w:color w:val="000000"/>
                        <w:sz w:val="18"/>
                        <w:szCs w:val="28"/>
                      </w:rPr>
                    </w:pPr>
                    <w:r w:rsidRPr="00DA7C61">
                      <w:rPr>
                        <w:rFonts w:ascii="Arial" w:hAnsi="Arial" w:cs="Arial"/>
                        <w:b/>
                        <w:bCs/>
                        <w:color w:val="000000"/>
                        <w:sz w:val="18"/>
                        <w:szCs w:val="28"/>
                      </w:rPr>
                      <w:t>Intervention/UKU</w:t>
                    </w:r>
                  </w:p>
                </w:txbxContent>
              </v:textbox>
            </v:shape>
            <v:shape id="_x0000_s1784" type="#_x0000_t202" style="position:absolute;left:10494;top:5747;width:1422;height:694">
              <v:textbox style="mso-next-textbox:#_x0000_s1784" inset="1.6145mm,.80725mm,1.6145mm,.80725mm">
                <w:txbxContent>
                  <w:p w:rsidR="006D3D65" w:rsidRPr="00DA7C61" w:rsidRDefault="006D3D65" w:rsidP="002A0B77">
                    <w:pPr>
                      <w:autoSpaceDE w:val="0"/>
                      <w:autoSpaceDN w:val="0"/>
                      <w:adjustRightInd w:val="0"/>
                      <w:rPr>
                        <w:rFonts w:ascii="Arial" w:hAnsi="Arial" w:cs="Arial"/>
                        <w:color w:val="000000"/>
                        <w:sz w:val="18"/>
                        <w:szCs w:val="28"/>
                      </w:rPr>
                    </w:pPr>
                    <w:proofErr w:type="spellStart"/>
                    <w:r w:rsidRPr="00DA7C61">
                      <w:rPr>
                        <w:rFonts w:ascii="Arial" w:hAnsi="Arial" w:cs="Arial"/>
                        <w:b/>
                        <w:bCs/>
                        <w:color w:val="000000"/>
                        <w:sz w:val="18"/>
                        <w:szCs w:val="28"/>
                      </w:rPr>
                      <w:t>HealthGrain/</w:t>
                    </w:r>
                    <w:proofErr w:type="gramStart"/>
                    <w:r w:rsidRPr="00DA7C61">
                      <w:rPr>
                        <w:rFonts w:ascii="Arial" w:hAnsi="Arial" w:cs="Arial"/>
                        <w:b/>
                        <w:bCs/>
                        <w:color w:val="000000"/>
                        <w:sz w:val="18"/>
                        <w:szCs w:val="28"/>
                      </w:rPr>
                      <w:t>UKU</w:t>
                    </w:r>
                    <w:r>
                      <w:rPr>
                        <w:rFonts w:ascii="Arial" w:hAnsi="Arial" w:cs="Arial"/>
                        <w:b/>
                        <w:bCs/>
                        <w:color w:val="000000"/>
                        <w:sz w:val="18"/>
                        <w:szCs w:val="28"/>
                      </w:rPr>
                      <w:t>&amp;UNA</w:t>
                    </w:r>
                    <w:proofErr w:type="spellEnd"/>
                    <w:proofErr w:type="gramEnd"/>
                  </w:p>
                </w:txbxContent>
              </v:textbox>
            </v:shape>
            <v:shape id="_x0000_s1785" type="#_x0000_t202" style="position:absolute;left:2298;top:7187;width:2094;height:2405;v-text-anchor:top-baseline" filled="f" fillcolor="#bbe0e3" stroked="f">
              <v:textbox style="mso-next-textbox:#_x0000_s1785" inset="1.6145mm,.80725mm,1.6145mm,.80725mm">
                <w:txbxContent>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Anthropometry</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Blood samples:</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-biochemistry</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w:t>
                    </w:r>
                    <w:proofErr w:type="spellStart"/>
                    <w:r w:rsidRPr="00DA7C61">
                      <w:rPr>
                        <w:rFonts w:ascii="Arial" w:hAnsi="Arial" w:cs="Arial"/>
                        <w:bCs/>
                        <w:color w:val="000000"/>
                        <w:sz w:val="16"/>
                        <w:lang w:val="en-US"/>
                      </w:rPr>
                      <w:t>lipidomics</w:t>
                    </w:r>
                    <w:proofErr w:type="spellEnd"/>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-genotyping</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 xml:space="preserve">Gene expression: </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-PPMC</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-Fat tissue biopsy</w:t>
                    </w:r>
                  </w:p>
                  <w:p w:rsidR="006D3D65" w:rsidRPr="00DA7C61" w:rsidRDefault="006D3D65" w:rsidP="002A0B77">
                    <w:pPr>
                      <w:autoSpaceDE w:val="0"/>
                      <w:autoSpaceDN w:val="0"/>
                      <w:adjustRightInd w:val="0"/>
                      <w:rPr>
                        <w:rFonts w:ascii="Arial" w:hAnsi="Arial" w:cs="Arial"/>
                        <w:bCs/>
                        <w:color w:val="000000"/>
                        <w:sz w:val="16"/>
                        <w:lang w:val="en-US"/>
                      </w:rPr>
                    </w:pPr>
                    <w:proofErr w:type="spellStart"/>
                    <w:r w:rsidRPr="00DA7C61">
                      <w:rPr>
                        <w:rFonts w:ascii="Arial" w:hAnsi="Arial" w:cs="Arial"/>
                        <w:bCs/>
                        <w:color w:val="000000"/>
                        <w:sz w:val="16"/>
                        <w:lang w:val="en-US"/>
                      </w:rPr>
                      <w:t>Microdialysis</w:t>
                    </w:r>
                    <w:proofErr w:type="spellEnd"/>
                    <w:r w:rsidRPr="00DA7C61">
                      <w:rPr>
                        <w:rFonts w:ascii="Arial" w:hAnsi="Arial" w:cs="Arial"/>
                        <w:bCs/>
                        <w:color w:val="000000"/>
                        <w:sz w:val="16"/>
                        <w:lang w:val="en-US"/>
                      </w:rPr>
                      <w:t xml:space="preserve"> </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OGTT, FSIGT</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4 day food record</w:t>
                    </w:r>
                  </w:p>
                </w:txbxContent>
              </v:textbox>
            </v:shape>
            <v:shape id="_x0000_s1786" type="#_x0000_t202" style="position:absolute;left:9472;top:7149;width:2249;height:2443;v-text-anchor:top-baseline" filled="f" fillcolor="#bbe0e3" stroked="f">
              <v:textbox style="mso-next-textbox:#_x0000_s1786" inset="1.6145mm,.80725mm,1.6145mm,.80725mm">
                <w:txbxContent>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Anthropometry</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Blood samples:</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-biochemistry</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w:t>
                    </w:r>
                    <w:proofErr w:type="spellStart"/>
                    <w:r w:rsidRPr="00DA7C61">
                      <w:rPr>
                        <w:rFonts w:ascii="Arial" w:hAnsi="Arial" w:cs="Arial"/>
                        <w:bCs/>
                        <w:color w:val="000000"/>
                        <w:sz w:val="16"/>
                        <w:lang w:val="en-US"/>
                      </w:rPr>
                      <w:t>lipidomics</w:t>
                    </w:r>
                    <w:proofErr w:type="spellEnd"/>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Gene expression:</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-PPMC</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 xml:space="preserve">-Fat tissue biopsy </w:t>
                    </w:r>
                  </w:p>
                  <w:p w:rsidR="006D3D65" w:rsidRPr="00DA7C61" w:rsidRDefault="006D3D65" w:rsidP="002A0B77">
                    <w:pPr>
                      <w:autoSpaceDE w:val="0"/>
                      <w:autoSpaceDN w:val="0"/>
                      <w:adjustRightInd w:val="0"/>
                      <w:rPr>
                        <w:rFonts w:ascii="Arial" w:hAnsi="Arial" w:cs="Arial"/>
                        <w:bCs/>
                        <w:color w:val="000000"/>
                        <w:sz w:val="16"/>
                        <w:lang w:val="en-US"/>
                      </w:rPr>
                    </w:pPr>
                    <w:proofErr w:type="spellStart"/>
                    <w:r w:rsidRPr="00DA7C61">
                      <w:rPr>
                        <w:rFonts w:ascii="Arial" w:hAnsi="Arial" w:cs="Arial"/>
                        <w:bCs/>
                        <w:color w:val="000000"/>
                        <w:sz w:val="16"/>
                        <w:lang w:val="en-US"/>
                      </w:rPr>
                      <w:t>Microdialysis</w:t>
                    </w:r>
                    <w:proofErr w:type="spellEnd"/>
                    <w:r w:rsidRPr="00DA7C61">
                      <w:rPr>
                        <w:rFonts w:ascii="Arial" w:hAnsi="Arial" w:cs="Arial"/>
                        <w:bCs/>
                        <w:color w:val="000000"/>
                        <w:sz w:val="16"/>
                        <w:lang w:val="en-US"/>
                      </w:rPr>
                      <w:t xml:space="preserve"> </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OGTT, FSIGT</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4 day food record</w:t>
                    </w:r>
                  </w:p>
                  <w:p w:rsidR="006D3D65" w:rsidRPr="00DA7C61" w:rsidRDefault="006D3D65" w:rsidP="002A0B77">
                    <w:pPr>
                      <w:autoSpaceDE w:val="0"/>
                      <w:autoSpaceDN w:val="0"/>
                      <w:adjustRightInd w:val="0"/>
                      <w:rPr>
                        <w:rFonts w:ascii="Arial" w:hAnsi="Arial" w:cs="Arial"/>
                        <w:bCs/>
                        <w:color w:val="000000"/>
                        <w:sz w:val="16"/>
                        <w:lang w:val="en-US"/>
                      </w:rPr>
                    </w:pPr>
                  </w:p>
                </w:txbxContent>
              </v:textbox>
            </v:shape>
            <v:shape id="_x0000_s1787" type="#_x0000_t202" style="position:absolute;left:6767;top:7105;width:1646;height:942;v-text-anchor:top-baseline" filled="f" fillcolor="#bbe0e3" stroked="f">
              <v:textbox style="mso-next-textbox:#_x0000_s1787" inset="1.6145mm,.80725mm,1.6145mm,.80725mm">
                <w:txbxContent>
                  <w:p w:rsidR="006D3D65" w:rsidRPr="00D86AF8" w:rsidRDefault="006D3D65" w:rsidP="002A0B77">
                    <w:pPr>
                      <w:autoSpaceDE w:val="0"/>
                      <w:autoSpaceDN w:val="0"/>
                      <w:adjustRightInd w:val="0"/>
                      <w:rPr>
                        <w:rFonts w:ascii="Arial" w:hAnsi="Arial" w:cs="Arial"/>
                        <w:bCs/>
                        <w:color w:val="000000"/>
                        <w:sz w:val="16"/>
                        <w:szCs w:val="16"/>
                        <w:lang w:val="en-US"/>
                      </w:rPr>
                    </w:pPr>
                    <w:r w:rsidRPr="00D86AF8">
                      <w:rPr>
                        <w:rFonts w:ascii="Arial" w:hAnsi="Arial" w:cs="Arial"/>
                        <w:bCs/>
                        <w:color w:val="000000"/>
                        <w:sz w:val="16"/>
                        <w:szCs w:val="16"/>
                        <w:lang w:val="en-US"/>
                      </w:rPr>
                      <w:t>Anthropometry</w:t>
                    </w:r>
                  </w:p>
                  <w:p w:rsidR="006D3D65" w:rsidRPr="00D86AF8" w:rsidRDefault="006D3D65" w:rsidP="002A0B77">
                    <w:pPr>
                      <w:autoSpaceDE w:val="0"/>
                      <w:autoSpaceDN w:val="0"/>
                      <w:adjustRightInd w:val="0"/>
                      <w:rPr>
                        <w:rFonts w:ascii="Arial" w:hAnsi="Arial" w:cs="Arial"/>
                        <w:bCs/>
                        <w:color w:val="000000"/>
                        <w:sz w:val="16"/>
                        <w:szCs w:val="16"/>
                        <w:lang w:val="en-US"/>
                      </w:rPr>
                    </w:pPr>
                    <w:r w:rsidRPr="00D86AF8">
                      <w:rPr>
                        <w:rFonts w:ascii="Arial" w:hAnsi="Arial" w:cs="Arial"/>
                        <w:bCs/>
                        <w:color w:val="000000"/>
                        <w:sz w:val="16"/>
                        <w:szCs w:val="16"/>
                        <w:lang w:val="en-US"/>
                      </w:rPr>
                      <w:t>Blood samples:</w:t>
                    </w:r>
                  </w:p>
                  <w:p w:rsidR="006D3D65" w:rsidRPr="00D86AF8" w:rsidRDefault="006D3D65" w:rsidP="002A0B77">
                    <w:pPr>
                      <w:autoSpaceDE w:val="0"/>
                      <w:autoSpaceDN w:val="0"/>
                      <w:adjustRightInd w:val="0"/>
                      <w:rPr>
                        <w:rFonts w:ascii="Arial" w:hAnsi="Arial" w:cs="Arial"/>
                        <w:bCs/>
                        <w:color w:val="000000"/>
                        <w:sz w:val="16"/>
                        <w:szCs w:val="16"/>
                        <w:lang w:val="en-US"/>
                      </w:rPr>
                    </w:pPr>
                    <w:r w:rsidRPr="00D86AF8">
                      <w:rPr>
                        <w:rFonts w:ascii="Arial" w:hAnsi="Arial" w:cs="Arial"/>
                        <w:bCs/>
                        <w:color w:val="000000"/>
                        <w:sz w:val="16"/>
                        <w:szCs w:val="16"/>
                        <w:lang w:val="en-US"/>
                      </w:rPr>
                      <w:t>-biochemistry</w:t>
                    </w:r>
                  </w:p>
                  <w:p w:rsidR="006D3D65" w:rsidRPr="00C61FAB" w:rsidRDefault="006D3D65" w:rsidP="002A0B77">
                    <w:pPr>
                      <w:rPr>
                        <w:rFonts w:ascii="Arial" w:hAnsi="Arial" w:cs="Arial"/>
                        <w:sz w:val="16"/>
                        <w:szCs w:val="16"/>
                        <w:lang w:val="en-US"/>
                      </w:rPr>
                    </w:pPr>
                    <w:r w:rsidRPr="00C61FAB">
                      <w:rPr>
                        <w:rFonts w:ascii="Arial" w:hAnsi="Arial" w:cs="Arial"/>
                        <w:sz w:val="16"/>
                        <w:szCs w:val="16"/>
                        <w:lang w:val="en-US"/>
                      </w:rPr>
                      <w:t>4 day food record</w:t>
                    </w:r>
                  </w:p>
                </w:txbxContent>
              </v:textbox>
            </v:shape>
            <v:shape id="_x0000_s1788" type="#_x0000_t202" style="position:absolute;left:4411;top:7160;width:1901;height:942;v-text-anchor:top-baseline" filled="f" fillcolor="#bbe0e3" stroked="f">
              <v:textbox style="mso-next-textbox:#_x0000_s1788" inset="1.6145mm,.80725mm,1.6145mm,.80725mm">
                <w:txbxContent>
                  <w:p w:rsidR="006D3D65" w:rsidRPr="00C61FAB" w:rsidRDefault="006D3D65" w:rsidP="002A0B77">
                    <w:pPr>
                      <w:autoSpaceDE w:val="0"/>
                      <w:autoSpaceDN w:val="0"/>
                      <w:adjustRightInd w:val="0"/>
                      <w:rPr>
                        <w:rFonts w:ascii="Arial" w:hAnsi="Arial" w:cs="Arial"/>
                        <w:bCs/>
                        <w:color w:val="000000"/>
                        <w:sz w:val="16"/>
                        <w:lang w:val="en-US"/>
                      </w:rPr>
                    </w:pPr>
                    <w:r w:rsidRPr="00C61FAB">
                      <w:rPr>
                        <w:rFonts w:ascii="Arial" w:hAnsi="Arial" w:cs="Arial"/>
                        <w:bCs/>
                        <w:color w:val="000000"/>
                        <w:sz w:val="16"/>
                        <w:lang w:val="en-US"/>
                      </w:rPr>
                      <w:t>Anthropometry</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Blood samples:</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-biochemistry</w:t>
                    </w:r>
                  </w:p>
                  <w:p w:rsidR="006D3D65" w:rsidRPr="00DA7C61" w:rsidRDefault="006D3D65" w:rsidP="002A0B77">
                    <w:pPr>
                      <w:autoSpaceDE w:val="0"/>
                      <w:autoSpaceDN w:val="0"/>
                      <w:adjustRightInd w:val="0"/>
                      <w:rPr>
                        <w:rFonts w:ascii="Arial" w:hAnsi="Arial" w:cs="Arial"/>
                        <w:bCs/>
                        <w:color w:val="000000"/>
                        <w:sz w:val="16"/>
                        <w:lang w:val="en-US"/>
                      </w:rPr>
                    </w:pPr>
                    <w:r w:rsidRPr="00DA7C61">
                      <w:rPr>
                        <w:rFonts w:ascii="Arial" w:hAnsi="Arial" w:cs="Arial"/>
                        <w:bCs/>
                        <w:color w:val="000000"/>
                        <w:sz w:val="16"/>
                        <w:lang w:val="en-US"/>
                      </w:rPr>
                      <w:t>4 day food record</w:t>
                    </w:r>
                  </w:p>
                  <w:p w:rsidR="006D3D65" w:rsidRPr="00DA7C61" w:rsidRDefault="006D3D65" w:rsidP="002A0B77">
                    <w:pPr>
                      <w:autoSpaceDE w:val="0"/>
                      <w:autoSpaceDN w:val="0"/>
                      <w:adjustRightInd w:val="0"/>
                      <w:rPr>
                        <w:rFonts w:ascii="Arial" w:hAnsi="Arial" w:cs="Arial"/>
                        <w:bCs/>
                        <w:color w:val="000000"/>
                        <w:sz w:val="16"/>
                        <w:lang w:val="en-US"/>
                      </w:rPr>
                    </w:pPr>
                  </w:p>
                  <w:p w:rsidR="006D3D65" w:rsidRPr="00C61FAB" w:rsidRDefault="006D3D65" w:rsidP="002A0B77">
                    <w:pPr>
                      <w:rPr>
                        <w:sz w:val="21"/>
                        <w:lang w:val="en-US"/>
                      </w:rPr>
                    </w:pPr>
                  </w:p>
                </w:txbxContent>
              </v:textbox>
            </v:shape>
            <w10:wrap type="none"/>
            <w10:anchorlock/>
          </v:group>
        </w:pict>
      </w:r>
    </w:p>
    <w:p w:rsidR="00BB672C" w:rsidRPr="006A6232" w:rsidRDefault="00E57928" w:rsidP="007347E3">
      <w:pPr>
        <w:jc w:val="both"/>
        <w:rPr>
          <w:b/>
          <w:lang w:val="en-GB"/>
        </w:rPr>
      </w:pPr>
      <w:proofErr w:type="gramStart"/>
      <w:r w:rsidRPr="006A6232">
        <w:rPr>
          <w:b/>
          <w:lang w:val="en-GB"/>
        </w:rPr>
        <w:t>Figure 3.</w:t>
      </w:r>
      <w:proofErr w:type="gramEnd"/>
      <w:r w:rsidRPr="006A6232">
        <w:rPr>
          <w:lang w:val="en-GB"/>
        </w:rPr>
        <w:t xml:space="preserve"> </w:t>
      </w:r>
      <w:r w:rsidR="00784D27" w:rsidRPr="006A6232">
        <w:rPr>
          <w:sz w:val="22"/>
          <w:szCs w:val="22"/>
          <w:lang w:val="en-GB"/>
        </w:rPr>
        <w:t>Study design in the d</w:t>
      </w:r>
      <w:r w:rsidRPr="006A6232">
        <w:rPr>
          <w:sz w:val="22"/>
          <w:szCs w:val="22"/>
          <w:lang w:val="en-GB"/>
        </w:rPr>
        <w:t>iet intervention.</w:t>
      </w:r>
      <w:r w:rsidR="007347E3" w:rsidRPr="006A6232">
        <w:rPr>
          <w:sz w:val="22"/>
          <w:szCs w:val="22"/>
          <w:lang w:val="en-GB"/>
        </w:rPr>
        <w:t xml:space="preserve"> UKU=</w:t>
      </w:r>
      <w:smartTag w:uri="urn:schemas-microsoft-com:office:smarttags" w:element="place">
        <w:smartTag w:uri="urn:schemas-microsoft-com:office:smarttags" w:element="PlaceType">
          <w:r w:rsidR="007347E3" w:rsidRPr="006A6232">
            <w:rPr>
              <w:sz w:val="22"/>
              <w:szCs w:val="22"/>
              <w:lang w:val="en-GB"/>
            </w:rPr>
            <w:t>University</w:t>
          </w:r>
        </w:smartTag>
        <w:r w:rsidR="007347E3" w:rsidRPr="006A6232">
          <w:rPr>
            <w:sz w:val="22"/>
            <w:szCs w:val="22"/>
            <w:lang w:val="en-GB"/>
          </w:rPr>
          <w:t xml:space="preserve"> of </w:t>
        </w:r>
        <w:proofErr w:type="spellStart"/>
        <w:smartTag w:uri="urn:schemas-microsoft-com:office:smarttags" w:element="PlaceName">
          <w:r w:rsidR="007347E3" w:rsidRPr="006A6232">
            <w:rPr>
              <w:sz w:val="22"/>
              <w:szCs w:val="22"/>
              <w:lang w:val="en-GB"/>
            </w:rPr>
            <w:t>Kuopio</w:t>
          </w:r>
        </w:smartTag>
      </w:smartTag>
      <w:proofErr w:type="spellEnd"/>
      <w:r w:rsidR="007347E3" w:rsidRPr="006A6232">
        <w:rPr>
          <w:sz w:val="22"/>
          <w:szCs w:val="22"/>
          <w:lang w:val="en-GB"/>
        </w:rPr>
        <w:t>, UNA=</w:t>
      </w:r>
      <w:smartTag w:uri="urn:schemas-microsoft-com:office:smarttags" w:element="place">
        <w:smartTag w:uri="urn:schemas-microsoft-com:office:smarttags" w:element="PlaceType">
          <w:r w:rsidR="007347E3" w:rsidRPr="006A6232">
            <w:rPr>
              <w:sz w:val="22"/>
              <w:szCs w:val="22"/>
              <w:lang w:val="en-GB"/>
            </w:rPr>
            <w:t>university</w:t>
          </w:r>
        </w:smartTag>
        <w:r w:rsidR="007347E3" w:rsidRPr="006A6232">
          <w:rPr>
            <w:sz w:val="22"/>
            <w:szCs w:val="22"/>
            <w:lang w:val="en-GB"/>
          </w:rPr>
          <w:t xml:space="preserve"> of </w:t>
        </w:r>
        <w:smartTag w:uri="urn:schemas-microsoft-com:office:smarttags" w:element="PlaceName">
          <w:r w:rsidR="007347E3" w:rsidRPr="006A6232">
            <w:rPr>
              <w:sz w:val="22"/>
              <w:szCs w:val="22"/>
              <w:lang w:val="en-GB"/>
            </w:rPr>
            <w:t>Naples</w:t>
          </w:r>
        </w:smartTag>
      </w:smartTag>
      <w:r w:rsidR="007347E3" w:rsidRPr="006A6232">
        <w:rPr>
          <w:sz w:val="22"/>
          <w:szCs w:val="22"/>
          <w:lang w:val="en-GB"/>
        </w:rPr>
        <w:t>, PPMC= peripheral mononuclear cells, OGTT=oral glucose tolerance test, FSIGT=frequently sampled glucose tolerance test.</w:t>
      </w:r>
    </w:p>
    <w:p w:rsidR="00BB672C" w:rsidRPr="006A6232" w:rsidRDefault="00BB672C" w:rsidP="002C4840">
      <w:pPr>
        <w:ind w:firstLine="360"/>
        <w:jc w:val="both"/>
        <w:rPr>
          <w:lang w:val="en-GB"/>
        </w:rPr>
      </w:pPr>
    </w:p>
    <w:p w:rsidR="007B6FAF" w:rsidRPr="006A6232" w:rsidRDefault="00E57928" w:rsidP="002C4840">
      <w:pPr>
        <w:ind w:firstLine="360"/>
        <w:jc w:val="both"/>
        <w:rPr>
          <w:lang w:val="en-GB"/>
        </w:rPr>
      </w:pPr>
      <w:r w:rsidRPr="006A6232">
        <w:rPr>
          <w:lang w:val="en-GB"/>
        </w:rPr>
        <w:t xml:space="preserve">The diet intervention will be performed according to a parallel study design (Figure 3). </w:t>
      </w:r>
      <w:r w:rsidR="006B5ABF" w:rsidRPr="006A6232">
        <w:rPr>
          <w:lang w:val="en-GB"/>
        </w:rPr>
        <w:t>Six</w:t>
      </w:r>
      <w:r w:rsidRPr="006A6232">
        <w:rPr>
          <w:lang w:val="en-GB"/>
        </w:rPr>
        <w:t xml:space="preserve">ty subjects </w:t>
      </w:r>
      <w:r w:rsidR="00A24360" w:rsidRPr="006A6232">
        <w:rPr>
          <w:lang w:val="en-GB"/>
        </w:rPr>
        <w:t xml:space="preserve">aged 40-65 years </w:t>
      </w:r>
      <w:r w:rsidRPr="006A6232">
        <w:rPr>
          <w:lang w:val="en-GB"/>
        </w:rPr>
        <w:t>will be recruited</w:t>
      </w:r>
      <w:r w:rsidR="006B5ABF" w:rsidRPr="006A6232">
        <w:rPr>
          <w:lang w:val="en-GB"/>
        </w:rPr>
        <w:t xml:space="preserve"> and</w:t>
      </w:r>
      <w:r w:rsidRPr="006A6232">
        <w:rPr>
          <w:lang w:val="en-GB"/>
        </w:rPr>
        <w:t xml:space="preserve"> randomly assigned to t</w:t>
      </w:r>
      <w:r w:rsidR="006B5ABF" w:rsidRPr="006A6232">
        <w:rPr>
          <w:lang w:val="en-GB"/>
        </w:rPr>
        <w:t>wo</w:t>
      </w:r>
      <w:r w:rsidRPr="006A6232">
        <w:rPr>
          <w:lang w:val="en-GB"/>
        </w:rPr>
        <w:t xml:space="preserve"> groups</w:t>
      </w:r>
      <w:r w:rsidR="005B6AAA" w:rsidRPr="006A6232">
        <w:rPr>
          <w:lang w:val="en-GB"/>
        </w:rPr>
        <w:t xml:space="preserve"> </w:t>
      </w:r>
      <w:r w:rsidRPr="006A6232">
        <w:rPr>
          <w:lang w:val="en-GB"/>
        </w:rPr>
        <w:t>(A, B</w:t>
      </w:r>
      <w:r w:rsidR="006B5ABF" w:rsidRPr="006A6232">
        <w:rPr>
          <w:lang w:val="en-GB"/>
        </w:rPr>
        <w:t>)</w:t>
      </w:r>
      <w:r w:rsidRPr="006A6232">
        <w:rPr>
          <w:lang w:val="en-GB"/>
        </w:rPr>
        <w:t xml:space="preserve"> matched by age, gender, BMI and 2-h glucose concentration in </w:t>
      </w:r>
      <w:r w:rsidR="007C6E97" w:rsidRPr="006A6232">
        <w:rPr>
          <w:lang w:val="en-GB"/>
        </w:rPr>
        <w:t xml:space="preserve">an </w:t>
      </w:r>
      <w:r w:rsidR="009A6AFE" w:rsidRPr="006A6232">
        <w:rPr>
          <w:lang w:val="en-GB"/>
        </w:rPr>
        <w:t>oral glucose tolerance test (</w:t>
      </w:r>
      <w:r w:rsidR="007C6E97" w:rsidRPr="006A6232">
        <w:rPr>
          <w:lang w:val="en-GB"/>
        </w:rPr>
        <w:t>OGTT</w:t>
      </w:r>
      <w:r w:rsidR="009A6AFE" w:rsidRPr="006A6232">
        <w:rPr>
          <w:lang w:val="en-GB"/>
        </w:rPr>
        <w:t>)</w:t>
      </w:r>
      <w:r w:rsidRPr="006A6232">
        <w:rPr>
          <w:lang w:val="en-GB"/>
        </w:rPr>
        <w:t>. The diet intervention lasts for 12 weeks. In group A</w:t>
      </w:r>
      <w:r w:rsidR="007B6FAF" w:rsidRPr="006A6232">
        <w:rPr>
          <w:lang w:val="en-GB"/>
        </w:rPr>
        <w:t>,</w:t>
      </w:r>
      <w:r w:rsidRPr="006A6232">
        <w:rPr>
          <w:lang w:val="en-GB"/>
        </w:rPr>
        <w:t xml:space="preserve"> the subjects </w:t>
      </w:r>
      <w:r w:rsidR="006A6232">
        <w:rPr>
          <w:lang w:val="en-GB"/>
        </w:rPr>
        <w:t xml:space="preserve">will </w:t>
      </w:r>
      <w:r w:rsidRPr="006A6232">
        <w:rPr>
          <w:lang w:val="en-GB"/>
        </w:rPr>
        <w:t xml:space="preserve">follow a diet based on the general nutrition recommendations (American Heart Association, Finnish Heart Association). They will also be instructed to consume whole grain products </w:t>
      </w:r>
      <w:r w:rsidR="00367D01" w:rsidRPr="006A6232">
        <w:rPr>
          <w:lang w:val="en-GB"/>
        </w:rPr>
        <w:t>25 % of energy intake</w:t>
      </w:r>
      <w:r w:rsidRPr="006A6232">
        <w:rPr>
          <w:lang w:val="en-GB"/>
        </w:rPr>
        <w:t xml:space="preserve"> and berries </w:t>
      </w:r>
      <w:r w:rsidR="00BB672C" w:rsidRPr="006A6232">
        <w:rPr>
          <w:lang w:val="en-GB"/>
        </w:rPr>
        <w:t>300</w:t>
      </w:r>
      <w:r w:rsidRPr="006A6232">
        <w:rPr>
          <w:lang w:val="en-GB"/>
        </w:rPr>
        <w:t xml:space="preserve"> g/day. In addition, they will have fish</w:t>
      </w:r>
      <w:r w:rsidR="006B5ABF" w:rsidRPr="006A6232">
        <w:rPr>
          <w:lang w:val="en-GB"/>
        </w:rPr>
        <w:t xml:space="preserve"> meals </w:t>
      </w:r>
      <w:r w:rsidR="00BB672C" w:rsidRPr="006A6232">
        <w:rPr>
          <w:lang w:val="en-GB"/>
        </w:rPr>
        <w:t xml:space="preserve">4 </w:t>
      </w:r>
      <w:r w:rsidR="006B5ABF" w:rsidRPr="006A6232">
        <w:rPr>
          <w:lang w:val="en-GB"/>
        </w:rPr>
        <w:t>times per week</w:t>
      </w:r>
      <w:r w:rsidRPr="006A6232">
        <w:rPr>
          <w:lang w:val="en-GB"/>
        </w:rPr>
        <w:t>. In group B</w:t>
      </w:r>
      <w:r w:rsidR="007B6FAF" w:rsidRPr="006A6232">
        <w:rPr>
          <w:lang w:val="en-GB"/>
        </w:rPr>
        <w:t>,</w:t>
      </w:r>
      <w:r w:rsidRPr="006A6232">
        <w:rPr>
          <w:lang w:val="en-GB"/>
        </w:rPr>
        <w:t xml:space="preserve"> the subjects </w:t>
      </w:r>
      <w:r w:rsidR="006A6232">
        <w:rPr>
          <w:lang w:val="en-GB"/>
        </w:rPr>
        <w:t xml:space="preserve">will </w:t>
      </w:r>
      <w:r w:rsidRPr="006A6232">
        <w:rPr>
          <w:lang w:val="en-GB"/>
        </w:rPr>
        <w:t xml:space="preserve">follow </w:t>
      </w:r>
      <w:r w:rsidR="007B6FAF" w:rsidRPr="006A6232">
        <w:rPr>
          <w:lang w:val="en-GB"/>
        </w:rPr>
        <w:t xml:space="preserve">refined food diet with </w:t>
      </w:r>
      <w:r w:rsidR="007C6E97" w:rsidRPr="006A6232">
        <w:rPr>
          <w:lang w:val="en-GB"/>
        </w:rPr>
        <w:t>restricted intake</w:t>
      </w:r>
      <w:r w:rsidRPr="006A6232">
        <w:rPr>
          <w:lang w:val="en-GB"/>
        </w:rPr>
        <w:t xml:space="preserve"> of berries</w:t>
      </w:r>
      <w:r w:rsidR="006B5ABF" w:rsidRPr="006A6232">
        <w:rPr>
          <w:lang w:val="en-GB"/>
        </w:rPr>
        <w:t>,</w:t>
      </w:r>
      <w:r w:rsidRPr="006A6232">
        <w:rPr>
          <w:lang w:val="en-GB"/>
        </w:rPr>
        <w:t xml:space="preserve"> fish</w:t>
      </w:r>
      <w:r w:rsidR="006B5ABF" w:rsidRPr="006A6232">
        <w:rPr>
          <w:lang w:val="en-GB"/>
        </w:rPr>
        <w:t xml:space="preserve"> and whole grain products</w:t>
      </w:r>
      <w:r w:rsidR="007B6FAF" w:rsidRPr="006A6232">
        <w:rPr>
          <w:lang w:val="en-GB"/>
        </w:rPr>
        <w:t>. The subjects will be instructed by a clinical nutritionist</w:t>
      </w:r>
      <w:r w:rsidRPr="006A6232">
        <w:rPr>
          <w:lang w:val="en-GB"/>
        </w:rPr>
        <w:t xml:space="preserve">. </w:t>
      </w:r>
      <w:r w:rsidR="00B942F8" w:rsidRPr="006A6232">
        <w:rPr>
          <w:lang w:val="en-GB"/>
        </w:rPr>
        <w:t>The t</w:t>
      </w:r>
      <w:r w:rsidR="007B6FAF" w:rsidRPr="006A6232">
        <w:rPr>
          <w:lang w:val="en-GB"/>
        </w:rPr>
        <w:t>hird arm (Figure 3) will be performed in the consortium of Health Grain (EU</w:t>
      </w:r>
      <w:r w:rsidR="00FC0C5F" w:rsidRPr="006A6232">
        <w:rPr>
          <w:lang w:val="en-GB"/>
        </w:rPr>
        <w:t xml:space="preserve">, Prof. </w:t>
      </w:r>
      <w:proofErr w:type="spellStart"/>
      <w:r w:rsidR="00FC0C5F" w:rsidRPr="006A6232">
        <w:rPr>
          <w:lang w:val="en-GB"/>
        </w:rPr>
        <w:t>Riccardi</w:t>
      </w:r>
      <w:proofErr w:type="spellEnd"/>
      <w:r w:rsidR="007B6FAF" w:rsidRPr="006A6232">
        <w:rPr>
          <w:lang w:val="en-GB"/>
        </w:rPr>
        <w:t>)</w:t>
      </w:r>
      <w:r w:rsidR="005B6AAA" w:rsidRPr="006A6232">
        <w:rPr>
          <w:lang w:val="en-GB"/>
        </w:rPr>
        <w:t>. T</w:t>
      </w:r>
      <w:r w:rsidR="007B6FAF" w:rsidRPr="006A6232">
        <w:rPr>
          <w:lang w:val="en-GB"/>
        </w:rPr>
        <w:t>he data will be pooled with the results from the present proposal</w:t>
      </w:r>
      <w:r w:rsidR="00F91B2B" w:rsidRPr="006A6232">
        <w:rPr>
          <w:lang w:val="en-GB"/>
        </w:rPr>
        <w:t xml:space="preserve"> to examine and compare the effects of whole grain and refined foods diets on the gene and lipid profiles</w:t>
      </w:r>
      <w:r w:rsidR="007B6FAF" w:rsidRPr="006A6232">
        <w:rPr>
          <w:lang w:val="en-GB"/>
        </w:rPr>
        <w:t xml:space="preserve">. </w:t>
      </w:r>
      <w:r w:rsidRPr="006A6232">
        <w:rPr>
          <w:lang w:val="en-GB"/>
        </w:rPr>
        <w:t xml:space="preserve">The subjects keep 4-day food records three times during the </w:t>
      </w:r>
      <w:r w:rsidR="00F91B2B" w:rsidRPr="006A6232">
        <w:rPr>
          <w:lang w:val="en-GB"/>
        </w:rPr>
        <w:t xml:space="preserve">study: before the intervention and </w:t>
      </w:r>
      <w:r w:rsidRPr="006A6232">
        <w:rPr>
          <w:lang w:val="en-GB"/>
        </w:rPr>
        <w:t>during the week</w:t>
      </w:r>
      <w:r w:rsidR="00F91B2B" w:rsidRPr="006A6232">
        <w:rPr>
          <w:lang w:val="en-GB"/>
        </w:rPr>
        <w:t>s</w:t>
      </w:r>
      <w:r w:rsidRPr="006A6232">
        <w:rPr>
          <w:lang w:val="en-GB"/>
        </w:rPr>
        <w:t xml:space="preserve"> 3</w:t>
      </w:r>
      <w:r w:rsidR="00D86AF8" w:rsidRPr="006A6232">
        <w:rPr>
          <w:lang w:val="en-GB"/>
        </w:rPr>
        <w:t>, 7</w:t>
      </w:r>
      <w:r w:rsidRPr="006A6232">
        <w:rPr>
          <w:lang w:val="en-GB"/>
        </w:rPr>
        <w:t xml:space="preserve"> and </w:t>
      </w:r>
      <w:r w:rsidR="00177FC0" w:rsidRPr="006A6232">
        <w:rPr>
          <w:lang w:val="en-GB"/>
        </w:rPr>
        <w:t>11</w:t>
      </w:r>
      <w:r w:rsidRPr="006A6232">
        <w:rPr>
          <w:lang w:val="en-GB"/>
        </w:rPr>
        <w:t>. Food records will be analy</w:t>
      </w:r>
      <w:r w:rsidR="00D86AF8" w:rsidRPr="006A6232">
        <w:rPr>
          <w:lang w:val="en-GB"/>
        </w:rPr>
        <w:t>s</w:t>
      </w:r>
      <w:r w:rsidRPr="006A6232">
        <w:rPr>
          <w:lang w:val="en-GB"/>
        </w:rPr>
        <w:t xml:space="preserve">ed by the </w:t>
      </w:r>
      <w:proofErr w:type="spellStart"/>
      <w:r w:rsidRPr="006A6232">
        <w:rPr>
          <w:lang w:val="en-GB"/>
        </w:rPr>
        <w:t>Nutrica</w:t>
      </w:r>
      <w:proofErr w:type="spellEnd"/>
      <w:r w:rsidRPr="006A6232">
        <w:rPr>
          <w:lang w:val="en-GB"/>
        </w:rPr>
        <w:sym w:font="Symbol" w:char="F0D2"/>
      </w:r>
      <w:r w:rsidRPr="006A6232">
        <w:rPr>
          <w:lang w:val="en-GB"/>
        </w:rPr>
        <w:t xml:space="preserve"> dietary analysis software. </w:t>
      </w:r>
    </w:p>
    <w:p w:rsidR="00606F05" w:rsidRPr="006A6232" w:rsidRDefault="00FC0C5F" w:rsidP="002C4840">
      <w:pPr>
        <w:ind w:firstLine="360"/>
        <w:jc w:val="both"/>
        <w:rPr>
          <w:lang w:val="en-GB"/>
        </w:rPr>
      </w:pPr>
      <w:proofErr w:type="gramStart"/>
      <w:r w:rsidRPr="006A6232">
        <w:rPr>
          <w:b/>
          <w:i/>
          <w:lang w:val="en-GB"/>
        </w:rPr>
        <w:t>Biochemical m</w:t>
      </w:r>
      <w:r w:rsidR="007B6FAF" w:rsidRPr="006A6232">
        <w:rPr>
          <w:b/>
          <w:i/>
          <w:lang w:val="en-GB"/>
        </w:rPr>
        <w:t>easurement</w:t>
      </w:r>
      <w:r w:rsidRPr="006A6232">
        <w:rPr>
          <w:b/>
          <w:i/>
          <w:lang w:val="en-GB"/>
        </w:rPr>
        <w:t>s</w:t>
      </w:r>
      <w:r w:rsidR="007B6FAF" w:rsidRPr="006A6232">
        <w:rPr>
          <w:b/>
          <w:lang w:val="en-GB"/>
        </w:rPr>
        <w:t>.</w:t>
      </w:r>
      <w:proofErr w:type="gramEnd"/>
      <w:r w:rsidR="00606F05" w:rsidRPr="006A6232">
        <w:rPr>
          <w:lang w:val="en-GB"/>
        </w:rPr>
        <w:t xml:space="preserve"> The FSIGT will be performed according the Minimal Model method (Bergman 1989). </w:t>
      </w:r>
      <w:r w:rsidRPr="006A6232">
        <w:rPr>
          <w:lang w:val="en-GB"/>
        </w:rPr>
        <w:t>A</w:t>
      </w:r>
      <w:r w:rsidR="007C6E97" w:rsidRPr="006A6232">
        <w:rPr>
          <w:lang w:val="en-GB"/>
        </w:rPr>
        <w:t xml:space="preserve"> 2h</w:t>
      </w:r>
      <w:r w:rsidR="00606F05" w:rsidRPr="006A6232">
        <w:rPr>
          <w:lang w:val="en-GB"/>
        </w:rPr>
        <w:t xml:space="preserve"> OGTT </w:t>
      </w:r>
      <w:r w:rsidR="007C6E97" w:rsidRPr="006A6232">
        <w:rPr>
          <w:lang w:val="en-GB"/>
        </w:rPr>
        <w:t>will be performed as well</w:t>
      </w:r>
      <w:r w:rsidR="00606F05" w:rsidRPr="006A6232">
        <w:rPr>
          <w:lang w:val="en-GB"/>
        </w:rPr>
        <w:t>. Blood samples will be analy</w:t>
      </w:r>
      <w:r w:rsidR="00A24360" w:rsidRPr="006A6232">
        <w:rPr>
          <w:lang w:val="en-GB"/>
        </w:rPr>
        <w:t>s</w:t>
      </w:r>
      <w:r w:rsidR="00606F05" w:rsidRPr="006A6232">
        <w:rPr>
          <w:lang w:val="en-GB"/>
        </w:rPr>
        <w:t xml:space="preserve">ed by </w:t>
      </w:r>
      <w:r w:rsidRPr="006A6232">
        <w:rPr>
          <w:lang w:val="en-GB"/>
        </w:rPr>
        <w:t xml:space="preserve">the </w:t>
      </w:r>
      <w:r w:rsidR="00606F05" w:rsidRPr="006A6232">
        <w:rPr>
          <w:lang w:val="en-GB"/>
        </w:rPr>
        <w:t xml:space="preserve">methodology currently in use at the Department of Clinical Nutrition and Clinical Research Unit at the </w:t>
      </w:r>
      <w:smartTag w:uri="urn:schemas-microsoft-com:office:smarttags" w:element="place">
        <w:smartTag w:uri="urn:schemas-microsoft-com:office:smarttags" w:element="PlaceType">
          <w:r w:rsidR="00606F05" w:rsidRPr="006A6232">
            <w:rPr>
              <w:lang w:val="en-GB"/>
            </w:rPr>
            <w:t>University</w:t>
          </w:r>
        </w:smartTag>
        <w:r w:rsidR="00606F05" w:rsidRPr="006A6232">
          <w:rPr>
            <w:lang w:val="en-GB"/>
          </w:rPr>
          <w:t xml:space="preserve"> of </w:t>
        </w:r>
        <w:proofErr w:type="spellStart"/>
        <w:smartTag w:uri="urn:schemas-microsoft-com:office:smarttags" w:element="PlaceName">
          <w:r w:rsidR="00606F05" w:rsidRPr="006A6232">
            <w:rPr>
              <w:lang w:val="en-GB"/>
            </w:rPr>
            <w:t>Kuopio</w:t>
          </w:r>
        </w:smartTag>
      </w:smartTag>
      <w:proofErr w:type="spellEnd"/>
      <w:r w:rsidR="00606F05" w:rsidRPr="006A6232">
        <w:rPr>
          <w:lang w:val="en-GB"/>
        </w:rPr>
        <w:t xml:space="preserve"> and the Clinical Chemistry Laboratory at the </w:t>
      </w:r>
      <w:proofErr w:type="spellStart"/>
      <w:smartTag w:uri="urn:schemas-microsoft-com:office:smarttags" w:element="place">
        <w:smartTag w:uri="urn:schemas-microsoft-com:office:smarttags" w:element="PlaceName">
          <w:r w:rsidR="00606F05" w:rsidRPr="006A6232">
            <w:rPr>
              <w:lang w:val="en-GB"/>
            </w:rPr>
            <w:t>Kuopio</w:t>
          </w:r>
        </w:smartTag>
        <w:proofErr w:type="spellEnd"/>
        <w:r w:rsidR="00606F05" w:rsidRPr="006A6232">
          <w:rPr>
            <w:lang w:val="en-GB"/>
          </w:rPr>
          <w:t xml:space="preserve"> </w:t>
        </w:r>
        <w:smartTag w:uri="urn:schemas-microsoft-com:office:smarttags" w:element="PlaceType">
          <w:r w:rsidR="00606F05" w:rsidRPr="006A6232">
            <w:rPr>
              <w:lang w:val="en-GB"/>
            </w:rPr>
            <w:t>University</w:t>
          </w:r>
        </w:smartTag>
        <w:r w:rsidR="00606F05" w:rsidRPr="006A6232">
          <w:rPr>
            <w:lang w:val="en-GB"/>
          </w:rPr>
          <w:t xml:space="preserve"> </w:t>
        </w:r>
        <w:smartTag w:uri="urn:schemas-microsoft-com:office:smarttags" w:element="PlaceType">
          <w:r w:rsidR="00606F05" w:rsidRPr="006A6232">
            <w:rPr>
              <w:lang w:val="en-GB"/>
            </w:rPr>
            <w:t>Hospital</w:t>
          </w:r>
        </w:smartTag>
      </w:smartTag>
      <w:r w:rsidR="00606F05" w:rsidRPr="006A6232">
        <w:rPr>
          <w:lang w:val="en-GB"/>
        </w:rPr>
        <w:t xml:space="preserve">. </w:t>
      </w:r>
    </w:p>
    <w:p w:rsidR="00606F05" w:rsidRPr="006A6232" w:rsidRDefault="00606F05" w:rsidP="002C4840">
      <w:pPr>
        <w:pStyle w:val="BodyText2"/>
        <w:spacing w:after="0" w:line="240" w:lineRule="auto"/>
        <w:ind w:firstLine="360"/>
        <w:jc w:val="both"/>
        <w:rPr>
          <w:lang w:val="en-GB"/>
        </w:rPr>
      </w:pPr>
      <w:r w:rsidRPr="006A6232">
        <w:rPr>
          <w:b/>
          <w:i/>
          <w:lang w:val="en-GB"/>
        </w:rPr>
        <w:t>Peripheral mononuclear cells</w:t>
      </w:r>
      <w:r w:rsidR="00BE1B63" w:rsidRPr="006A6232">
        <w:rPr>
          <w:lang w:val="en-GB"/>
        </w:rPr>
        <w:t xml:space="preserve"> are isolated using BD </w:t>
      </w:r>
      <w:proofErr w:type="spellStart"/>
      <w:r w:rsidR="00BE1B63" w:rsidRPr="006A6232">
        <w:rPr>
          <w:lang w:val="en-GB"/>
        </w:rPr>
        <w:t>vacutainer</w:t>
      </w:r>
      <w:proofErr w:type="spellEnd"/>
      <w:r w:rsidR="00BE1B63" w:rsidRPr="006A6232">
        <w:rPr>
          <w:lang w:val="en-GB"/>
        </w:rPr>
        <w:t xml:space="preserve"> CPT, Cell Preparation Tubes according to instructions of </w:t>
      </w:r>
      <w:r w:rsidR="00933023" w:rsidRPr="006A6232">
        <w:rPr>
          <w:lang w:val="en-GB"/>
        </w:rPr>
        <w:t xml:space="preserve">the </w:t>
      </w:r>
      <w:r w:rsidR="00BE1B63" w:rsidRPr="006A6232">
        <w:rPr>
          <w:lang w:val="en-GB"/>
        </w:rPr>
        <w:t>manufacturer (</w:t>
      </w:r>
      <w:proofErr w:type="spellStart"/>
      <w:r w:rsidR="00BE1B63" w:rsidRPr="006A6232">
        <w:rPr>
          <w:lang w:val="en-GB"/>
        </w:rPr>
        <w:t>Beckton</w:t>
      </w:r>
      <w:proofErr w:type="spellEnd"/>
      <w:r w:rsidR="00BE1B63" w:rsidRPr="006A6232">
        <w:rPr>
          <w:lang w:val="en-GB"/>
        </w:rPr>
        <w:t xml:space="preserve"> Dickinson). The isolated cells are suspended to </w:t>
      </w:r>
      <w:proofErr w:type="spellStart"/>
      <w:r w:rsidR="00BE1B63" w:rsidRPr="006A6232">
        <w:rPr>
          <w:lang w:val="en-GB"/>
        </w:rPr>
        <w:t>lysis</w:t>
      </w:r>
      <w:proofErr w:type="spellEnd"/>
      <w:r w:rsidR="00BE1B63" w:rsidRPr="006A6232">
        <w:rPr>
          <w:lang w:val="en-GB"/>
        </w:rPr>
        <w:t xml:space="preserve"> buffer of RNA extraction kit and stored </w:t>
      </w:r>
      <w:r w:rsidR="00933023" w:rsidRPr="006A6232">
        <w:rPr>
          <w:lang w:val="en-GB"/>
        </w:rPr>
        <w:t>at</w:t>
      </w:r>
      <w:r w:rsidR="00BE1B63" w:rsidRPr="006A6232">
        <w:rPr>
          <w:lang w:val="en-GB"/>
        </w:rPr>
        <w:t xml:space="preserve"> -80º</w:t>
      </w:r>
      <w:r w:rsidR="00671B86" w:rsidRPr="006A6232">
        <w:rPr>
          <w:lang w:val="en-GB"/>
        </w:rPr>
        <w:t>C</w:t>
      </w:r>
      <w:r w:rsidR="00A24360" w:rsidRPr="006A6232">
        <w:rPr>
          <w:lang w:val="en-GB"/>
        </w:rPr>
        <w:t xml:space="preserve"> </w:t>
      </w:r>
      <w:r w:rsidR="00FC0C5F" w:rsidRPr="006A6232">
        <w:rPr>
          <w:lang w:val="en-GB"/>
        </w:rPr>
        <w:t>until to be analys</w:t>
      </w:r>
      <w:r w:rsidR="00671B86" w:rsidRPr="006A6232">
        <w:rPr>
          <w:lang w:val="en-GB"/>
        </w:rPr>
        <w:t xml:space="preserve">ed. </w:t>
      </w:r>
    </w:p>
    <w:p w:rsidR="00606F05" w:rsidRPr="006A6232" w:rsidRDefault="00C62F8A" w:rsidP="002C4840">
      <w:pPr>
        <w:pStyle w:val="BodyText2"/>
        <w:spacing w:after="0" w:line="240" w:lineRule="auto"/>
        <w:ind w:firstLine="360"/>
        <w:jc w:val="both"/>
        <w:rPr>
          <w:lang w:val="en-GB"/>
        </w:rPr>
      </w:pPr>
      <w:r w:rsidRPr="006A6232">
        <w:rPr>
          <w:b/>
          <w:i/>
          <w:lang w:val="en-GB"/>
        </w:rPr>
        <w:t>Fat</w:t>
      </w:r>
      <w:r w:rsidR="007B6FAF" w:rsidRPr="006A6232">
        <w:rPr>
          <w:b/>
          <w:i/>
          <w:lang w:val="en-GB"/>
        </w:rPr>
        <w:t xml:space="preserve"> tissue sample</w:t>
      </w:r>
      <w:r w:rsidR="00933023" w:rsidRPr="006A6232">
        <w:rPr>
          <w:b/>
          <w:i/>
          <w:lang w:val="en-GB"/>
        </w:rPr>
        <w:t xml:space="preserve">s </w:t>
      </w:r>
      <w:r w:rsidR="00606F05" w:rsidRPr="006A6232">
        <w:rPr>
          <w:lang w:val="en-GB"/>
        </w:rPr>
        <w:t>for the gene expression analys</w:t>
      </w:r>
      <w:r w:rsidR="007C6E97" w:rsidRPr="006A6232">
        <w:rPr>
          <w:lang w:val="en-GB"/>
        </w:rPr>
        <w:t xml:space="preserve">is will be taken under local </w:t>
      </w:r>
      <w:proofErr w:type="spellStart"/>
      <w:r w:rsidR="007C6E97" w:rsidRPr="006A6232">
        <w:rPr>
          <w:lang w:val="en-GB"/>
        </w:rPr>
        <w:t>an</w:t>
      </w:r>
      <w:r w:rsidR="00606F05" w:rsidRPr="006A6232">
        <w:rPr>
          <w:lang w:val="en-GB"/>
        </w:rPr>
        <w:t>esthesia</w:t>
      </w:r>
      <w:proofErr w:type="spellEnd"/>
      <w:r w:rsidR="00606F05" w:rsidRPr="006A6232">
        <w:rPr>
          <w:lang w:val="en-GB"/>
        </w:rPr>
        <w:t xml:space="preserve"> from subcutaneous abdominal </w:t>
      </w:r>
      <w:r w:rsidRPr="006A6232">
        <w:rPr>
          <w:lang w:val="en-GB"/>
        </w:rPr>
        <w:t>fat</w:t>
      </w:r>
      <w:r w:rsidR="00606F05" w:rsidRPr="006A6232">
        <w:rPr>
          <w:lang w:val="en-GB"/>
        </w:rPr>
        <w:t xml:space="preserve"> tissue by needle biopsy. The site of the biopsy is the midpoint of the umbilicus and </w:t>
      </w:r>
      <w:proofErr w:type="spellStart"/>
      <w:r w:rsidR="00606F05" w:rsidRPr="006A6232">
        <w:rPr>
          <w:lang w:val="en-GB"/>
        </w:rPr>
        <w:t>suprailiaca</w:t>
      </w:r>
      <w:proofErr w:type="spellEnd"/>
      <w:r w:rsidR="00606F05" w:rsidRPr="006A6232">
        <w:rPr>
          <w:lang w:val="en-GB"/>
        </w:rPr>
        <w:t>, both on the left and the right side of the body. Samples will be im</w:t>
      </w:r>
      <w:r w:rsidR="00FC0C5F" w:rsidRPr="006A6232">
        <w:rPr>
          <w:lang w:val="en-GB"/>
        </w:rPr>
        <w:t xml:space="preserve">mersed </w:t>
      </w:r>
      <w:r w:rsidR="007347E3" w:rsidRPr="006A6232">
        <w:rPr>
          <w:lang w:val="en-GB"/>
        </w:rPr>
        <w:t>immediately into liquid nitrogen</w:t>
      </w:r>
      <w:r w:rsidR="00606F05" w:rsidRPr="006A6232">
        <w:rPr>
          <w:lang w:val="en-GB"/>
        </w:rPr>
        <w:t xml:space="preserve"> and stored in -80ºC until analy</w:t>
      </w:r>
      <w:r w:rsidR="00A24360" w:rsidRPr="006A6232">
        <w:rPr>
          <w:lang w:val="en-GB"/>
        </w:rPr>
        <w:t>s</w:t>
      </w:r>
      <w:r w:rsidR="00606F05" w:rsidRPr="006A6232">
        <w:rPr>
          <w:lang w:val="en-GB"/>
        </w:rPr>
        <w:t xml:space="preserve">ed. </w:t>
      </w:r>
    </w:p>
    <w:p w:rsidR="00D5485C" w:rsidRPr="006A6232" w:rsidRDefault="003913B3" w:rsidP="002C4840">
      <w:pPr>
        <w:ind w:firstLine="360"/>
        <w:jc w:val="both"/>
        <w:rPr>
          <w:lang w:val="en-GB"/>
        </w:rPr>
      </w:pPr>
      <w:proofErr w:type="gramStart"/>
      <w:r w:rsidRPr="006A6232">
        <w:rPr>
          <w:b/>
          <w:i/>
          <w:lang w:val="en-GB"/>
        </w:rPr>
        <w:t>Genetic association studies/Genotyping.</w:t>
      </w:r>
      <w:proofErr w:type="gramEnd"/>
      <w:r w:rsidRPr="006A6232">
        <w:rPr>
          <w:b/>
          <w:i/>
          <w:lang w:val="en-GB"/>
        </w:rPr>
        <w:t xml:space="preserve"> </w:t>
      </w:r>
      <w:r w:rsidR="006E1807" w:rsidRPr="006A6232">
        <w:rPr>
          <w:lang w:val="en-GB"/>
        </w:rPr>
        <w:t>The genes responding to diets based on gene expression studies are considered as candidate genes for genetic association studies (Figure 4). The most informative set of single nucleotide polymorphisms (</w:t>
      </w:r>
      <w:proofErr w:type="spellStart"/>
      <w:r w:rsidR="006E1807" w:rsidRPr="006A6232">
        <w:rPr>
          <w:lang w:val="en-GB"/>
        </w:rPr>
        <w:t>SNPs</w:t>
      </w:r>
      <w:proofErr w:type="spellEnd"/>
      <w:r w:rsidR="006E1807" w:rsidRPr="006A6232">
        <w:rPr>
          <w:lang w:val="en-GB"/>
        </w:rPr>
        <w:t xml:space="preserve">) from each </w:t>
      </w:r>
      <w:proofErr w:type="spellStart"/>
      <w:r w:rsidR="006E1807" w:rsidRPr="006A6232">
        <w:rPr>
          <w:lang w:val="en-GB"/>
        </w:rPr>
        <w:t>haploblock</w:t>
      </w:r>
      <w:proofErr w:type="spellEnd"/>
      <w:r w:rsidR="006E1807" w:rsidRPr="006A6232">
        <w:rPr>
          <w:lang w:val="en-GB"/>
        </w:rPr>
        <w:t xml:space="preserve"> of each gene are selected from </w:t>
      </w:r>
      <w:proofErr w:type="spellStart"/>
      <w:r w:rsidR="006E1807" w:rsidRPr="006A6232">
        <w:rPr>
          <w:lang w:val="en-GB"/>
        </w:rPr>
        <w:t>HapMap</w:t>
      </w:r>
      <w:proofErr w:type="spellEnd"/>
      <w:r w:rsidR="006E1807" w:rsidRPr="006A6232">
        <w:rPr>
          <w:lang w:val="en-GB"/>
        </w:rPr>
        <w:t>-database (hapmap.org)</w:t>
      </w:r>
      <w:r w:rsidR="006E1807" w:rsidRPr="006A6232">
        <w:rPr>
          <w:rFonts w:ascii="(Käytä aasialaisen tekstin font" w:hAnsi="(Käytä aasialaisen tekstin font"/>
          <w:lang w:val="en-GB"/>
        </w:rPr>
        <w:t xml:space="preserve">. </w:t>
      </w:r>
      <w:r w:rsidR="006E1807" w:rsidRPr="006A6232">
        <w:rPr>
          <w:lang w:val="en-GB"/>
        </w:rPr>
        <w:t xml:space="preserve">The association of the </w:t>
      </w:r>
      <w:proofErr w:type="spellStart"/>
      <w:r w:rsidR="006E1807" w:rsidRPr="006A6232">
        <w:rPr>
          <w:lang w:val="en-GB"/>
        </w:rPr>
        <w:t>SNPs</w:t>
      </w:r>
      <w:proofErr w:type="spellEnd"/>
      <w:r w:rsidR="006E1807" w:rsidRPr="006A6232">
        <w:rPr>
          <w:lang w:val="en-GB"/>
        </w:rPr>
        <w:t xml:space="preserve"> with conversion of IGT to T2DM is the main interest, but biochemical markers and anthropometric measurements relevant for </w:t>
      </w:r>
      <w:r w:rsidR="006E1807" w:rsidRPr="006A6232">
        <w:rPr>
          <w:lang w:val="en-GB"/>
        </w:rPr>
        <w:lastRenderedPageBreak/>
        <w:t xml:space="preserve">detecting risk factors for the T2DM, such as the status of glucose intolerance and insulin resistance and central obesity will also be analysed. The SNP analysis will be done with </w:t>
      </w:r>
      <w:proofErr w:type="spellStart"/>
      <w:r w:rsidR="006E1807" w:rsidRPr="006A6232">
        <w:rPr>
          <w:lang w:val="en-GB"/>
        </w:rPr>
        <w:t>Taqman</w:t>
      </w:r>
      <w:proofErr w:type="spellEnd"/>
      <w:r w:rsidR="006E1807" w:rsidRPr="006A6232">
        <w:rPr>
          <w:lang w:val="en-GB"/>
        </w:rPr>
        <w:t xml:space="preserve"> chemistry based assays available in Applied </w:t>
      </w:r>
      <w:proofErr w:type="spellStart"/>
      <w:r w:rsidR="006E1807" w:rsidRPr="006A6232">
        <w:rPr>
          <w:lang w:val="en-GB"/>
        </w:rPr>
        <w:t>Biosystems</w:t>
      </w:r>
      <w:proofErr w:type="spellEnd"/>
      <w:r w:rsidR="006E1807" w:rsidRPr="006A6232">
        <w:rPr>
          <w:lang w:val="en-GB"/>
        </w:rPr>
        <w:t>. Allelic discrimination will be analy</w:t>
      </w:r>
      <w:r w:rsidR="006A6232">
        <w:rPr>
          <w:lang w:val="en-GB"/>
        </w:rPr>
        <w:t>s</w:t>
      </w:r>
      <w:r w:rsidR="006E1807" w:rsidRPr="006A6232">
        <w:rPr>
          <w:lang w:val="en-GB"/>
        </w:rPr>
        <w:t>ed with ABI 7000 equipment.</w:t>
      </w:r>
    </w:p>
    <w:p w:rsidR="00D86AF8" w:rsidRPr="006A6232" w:rsidRDefault="00D86AF8" w:rsidP="00D86AF8">
      <w:pPr>
        <w:ind w:firstLine="1620"/>
        <w:jc w:val="both"/>
        <w:rPr>
          <w:lang w:val="en-GB"/>
        </w:rPr>
      </w:pPr>
    </w:p>
    <w:p w:rsidR="001D2BF5" w:rsidRPr="006A6232" w:rsidRDefault="00006C84" w:rsidP="001D2BF5">
      <w:pPr>
        <w:ind w:firstLine="2160"/>
        <w:jc w:val="both"/>
        <w:rPr>
          <w:lang w:val="en-GB"/>
        </w:rPr>
      </w:pPr>
      <w:r w:rsidRPr="00006C84">
        <w:rPr>
          <w:lang w:val="en-GB"/>
        </w:rPr>
      </w:r>
      <w:r>
        <w:rPr>
          <w:lang w:val="en-GB"/>
        </w:rPr>
        <w:pict>
          <v:group id="_x0000_s1840" editas="canvas" style="width:234pt;height:162pt;mso-position-horizontal-relative:char;mso-position-vertical-relative:line" coordorigin="2301,3231" coordsize="4451,2967">
            <o:lock v:ext="edit" aspectratio="t"/>
            <v:shape id="_x0000_s1841" type="#_x0000_t75" style="position:absolute;left:2301;top:3231;width:4451;height:2967"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42" type="#_x0000_t176" style="position:absolute;left:3216;top:3231;width:2535;height:406;v-text-anchor:middle" fillcolor="#6cf">
              <v:fill color2="fill lighten(0)" rotate="t" method="linear sigma" focus="50%" type="gradient"/>
              <v:textbox style="mso-next-textbox:#_x0000_s1842" inset="1.93119mm,.96561mm,1.93119mm,.96561mm">
                <w:txbxContent>
                  <w:p w:rsidR="006D3D65" w:rsidRPr="001D2BF5" w:rsidRDefault="006D3D65" w:rsidP="001D2BF5">
                    <w:pPr>
                      <w:autoSpaceDE w:val="0"/>
                      <w:autoSpaceDN w:val="0"/>
                      <w:adjustRightInd w:val="0"/>
                      <w:jc w:val="center"/>
                      <w:rPr>
                        <w:rFonts w:ascii="Arial" w:hAnsi="Arial" w:cs="Arial"/>
                        <w:b/>
                        <w:bCs/>
                        <w:color w:val="000000"/>
                        <w:sz w:val="21"/>
                        <w:szCs w:val="28"/>
                      </w:rPr>
                    </w:pPr>
                    <w:r w:rsidRPr="001D2BF5">
                      <w:rPr>
                        <w:rFonts w:ascii="Arial" w:hAnsi="Arial" w:cs="Arial"/>
                        <w:b/>
                        <w:bCs/>
                        <w:color w:val="000000"/>
                        <w:sz w:val="18"/>
                        <w:szCs w:val="22"/>
                      </w:rPr>
                      <w:t>INTERVENTIONS</w:t>
                    </w:r>
                  </w:p>
                </w:txbxContent>
              </v:textbox>
            </v:shape>
            <v:shape id="_x0000_s1843" type="#_x0000_t176" style="position:absolute;left:2301;top:4040;width:4451;height:540;v-text-anchor:middle" fillcolor="#6cf">
              <v:fill color2="fill lighten(0)" rotate="t" method="linear sigma" focus="50%" type="gradient"/>
              <v:textbox style="mso-next-textbox:#_x0000_s1843" inset="1.93119mm,.96561mm,1.93119mm,.96561mm">
                <w:txbxContent>
                  <w:p w:rsidR="006D3D65" w:rsidRPr="001D2BF5" w:rsidRDefault="006D3D65" w:rsidP="001D2BF5">
                    <w:pPr>
                      <w:autoSpaceDE w:val="0"/>
                      <w:autoSpaceDN w:val="0"/>
                      <w:adjustRightInd w:val="0"/>
                      <w:jc w:val="center"/>
                      <w:rPr>
                        <w:rFonts w:ascii="Arial" w:hAnsi="Arial" w:cs="Arial"/>
                        <w:b/>
                        <w:bCs/>
                        <w:color w:val="000000"/>
                        <w:sz w:val="18"/>
                        <w:szCs w:val="22"/>
                      </w:rPr>
                    </w:pPr>
                    <w:proofErr w:type="spellStart"/>
                    <w:r w:rsidRPr="001D2BF5">
                      <w:rPr>
                        <w:rFonts w:ascii="Arial" w:hAnsi="Arial" w:cs="Arial"/>
                        <w:b/>
                        <w:bCs/>
                        <w:color w:val="000000"/>
                        <w:sz w:val="18"/>
                        <w:szCs w:val="22"/>
                      </w:rPr>
                      <w:t>Gene</w:t>
                    </w:r>
                    <w:proofErr w:type="spellEnd"/>
                    <w:r w:rsidRPr="001D2BF5">
                      <w:rPr>
                        <w:rFonts w:ascii="Arial" w:hAnsi="Arial" w:cs="Arial"/>
                        <w:b/>
                        <w:bCs/>
                        <w:color w:val="000000"/>
                        <w:sz w:val="18"/>
                        <w:szCs w:val="22"/>
                      </w:rPr>
                      <w:t xml:space="preserve"> </w:t>
                    </w:r>
                    <w:proofErr w:type="spellStart"/>
                    <w:r w:rsidRPr="001D2BF5">
                      <w:rPr>
                        <w:rFonts w:ascii="Arial" w:hAnsi="Arial" w:cs="Arial"/>
                        <w:b/>
                        <w:bCs/>
                        <w:color w:val="000000"/>
                        <w:sz w:val="18"/>
                        <w:szCs w:val="22"/>
                      </w:rPr>
                      <w:t>expression</w:t>
                    </w:r>
                    <w:proofErr w:type="spellEnd"/>
                    <w:r w:rsidRPr="001D2BF5">
                      <w:rPr>
                        <w:rFonts w:ascii="Arial" w:hAnsi="Arial" w:cs="Arial"/>
                        <w:b/>
                        <w:bCs/>
                        <w:color w:val="000000"/>
                        <w:sz w:val="18"/>
                        <w:szCs w:val="22"/>
                      </w:rPr>
                      <w:t xml:space="preserve">, </w:t>
                    </w:r>
                    <w:proofErr w:type="spellStart"/>
                    <w:r w:rsidRPr="001D2BF5">
                      <w:rPr>
                        <w:rFonts w:ascii="Arial" w:hAnsi="Arial" w:cs="Arial"/>
                        <w:b/>
                        <w:bCs/>
                        <w:color w:val="000000"/>
                        <w:sz w:val="18"/>
                        <w:szCs w:val="22"/>
                      </w:rPr>
                      <w:t>Lipidomics</w:t>
                    </w:r>
                    <w:proofErr w:type="spellEnd"/>
                    <w:r w:rsidRPr="001D2BF5">
                      <w:rPr>
                        <w:rFonts w:ascii="Arial" w:hAnsi="Arial" w:cs="Arial"/>
                        <w:b/>
                        <w:bCs/>
                        <w:color w:val="000000"/>
                        <w:sz w:val="18"/>
                        <w:szCs w:val="22"/>
                      </w:rPr>
                      <w:t xml:space="preserve">, </w:t>
                    </w:r>
                    <w:proofErr w:type="spellStart"/>
                    <w:r w:rsidRPr="001D2BF5">
                      <w:rPr>
                        <w:rFonts w:ascii="Arial" w:hAnsi="Arial" w:cs="Arial"/>
                        <w:b/>
                        <w:bCs/>
                        <w:color w:val="000000"/>
                        <w:sz w:val="18"/>
                        <w:szCs w:val="22"/>
                      </w:rPr>
                      <w:t>Bioinformatics</w:t>
                    </w:r>
                    <w:proofErr w:type="spellEnd"/>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44" type="#_x0000_t67" style="position:absolute;left:4343;top:3637;width:280;height:403;v-text-anchor:middle" fillcolor="gray" strokecolor="gray">
              <v:fill rotate="t"/>
              <v:textbox style="layout-flow:vertical-ideographic"/>
            </v:shape>
            <v:group id="_x0000_s1845" style="position:absolute;left:2510;top:5591;width:3946;height:607" coordorigin="1584,2448" coordsize="2688,576">
              <v:oval id="_x0000_s1846" style="position:absolute;left:1584;top:2448;width:1056;height:576;v-text-anchor:middle" fillcolor="#6cf">
                <v:fill color2="fill lighten(0)" rotate="t" method="linear sigma" focus="50%" type="gradient"/>
                <v:textbox style="mso-next-textbox:#_x0000_s1846" inset="1.93119mm,.96561mm,1.93119mm,.96561mm">
                  <w:txbxContent>
                    <w:p w:rsidR="006D3D65" w:rsidRPr="001D2BF5" w:rsidRDefault="006D3D65" w:rsidP="001D2BF5">
                      <w:pPr>
                        <w:autoSpaceDE w:val="0"/>
                        <w:autoSpaceDN w:val="0"/>
                        <w:adjustRightInd w:val="0"/>
                        <w:jc w:val="center"/>
                        <w:rPr>
                          <w:rFonts w:ascii="Arial" w:hAnsi="Arial" w:cs="Arial"/>
                          <w:b/>
                          <w:bCs/>
                          <w:color w:val="000000"/>
                          <w:sz w:val="18"/>
                          <w:szCs w:val="22"/>
                        </w:rPr>
                      </w:pPr>
                      <w:r w:rsidRPr="001D2BF5">
                        <w:rPr>
                          <w:rFonts w:ascii="Arial" w:hAnsi="Arial" w:cs="Arial"/>
                          <w:b/>
                          <w:bCs/>
                          <w:i/>
                          <w:color w:val="000000"/>
                          <w:sz w:val="18"/>
                          <w:szCs w:val="22"/>
                        </w:rPr>
                        <w:t xml:space="preserve">In </w:t>
                      </w:r>
                      <w:proofErr w:type="spellStart"/>
                      <w:r w:rsidRPr="001D2BF5">
                        <w:rPr>
                          <w:rFonts w:ascii="Arial" w:hAnsi="Arial" w:cs="Arial"/>
                          <w:b/>
                          <w:bCs/>
                          <w:i/>
                          <w:color w:val="000000"/>
                          <w:sz w:val="18"/>
                          <w:szCs w:val="22"/>
                        </w:rPr>
                        <w:t>Vitro</w:t>
                      </w:r>
                      <w:proofErr w:type="spellEnd"/>
                      <w:r w:rsidRPr="001D2BF5">
                        <w:rPr>
                          <w:rFonts w:ascii="Arial" w:hAnsi="Arial" w:cs="Arial"/>
                          <w:b/>
                          <w:bCs/>
                          <w:i/>
                          <w:color w:val="000000"/>
                          <w:sz w:val="18"/>
                          <w:szCs w:val="22"/>
                        </w:rPr>
                        <w:t xml:space="preserve"> </w:t>
                      </w:r>
                      <w:proofErr w:type="spellStart"/>
                      <w:r w:rsidRPr="001D2BF5">
                        <w:rPr>
                          <w:rFonts w:ascii="Arial" w:hAnsi="Arial" w:cs="Arial"/>
                          <w:b/>
                          <w:bCs/>
                          <w:color w:val="000000"/>
                          <w:sz w:val="18"/>
                          <w:szCs w:val="22"/>
                        </w:rPr>
                        <w:t>studies</w:t>
                      </w:r>
                      <w:proofErr w:type="spellEnd"/>
                    </w:p>
                  </w:txbxContent>
                </v:textbox>
              </v:oval>
              <v:oval id="_x0000_s1847" style="position:absolute;left:3216;top:2448;width:1056;height:576;v-text-anchor:middle" fillcolor="#6cf">
                <v:fill color2="fill lighten(0)" rotate="t" method="linear sigma" focus="50%" type="gradient"/>
                <v:textbox style="mso-next-textbox:#_x0000_s1847" inset="1.93119mm,.96561mm,1.93119mm,.96561mm">
                  <w:txbxContent>
                    <w:p w:rsidR="006D3D65" w:rsidRPr="001D2BF5" w:rsidRDefault="006D3D65" w:rsidP="001D2BF5">
                      <w:pPr>
                        <w:autoSpaceDE w:val="0"/>
                        <w:autoSpaceDN w:val="0"/>
                        <w:adjustRightInd w:val="0"/>
                        <w:jc w:val="center"/>
                        <w:rPr>
                          <w:rFonts w:ascii="Arial" w:hAnsi="Arial" w:cs="Arial"/>
                          <w:b/>
                          <w:bCs/>
                          <w:color w:val="000000"/>
                          <w:sz w:val="18"/>
                          <w:szCs w:val="22"/>
                        </w:rPr>
                      </w:pPr>
                      <w:proofErr w:type="spellStart"/>
                      <w:r w:rsidRPr="001D2BF5">
                        <w:rPr>
                          <w:rFonts w:ascii="Arial" w:hAnsi="Arial" w:cs="Arial"/>
                          <w:b/>
                          <w:bCs/>
                          <w:color w:val="000000"/>
                          <w:sz w:val="18"/>
                          <w:szCs w:val="22"/>
                        </w:rPr>
                        <w:t>Genetics</w:t>
                      </w:r>
                      <w:proofErr w:type="spellEnd"/>
                    </w:p>
                  </w:txbxContent>
                </v:textbox>
              </v:oval>
            </v:group>
            <v:shape id="_x0000_s1848" type="#_x0000_t67" style="position:absolute;left:3180;top:5322;width:212;height:269;v-text-anchor:middle" fillcolor="gray" strokecolor="gray">
              <v:fill rotate="t"/>
              <v:textbox style="layout-flow:vertical-ideographic"/>
            </v:shape>
            <v:shape id="_x0000_s1849" type="#_x0000_t67" style="position:absolute;left:5574;top:5322;width:213;height:269;v-text-anchor:middle" fillcolor="gray" strokecolor="gray">
              <v:fill rotate="t"/>
              <v:textbox style="layout-flow:vertical-ideographic"/>
            </v:shape>
            <v:shape id="_x0000_s1850" type="#_x0000_t176" style="position:absolute;left:3110;top:4917;width:2746;height:405;v-text-anchor:middle" fillcolor="#6cf">
              <v:fill color2="fill lighten(0)" rotate="t" method="linear sigma" focus="50%" type="gradient"/>
              <v:textbox style="mso-next-textbox:#_x0000_s1850" inset="1.93119mm,.96561mm,1.93119mm,.96561mm">
                <w:txbxContent>
                  <w:p w:rsidR="006D3D65" w:rsidRPr="001D2BF5" w:rsidRDefault="006D3D65" w:rsidP="001D2BF5">
                    <w:pPr>
                      <w:autoSpaceDE w:val="0"/>
                      <w:autoSpaceDN w:val="0"/>
                      <w:adjustRightInd w:val="0"/>
                      <w:jc w:val="center"/>
                      <w:rPr>
                        <w:rFonts w:ascii="Arial" w:hAnsi="Arial" w:cs="Arial"/>
                        <w:b/>
                        <w:bCs/>
                        <w:color w:val="000000"/>
                        <w:sz w:val="18"/>
                        <w:szCs w:val="22"/>
                      </w:rPr>
                    </w:pPr>
                    <w:proofErr w:type="spellStart"/>
                    <w:r w:rsidRPr="001D2BF5">
                      <w:rPr>
                        <w:rFonts w:ascii="Arial" w:hAnsi="Arial" w:cs="Arial"/>
                        <w:b/>
                        <w:bCs/>
                        <w:color w:val="000000"/>
                        <w:sz w:val="18"/>
                        <w:szCs w:val="22"/>
                      </w:rPr>
                      <w:t>Candidate</w:t>
                    </w:r>
                    <w:proofErr w:type="spellEnd"/>
                    <w:r w:rsidRPr="001D2BF5">
                      <w:rPr>
                        <w:rFonts w:ascii="Arial" w:hAnsi="Arial" w:cs="Arial"/>
                        <w:b/>
                        <w:bCs/>
                        <w:color w:val="000000"/>
                        <w:sz w:val="18"/>
                        <w:szCs w:val="22"/>
                      </w:rPr>
                      <w:t xml:space="preserve"> </w:t>
                    </w:r>
                    <w:proofErr w:type="spellStart"/>
                    <w:r w:rsidRPr="001D2BF5">
                      <w:rPr>
                        <w:rFonts w:ascii="Arial" w:hAnsi="Arial" w:cs="Arial"/>
                        <w:b/>
                        <w:bCs/>
                        <w:color w:val="000000"/>
                        <w:sz w:val="18"/>
                        <w:szCs w:val="22"/>
                      </w:rPr>
                      <w:t>Genes</w:t>
                    </w:r>
                    <w:proofErr w:type="spellEnd"/>
                  </w:p>
                </w:txbxContent>
              </v:textbox>
            </v:shape>
            <v:shape id="_x0000_s1851" type="#_x0000_t67" style="position:absolute;left:4343;top:4580;width:280;height:337;v-text-anchor:middle" fillcolor="gray" strokecolor="gray">
              <v:fill rotate="t"/>
              <v:textbox style="layout-flow:vertical-ideographic"/>
            </v:shape>
            <w10:wrap type="none"/>
            <w10:anchorlock/>
          </v:group>
        </w:pict>
      </w:r>
    </w:p>
    <w:p w:rsidR="001D2BF5" w:rsidRPr="006A6232" w:rsidRDefault="001D2BF5" w:rsidP="001D2BF5">
      <w:pPr>
        <w:ind w:firstLine="2160"/>
        <w:jc w:val="both"/>
        <w:rPr>
          <w:b/>
          <w:lang w:val="en-GB"/>
        </w:rPr>
      </w:pPr>
    </w:p>
    <w:p w:rsidR="00D5485C" w:rsidRPr="006A6232" w:rsidRDefault="00D5485C" w:rsidP="00D86AF8">
      <w:pPr>
        <w:jc w:val="both"/>
        <w:rPr>
          <w:lang w:val="en-GB"/>
        </w:rPr>
      </w:pPr>
      <w:proofErr w:type="gramStart"/>
      <w:r w:rsidRPr="006A6232">
        <w:rPr>
          <w:b/>
          <w:lang w:val="en-GB"/>
        </w:rPr>
        <w:t>Figure 4.</w:t>
      </w:r>
      <w:proofErr w:type="gramEnd"/>
      <w:r w:rsidRPr="006A6232">
        <w:rPr>
          <w:lang w:val="en-GB"/>
        </w:rPr>
        <w:t xml:space="preserve"> </w:t>
      </w:r>
      <w:proofErr w:type="gramStart"/>
      <w:r w:rsidRPr="006A6232">
        <w:rPr>
          <w:rFonts w:cs="Arial"/>
          <w:lang w:val="en-GB"/>
        </w:rPr>
        <w:t>The flow for functional and genetic studies.</w:t>
      </w:r>
      <w:proofErr w:type="gramEnd"/>
    </w:p>
    <w:p w:rsidR="00D5485C" w:rsidRPr="006A6232" w:rsidRDefault="00D5485C" w:rsidP="002C4840">
      <w:pPr>
        <w:pStyle w:val="BodyText2"/>
        <w:spacing w:after="0" w:line="240" w:lineRule="auto"/>
        <w:ind w:firstLine="360"/>
        <w:jc w:val="both"/>
        <w:rPr>
          <w:b/>
          <w:i/>
          <w:lang w:val="en-GB"/>
        </w:rPr>
      </w:pPr>
    </w:p>
    <w:p w:rsidR="00606F05" w:rsidRPr="006A6232" w:rsidRDefault="007B6FAF" w:rsidP="002C4840">
      <w:pPr>
        <w:pStyle w:val="BodyText2"/>
        <w:spacing w:after="0" w:line="240" w:lineRule="auto"/>
        <w:ind w:firstLine="360"/>
        <w:jc w:val="both"/>
        <w:rPr>
          <w:lang w:val="en-GB"/>
        </w:rPr>
      </w:pPr>
      <w:proofErr w:type="gramStart"/>
      <w:r w:rsidRPr="006A6232">
        <w:rPr>
          <w:b/>
          <w:i/>
          <w:lang w:val="en-GB"/>
        </w:rPr>
        <w:t>Gene e</w:t>
      </w:r>
      <w:r w:rsidR="00606F05" w:rsidRPr="006A6232">
        <w:rPr>
          <w:b/>
          <w:i/>
          <w:lang w:val="en-GB"/>
        </w:rPr>
        <w:t>xpression</w:t>
      </w:r>
      <w:r w:rsidRPr="006A6232">
        <w:rPr>
          <w:i/>
          <w:lang w:val="en-GB"/>
        </w:rPr>
        <w:t>.</w:t>
      </w:r>
      <w:proofErr w:type="gramEnd"/>
      <w:r w:rsidRPr="006A6232">
        <w:rPr>
          <w:i/>
          <w:lang w:val="en-GB"/>
        </w:rPr>
        <w:t xml:space="preserve"> </w:t>
      </w:r>
      <w:r w:rsidR="00606F05" w:rsidRPr="006A6232">
        <w:rPr>
          <w:lang w:val="en-GB"/>
        </w:rPr>
        <w:t>For mRNA expression studies total RNA will be extracted using commercially available kits (</w:t>
      </w:r>
      <w:proofErr w:type="spellStart"/>
      <w:r w:rsidR="00606F05" w:rsidRPr="006A6232">
        <w:rPr>
          <w:lang w:val="en-GB"/>
        </w:rPr>
        <w:t>RNeasy</w:t>
      </w:r>
      <w:proofErr w:type="spellEnd"/>
      <w:r w:rsidR="00606F05" w:rsidRPr="006A6232">
        <w:rPr>
          <w:lang w:val="en-GB"/>
        </w:rPr>
        <w:t xml:space="preserve"> </w:t>
      </w:r>
      <w:proofErr w:type="spellStart"/>
      <w:r w:rsidR="00606F05" w:rsidRPr="006A6232">
        <w:rPr>
          <w:lang w:val="en-GB"/>
        </w:rPr>
        <w:t>Minikit</w:t>
      </w:r>
      <w:proofErr w:type="spellEnd"/>
      <w:r w:rsidR="00606F05" w:rsidRPr="006A6232">
        <w:rPr>
          <w:lang w:val="en-GB"/>
        </w:rPr>
        <w:t xml:space="preserve">® or </w:t>
      </w:r>
      <w:proofErr w:type="spellStart"/>
      <w:r w:rsidR="00606F05" w:rsidRPr="006A6232">
        <w:rPr>
          <w:lang w:val="en-GB"/>
        </w:rPr>
        <w:t>Midikit</w:t>
      </w:r>
      <w:proofErr w:type="spellEnd"/>
      <w:r w:rsidR="00606F05" w:rsidRPr="006A6232">
        <w:rPr>
          <w:lang w:val="en-GB"/>
        </w:rPr>
        <w:t xml:space="preserve">®, </w:t>
      </w:r>
      <w:proofErr w:type="spellStart"/>
      <w:r w:rsidR="00606F05" w:rsidRPr="006A6232">
        <w:rPr>
          <w:lang w:val="en-GB"/>
        </w:rPr>
        <w:t>Qiagen</w:t>
      </w:r>
      <w:proofErr w:type="spellEnd"/>
      <w:r w:rsidR="00606F05" w:rsidRPr="006A6232">
        <w:rPr>
          <w:lang w:val="en-GB"/>
        </w:rPr>
        <w:t xml:space="preserve">; </w:t>
      </w:r>
      <w:proofErr w:type="spellStart"/>
      <w:r w:rsidR="00606F05" w:rsidRPr="006A6232">
        <w:rPr>
          <w:lang w:val="en-GB"/>
        </w:rPr>
        <w:t>Trizol</w:t>
      </w:r>
      <w:proofErr w:type="spellEnd"/>
      <w:r w:rsidR="00606F05" w:rsidRPr="006A6232">
        <w:rPr>
          <w:lang w:val="en-GB"/>
        </w:rPr>
        <w:t xml:space="preserve">®, </w:t>
      </w:r>
      <w:proofErr w:type="spellStart"/>
      <w:r w:rsidR="00606F05" w:rsidRPr="006A6232">
        <w:rPr>
          <w:lang w:val="en-GB"/>
        </w:rPr>
        <w:t>Invitrogen</w:t>
      </w:r>
      <w:proofErr w:type="spellEnd"/>
      <w:r w:rsidR="00606F05" w:rsidRPr="006A6232">
        <w:rPr>
          <w:lang w:val="en-GB"/>
        </w:rPr>
        <w:t xml:space="preserve">) from </w:t>
      </w:r>
      <w:r w:rsidR="00C62F8A" w:rsidRPr="006A6232">
        <w:rPr>
          <w:lang w:val="en-GB"/>
        </w:rPr>
        <w:t>fat</w:t>
      </w:r>
      <w:r w:rsidR="008A5D8E" w:rsidRPr="006A6232">
        <w:rPr>
          <w:lang w:val="en-GB"/>
        </w:rPr>
        <w:t xml:space="preserve"> tissue and PPMC samples. </w:t>
      </w:r>
      <w:proofErr w:type="spellStart"/>
      <w:r w:rsidR="008A5D8E" w:rsidRPr="006A6232">
        <w:rPr>
          <w:lang w:val="en-GB"/>
        </w:rPr>
        <w:t>M</w:t>
      </w:r>
      <w:r w:rsidR="00606F05" w:rsidRPr="006A6232">
        <w:rPr>
          <w:lang w:val="en-GB"/>
        </w:rPr>
        <w:t>icroarray</w:t>
      </w:r>
      <w:proofErr w:type="spellEnd"/>
      <w:r w:rsidR="00606F05" w:rsidRPr="006A6232">
        <w:rPr>
          <w:lang w:val="en-GB"/>
        </w:rPr>
        <w:t xml:space="preserve"> analysis</w:t>
      </w:r>
      <w:r w:rsidR="008A5D8E" w:rsidRPr="006A6232">
        <w:rPr>
          <w:lang w:val="en-GB"/>
        </w:rPr>
        <w:t xml:space="preserve"> will be done from</w:t>
      </w:r>
      <w:r w:rsidR="00606F05" w:rsidRPr="006A6232">
        <w:rPr>
          <w:lang w:val="en-GB"/>
        </w:rPr>
        <w:t xml:space="preserve"> total RNA of </w:t>
      </w:r>
      <w:r w:rsidR="009A6AFE" w:rsidRPr="006A6232">
        <w:rPr>
          <w:lang w:val="en-GB"/>
        </w:rPr>
        <w:t>10</w:t>
      </w:r>
      <w:r w:rsidR="00606F05" w:rsidRPr="006A6232">
        <w:rPr>
          <w:lang w:val="en-GB"/>
        </w:rPr>
        <w:t xml:space="preserve"> individuals</w:t>
      </w:r>
      <w:r w:rsidR="009A6AFE" w:rsidRPr="006A6232">
        <w:rPr>
          <w:lang w:val="en-GB"/>
        </w:rPr>
        <w:t>/study group</w:t>
      </w:r>
      <w:r w:rsidR="008A5D8E" w:rsidRPr="006A6232">
        <w:rPr>
          <w:lang w:val="en-GB"/>
        </w:rPr>
        <w:t xml:space="preserve"> using</w:t>
      </w:r>
      <w:r w:rsidR="009A6AFE" w:rsidRPr="006A6232">
        <w:rPr>
          <w:lang w:val="en-GB"/>
        </w:rPr>
        <w:t xml:space="preserve"> HG-U133 </w:t>
      </w:r>
      <w:proofErr w:type="gramStart"/>
      <w:r w:rsidR="009A6AFE" w:rsidRPr="006A6232">
        <w:rPr>
          <w:lang w:val="en-GB"/>
        </w:rPr>
        <w:t>Plus</w:t>
      </w:r>
      <w:proofErr w:type="gramEnd"/>
      <w:r w:rsidR="009A6AFE" w:rsidRPr="006A6232">
        <w:rPr>
          <w:lang w:val="en-GB"/>
        </w:rPr>
        <w:t xml:space="preserve"> 2.0 </w:t>
      </w:r>
      <w:proofErr w:type="spellStart"/>
      <w:r w:rsidR="009A6AFE" w:rsidRPr="006A6232">
        <w:rPr>
          <w:lang w:val="en-GB"/>
        </w:rPr>
        <w:t>GeneChip</w:t>
      </w:r>
      <w:proofErr w:type="spellEnd"/>
      <w:r w:rsidR="008A5D8E" w:rsidRPr="006A6232">
        <w:rPr>
          <w:lang w:val="en-GB"/>
        </w:rPr>
        <w:t xml:space="preserve"> -</w:t>
      </w:r>
      <w:proofErr w:type="spellStart"/>
      <w:r w:rsidR="008A5D8E" w:rsidRPr="006A6232">
        <w:rPr>
          <w:lang w:val="en-GB"/>
        </w:rPr>
        <w:t>microarrays</w:t>
      </w:r>
      <w:proofErr w:type="spellEnd"/>
      <w:r w:rsidR="00BD6602" w:rsidRPr="006A6232">
        <w:rPr>
          <w:lang w:val="en-GB"/>
        </w:rPr>
        <w:t xml:space="preserve"> </w:t>
      </w:r>
      <w:r w:rsidR="009A6AFE" w:rsidRPr="006A6232">
        <w:rPr>
          <w:lang w:val="en-GB"/>
        </w:rPr>
        <w:t>(</w:t>
      </w:r>
      <w:proofErr w:type="spellStart"/>
      <w:r w:rsidR="009A6AFE" w:rsidRPr="006A6232">
        <w:rPr>
          <w:lang w:val="en-GB"/>
        </w:rPr>
        <w:t>Affymetrix</w:t>
      </w:r>
      <w:proofErr w:type="spellEnd"/>
      <w:r w:rsidR="009A6AFE" w:rsidRPr="006A6232">
        <w:rPr>
          <w:lang w:val="en-GB"/>
        </w:rPr>
        <w:t xml:space="preserve"> Inc., </w:t>
      </w:r>
      <w:smartTag w:uri="urn:schemas-microsoft-com:office:smarttags" w:element="place">
        <w:smartTag w:uri="urn:schemas-microsoft-com:office:smarttags" w:element="City">
          <w:r w:rsidR="009A6AFE" w:rsidRPr="006A6232">
            <w:rPr>
              <w:lang w:val="en-GB"/>
            </w:rPr>
            <w:t>Santa Clara</w:t>
          </w:r>
        </w:smartTag>
        <w:r w:rsidR="009A6AFE" w:rsidRPr="006A6232">
          <w:rPr>
            <w:lang w:val="en-GB"/>
          </w:rPr>
          <w:t xml:space="preserve">, </w:t>
        </w:r>
        <w:smartTag w:uri="urn:schemas-microsoft-com:office:smarttags" w:element="State">
          <w:r w:rsidR="009A6AFE" w:rsidRPr="006A6232">
            <w:rPr>
              <w:lang w:val="en-GB"/>
            </w:rPr>
            <w:t>CA</w:t>
          </w:r>
        </w:smartTag>
        <w:r w:rsidR="009A6AFE" w:rsidRPr="006A6232">
          <w:rPr>
            <w:lang w:val="en-GB"/>
          </w:rPr>
          <w:t xml:space="preserve">, </w:t>
        </w:r>
        <w:smartTag w:uri="urn:schemas-microsoft-com:office:smarttags" w:element="country-region">
          <w:r w:rsidR="009A6AFE" w:rsidRPr="006A6232">
            <w:rPr>
              <w:lang w:val="en-GB"/>
            </w:rPr>
            <w:t>USA</w:t>
          </w:r>
        </w:smartTag>
      </w:smartTag>
      <w:r w:rsidR="009A6AFE" w:rsidRPr="006A6232">
        <w:rPr>
          <w:lang w:val="en-GB"/>
        </w:rPr>
        <w:t xml:space="preserve">). </w:t>
      </w:r>
      <w:r w:rsidR="00A24360" w:rsidRPr="006A6232">
        <w:rPr>
          <w:lang w:val="en-GB"/>
        </w:rPr>
        <w:t>Hybridis</w:t>
      </w:r>
      <w:r w:rsidR="00606F05" w:rsidRPr="006A6232">
        <w:rPr>
          <w:lang w:val="en-GB"/>
        </w:rPr>
        <w:t xml:space="preserve">ations and </w:t>
      </w:r>
      <w:proofErr w:type="spellStart"/>
      <w:r w:rsidR="00606F05" w:rsidRPr="006A6232">
        <w:rPr>
          <w:lang w:val="en-GB"/>
        </w:rPr>
        <w:t>scannings</w:t>
      </w:r>
      <w:proofErr w:type="spellEnd"/>
      <w:r w:rsidR="00606F05" w:rsidRPr="006A6232">
        <w:rPr>
          <w:lang w:val="en-GB"/>
        </w:rPr>
        <w:t xml:space="preserve"> will be performed in </w:t>
      </w:r>
      <w:proofErr w:type="spellStart"/>
      <w:r w:rsidR="00606F05" w:rsidRPr="006A6232">
        <w:rPr>
          <w:lang w:val="en-GB"/>
        </w:rPr>
        <w:t>Affymetrix</w:t>
      </w:r>
      <w:proofErr w:type="spellEnd"/>
      <w:r w:rsidR="00606F05" w:rsidRPr="006A6232">
        <w:rPr>
          <w:lang w:val="en-GB"/>
        </w:rPr>
        <w:t xml:space="preserve"> facility</w:t>
      </w:r>
      <w:r w:rsidR="007347E3" w:rsidRPr="006A6232">
        <w:rPr>
          <w:lang w:val="en-GB"/>
        </w:rPr>
        <w:t xml:space="preserve">. </w:t>
      </w:r>
      <w:r w:rsidR="00606F05" w:rsidRPr="006A6232">
        <w:rPr>
          <w:lang w:val="en-GB"/>
        </w:rPr>
        <w:t>Quantitative PCR for selected genes will be performed with ABI 7</w:t>
      </w:r>
      <w:r w:rsidR="009A6AFE" w:rsidRPr="006A6232">
        <w:rPr>
          <w:lang w:val="en-GB"/>
        </w:rPr>
        <w:t>5</w:t>
      </w:r>
      <w:r w:rsidR="00606F05" w:rsidRPr="006A6232">
        <w:rPr>
          <w:lang w:val="en-GB"/>
        </w:rPr>
        <w:t xml:space="preserve">00 </w:t>
      </w:r>
      <w:r w:rsidR="007347E3" w:rsidRPr="006A6232">
        <w:rPr>
          <w:lang w:val="en-GB"/>
        </w:rPr>
        <w:t xml:space="preserve">(Applied </w:t>
      </w:r>
      <w:proofErr w:type="spellStart"/>
      <w:r w:rsidR="007347E3" w:rsidRPr="006A6232">
        <w:rPr>
          <w:lang w:val="en-GB"/>
        </w:rPr>
        <w:t>Biosystems</w:t>
      </w:r>
      <w:proofErr w:type="spellEnd"/>
      <w:r w:rsidR="007347E3" w:rsidRPr="006A6232">
        <w:rPr>
          <w:lang w:val="en-GB"/>
        </w:rPr>
        <w:t>). Assays with</w:t>
      </w:r>
      <w:r w:rsidR="00606F05" w:rsidRPr="006A6232">
        <w:rPr>
          <w:lang w:val="en-GB"/>
        </w:rPr>
        <w:t xml:space="preserve"> </w:t>
      </w:r>
      <w:proofErr w:type="spellStart"/>
      <w:r w:rsidR="00606F05" w:rsidRPr="006A6232">
        <w:rPr>
          <w:lang w:val="en-GB"/>
        </w:rPr>
        <w:t>Taqman</w:t>
      </w:r>
      <w:proofErr w:type="spellEnd"/>
      <w:r w:rsidR="00606F05" w:rsidRPr="006A6232">
        <w:rPr>
          <w:lang w:val="en-GB"/>
        </w:rPr>
        <w:t xml:space="preserve"> chemistry will be </w:t>
      </w:r>
      <w:r w:rsidR="007347E3" w:rsidRPr="006A6232">
        <w:rPr>
          <w:lang w:val="en-GB"/>
        </w:rPr>
        <w:t xml:space="preserve">used. </w:t>
      </w:r>
    </w:p>
    <w:p w:rsidR="00E57928" w:rsidRPr="006A6232" w:rsidRDefault="00606F05" w:rsidP="002C4840">
      <w:pPr>
        <w:ind w:firstLine="357"/>
        <w:jc w:val="both"/>
        <w:rPr>
          <w:b/>
          <w:lang w:val="en-GB"/>
        </w:rPr>
      </w:pPr>
      <w:proofErr w:type="gramStart"/>
      <w:r w:rsidRPr="006A6232">
        <w:rPr>
          <w:b/>
          <w:i/>
          <w:lang w:val="en-GB"/>
        </w:rPr>
        <w:t>Protein analysis</w:t>
      </w:r>
      <w:r w:rsidR="007B6FAF" w:rsidRPr="006A6232">
        <w:rPr>
          <w:b/>
          <w:i/>
          <w:lang w:val="en-GB"/>
        </w:rPr>
        <w:t>.</w:t>
      </w:r>
      <w:proofErr w:type="gramEnd"/>
      <w:r w:rsidRPr="006A6232">
        <w:rPr>
          <w:lang w:val="en-GB"/>
        </w:rPr>
        <w:t xml:space="preserve"> </w:t>
      </w:r>
      <w:r w:rsidR="00C62F8A" w:rsidRPr="006A6232">
        <w:rPr>
          <w:lang w:val="en-GB"/>
        </w:rPr>
        <w:t>Fat</w:t>
      </w:r>
      <w:r w:rsidRPr="006A6232">
        <w:rPr>
          <w:lang w:val="en-GB"/>
        </w:rPr>
        <w:t xml:space="preserve"> tissue samples will be stored </w:t>
      </w:r>
      <w:r w:rsidR="00933023" w:rsidRPr="006A6232">
        <w:rPr>
          <w:lang w:val="en-GB"/>
        </w:rPr>
        <w:t>at</w:t>
      </w:r>
      <w:r w:rsidRPr="006A6232">
        <w:rPr>
          <w:lang w:val="en-GB"/>
        </w:rPr>
        <w:t xml:space="preserve"> -80ºC for protein analyses. Proteins that correspond to genes which display up- or down-regulation by </w:t>
      </w:r>
      <w:proofErr w:type="spellStart"/>
      <w:r w:rsidRPr="006A6232">
        <w:rPr>
          <w:lang w:val="en-GB"/>
        </w:rPr>
        <w:t>microarray</w:t>
      </w:r>
      <w:proofErr w:type="spellEnd"/>
      <w:r w:rsidRPr="006A6232">
        <w:rPr>
          <w:lang w:val="en-GB"/>
        </w:rPr>
        <w:t xml:space="preserve"> analysis and </w:t>
      </w:r>
      <w:r w:rsidR="00200005" w:rsidRPr="006A6232">
        <w:rPr>
          <w:lang w:val="en-GB"/>
        </w:rPr>
        <w:t xml:space="preserve">that </w:t>
      </w:r>
      <w:r w:rsidR="00933023" w:rsidRPr="006A6232">
        <w:rPr>
          <w:lang w:val="en-GB"/>
        </w:rPr>
        <w:t xml:space="preserve">are </w:t>
      </w:r>
      <w:r w:rsidRPr="006A6232">
        <w:rPr>
          <w:lang w:val="en-GB"/>
        </w:rPr>
        <w:t xml:space="preserve">confirmed by </w:t>
      </w:r>
      <w:r w:rsidR="00FC0C5F" w:rsidRPr="006A6232">
        <w:rPr>
          <w:lang w:val="en-GB"/>
        </w:rPr>
        <w:t>r</w:t>
      </w:r>
      <w:r w:rsidR="00200005" w:rsidRPr="006A6232">
        <w:rPr>
          <w:lang w:val="en-GB"/>
        </w:rPr>
        <w:t xml:space="preserve">eal time </w:t>
      </w:r>
      <w:proofErr w:type="gramStart"/>
      <w:r w:rsidRPr="006A6232">
        <w:rPr>
          <w:lang w:val="en-GB"/>
        </w:rPr>
        <w:t>PCR,</w:t>
      </w:r>
      <w:proofErr w:type="gramEnd"/>
      <w:r w:rsidRPr="006A6232">
        <w:rPr>
          <w:lang w:val="en-GB"/>
        </w:rPr>
        <w:t xml:space="preserve"> are selected for protein analysis by using specific antibodies in order to study activation/inactivation of relevant </w:t>
      </w:r>
      <w:proofErr w:type="spellStart"/>
      <w:r w:rsidRPr="006A6232">
        <w:rPr>
          <w:lang w:val="en-GB"/>
        </w:rPr>
        <w:t>signaling</w:t>
      </w:r>
      <w:proofErr w:type="spellEnd"/>
      <w:r w:rsidRPr="006A6232">
        <w:rPr>
          <w:lang w:val="en-GB"/>
        </w:rPr>
        <w:t xml:space="preserve"> proteins and to examine correlation between RNA and protein expression.</w:t>
      </w:r>
    </w:p>
    <w:p w:rsidR="006E1807" w:rsidRPr="006A6232" w:rsidRDefault="00933023" w:rsidP="006E1807">
      <w:pPr>
        <w:ind w:firstLine="360"/>
        <w:jc w:val="both"/>
        <w:rPr>
          <w:lang w:val="en-GB"/>
        </w:rPr>
      </w:pPr>
      <w:proofErr w:type="gramStart"/>
      <w:r w:rsidRPr="006A6232">
        <w:rPr>
          <w:b/>
          <w:i/>
          <w:lang w:val="en-GB"/>
        </w:rPr>
        <w:t>In vitro studies</w:t>
      </w:r>
      <w:r w:rsidR="00CF4010" w:rsidRPr="006A6232">
        <w:rPr>
          <w:b/>
          <w:i/>
          <w:lang w:val="en-GB"/>
        </w:rPr>
        <w:t>.</w:t>
      </w:r>
      <w:proofErr w:type="gramEnd"/>
      <w:r w:rsidRPr="006A6232">
        <w:rPr>
          <w:b/>
          <w:lang w:val="en-GB"/>
        </w:rPr>
        <w:t xml:space="preserve"> </w:t>
      </w:r>
      <w:r w:rsidR="006E1807" w:rsidRPr="006A6232">
        <w:rPr>
          <w:lang w:val="en-GB"/>
        </w:rPr>
        <w:t xml:space="preserve">The </w:t>
      </w:r>
      <w:r w:rsidR="006E1807" w:rsidRPr="006A6232">
        <w:rPr>
          <w:i/>
          <w:lang w:val="en-GB"/>
        </w:rPr>
        <w:t>in vitro</w:t>
      </w:r>
      <w:r w:rsidR="006E1807" w:rsidRPr="006A6232">
        <w:rPr>
          <w:lang w:val="en-GB"/>
        </w:rPr>
        <w:t xml:space="preserve"> studies aim to explore the specific mechanisms, how the genes responding to dietary modifications modulate glucose metabolism and insulin sensitivity at molecular level. The candidate genes for these studies are obtained from </w:t>
      </w:r>
      <w:proofErr w:type="spellStart"/>
      <w:r w:rsidR="006E1807" w:rsidRPr="006A6232">
        <w:rPr>
          <w:lang w:val="en-GB"/>
        </w:rPr>
        <w:t>Affymetrix</w:t>
      </w:r>
      <w:proofErr w:type="spellEnd"/>
      <w:r w:rsidR="006E1807" w:rsidRPr="006A6232">
        <w:rPr>
          <w:lang w:val="en-GB"/>
        </w:rPr>
        <w:t xml:space="preserve"> data of the interventions (Figure 4). We will use primary human </w:t>
      </w:r>
      <w:proofErr w:type="spellStart"/>
      <w:r w:rsidR="006E1807" w:rsidRPr="006A6232">
        <w:rPr>
          <w:lang w:val="en-GB"/>
        </w:rPr>
        <w:t>adipocytes</w:t>
      </w:r>
      <w:proofErr w:type="spellEnd"/>
      <w:r w:rsidR="006E1807" w:rsidRPr="006A6232">
        <w:rPr>
          <w:lang w:val="en-GB"/>
        </w:rPr>
        <w:t xml:space="preserve"> (</w:t>
      </w:r>
      <w:proofErr w:type="spellStart"/>
      <w:r w:rsidR="006E1807" w:rsidRPr="006A6232">
        <w:rPr>
          <w:lang w:val="en-GB"/>
        </w:rPr>
        <w:t>Cambrex</w:t>
      </w:r>
      <w:proofErr w:type="spellEnd"/>
      <w:r w:rsidR="006E1807" w:rsidRPr="006A6232">
        <w:rPr>
          <w:lang w:val="en-GB"/>
        </w:rPr>
        <w:t xml:space="preserve">, </w:t>
      </w:r>
      <w:proofErr w:type="spellStart"/>
      <w:r w:rsidR="006E1807" w:rsidRPr="006A6232">
        <w:rPr>
          <w:lang w:val="en-GB"/>
        </w:rPr>
        <w:t>Promocell</w:t>
      </w:r>
      <w:proofErr w:type="spellEnd"/>
      <w:r w:rsidR="006E1807" w:rsidRPr="006A6232">
        <w:rPr>
          <w:lang w:val="en-GB"/>
        </w:rPr>
        <w:t xml:space="preserve">) or a </w:t>
      </w:r>
      <w:proofErr w:type="spellStart"/>
      <w:r w:rsidR="006E1807" w:rsidRPr="006A6232">
        <w:rPr>
          <w:lang w:val="en-GB"/>
        </w:rPr>
        <w:t>murine</w:t>
      </w:r>
      <w:proofErr w:type="spellEnd"/>
      <w:r w:rsidR="006E1807" w:rsidRPr="006A6232">
        <w:rPr>
          <w:lang w:val="en-GB"/>
        </w:rPr>
        <w:t xml:space="preserve"> </w:t>
      </w:r>
      <w:proofErr w:type="spellStart"/>
      <w:r w:rsidR="006E1807" w:rsidRPr="006A6232">
        <w:rPr>
          <w:lang w:val="en-GB"/>
        </w:rPr>
        <w:t>adipocyte</w:t>
      </w:r>
      <w:proofErr w:type="spellEnd"/>
      <w:r w:rsidR="006E1807" w:rsidRPr="006A6232">
        <w:rPr>
          <w:lang w:val="en-GB"/>
        </w:rPr>
        <w:t xml:space="preserve"> cell line 3T3-L1 as model systems. The functional studies include model systems that allow either over-expression of the candidate under a strong promoter (CMV) or suppression of its expression by using RNA interference (</w:t>
      </w:r>
      <w:proofErr w:type="spellStart"/>
      <w:r w:rsidR="006E1807" w:rsidRPr="006A6232">
        <w:rPr>
          <w:lang w:val="en-GB"/>
        </w:rPr>
        <w:t>RNAi</w:t>
      </w:r>
      <w:proofErr w:type="spellEnd"/>
      <w:r w:rsidR="006E1807" w:rsidRPr="006A6232">
        <w:rPr>
          <w:lang w:val="en-GB"/>
        </w:rPr>
        <w:t xml:space="preserve">) technology. The effects of expression levels on specific features of </w:t>
      </w:r>
      <w:proofErr w:type="spellStart"/>
      <w:r w:rsidR="006E1807" w:rsidRPr="006A6232">
        <w:rPr>
          <w:lang w:val="en-GB"/>
        </w:rPr>
        <w:t>adipocytes</w:t>
      </w:r>
      <w:proofErr w:type="spellEnd"/>
      <w:r w:rsidR="006E1807" w:rsidRPr="006A6232">
        <w:rPr>
          <w:lang w:val="en-GB"/>
        </w:rPr>
        <w:t xml:space="preserve"> will be studied by a) proliferation b) differentiation, and c) apoptosis assays. Furthermore, the effects of expression levels on insulin sensitivity will be studied by d) insulin-mediated glucose uptake assay, e) studying expression and posttranslational modifications (</w:t>
      </w:r>
      <w:proofErr w:type="spellStart"/>
      <w:r w:rsidR="006E1807" w:rsidRPr="006A6232">
        <w:rPr>
          <w:lang w:val="en-GB"/>
        </w:rPr>
        <w:t>phosphorylation</w:t>
      </w:r>
      <w:proofErr w:type="spellEnd"/>
      <w:r w:rsidR="006E1807" w:rsidRPr="006A6232">
        <w:rPr>
          <w:lang w:val="en-GB"/>
        </w:rPr>
        <w:t xml:space="preserve">, protein processing) of the target molecules of insulin pathway (i.e. insulin receptor substrate 1 (IRS1) and glucose </w:t>
      </w:r>
      <w:proofErr w:type="spellStart"/>
      <w:r w:rsidR="006E1807" w:rsidRPr="006A6232">
        <w:rPr>
          <w:lang w:val="en-GB"/>
        </w:rPr>
        <w:t>transporter</w:t>
      </w:r>
      <w:proofErr w:type="spellEnd"/>
      <w:r w:rsidR="006E1807" w:rsidRPr="006A6232">
        <w:rPr>
          <w:lang w:val="en-GB"/>
        </w:rPr>
        <w:t xml:space="preserve"> 4 (GLUT4), and f) lipid metabolism including </w:t>
      </w:r>
      <w:proofErr w:type="spellStart"/>
      <w:r w:rsidR="006E1807" w:rsidRPr="006A6232">
        <w:rPr>
          <w:lang w:val="en-GB"/>
        </w:rPr>
        <w:t>liponeogenesis</w:t>
      </w:r>
      <w:proofErr w:type="spellEnd"/>
      <w:r w:rsidR="006E1807" w:rsidRPr="006A6232">
        <w:rPr>
          <w:lang w:val="en-GB"/>
        </w:rPr>
        <w:t xml:space="preserve"> and </w:t>
      </w:r>
      <w:proofErr w:type="spellStart"/>
      <w:r w:rsidR="006E1807" w:rsidRPr="006A6232">
        <w:rPr>
          <w:lang w:val="en-GB"/>
        </w:rPr>
        <w:t>lipolysis</w:t>
      </w:r>
      <w:proofErr w:type="spellEnd"/>
      <w:r w:rsidR="006E1807" w:rsidRPr="006A6232">
        <w:rPr>
          <w:lang w:val="en-GB"/>
        </w:rPr>
        <w:t xml:space="preserve">. </w:t>
      </w:r>
    </w:p>
    <w:p w:rsidR="00E04CD2" w:rsidRPr="006A6232" w:rsidRDefault="00E04CD2" w:rsidP="002C4840">
      <w:pPr>
        <w:ind w:firstLine="360"/>
        <w:jc w:val="both"/>
        <w:rPr>
          <w:b/>
          <w:i/>
          <w:lang w:val="en-GB"/>
        </w:rPr>
      </w:pPr>
      <w:proofErr w:type="gramStart"/>
      <w:r w:rsidRPr="006A6232">
        <w:rPr>
          <w:b/>
          <w:i/>
          <w:lang w:val="en-GB"/>
        </w:rPr>
        <w:t>In vivo tissue metabolism.</w:t>
      </w:r>
      <w:proofErr w:type="gramEnd"/>
      <w:r w:rsidRPr="006A6232">
        <w:rPr>
          <w:b/>
          <w:i/>
          <w:lang w:val="en-GB"/>
        </w:rPr>
        <w:t xml:space="preserve"> </w:t>
      </w:r>
      <w:r w:rsidRPr="006A6232">
        <w:rPr>
          <w:lang w:val="en-GB"/>
        </w:rPr>
        <w:t xml:space="preserve">Fat tissue metabolism </w:t>
      </w:r>
      <w:r w:rsidRPr="006A6232">
        <w:rPr>
          <w:i/>
          <w:lang w:val="en-GB"/>
        </w:rPr>
        <w:t>in vivo</w:t>
      </w:r>
      <w:r w:rsidRPr="006A6232">
        <w:rPr>
          <w:lang w:val="en-GB"/>
        </w:rPr>
        <w:t xml:space="preserve"> will be measured using </w:t>
      </w:r>
      <w:proofErr w:type="spellStart"/>
      <w:r w:rsidRPr="006A6232">
        <w:rPr>
          <w:lang w:val="en-GB"/>
        </w:rPr>
        <w:t>microdialysis</w:t>
      </w:r>
      <w:proofErr w:type="spellEnd"/>
      <w:r w:rsidRPr="006A6232">
        <w:rPr>
          <w:lang w:val="en-GB"/>
        </w:rPr>
        <w:t xml:space="preserve"> technique (</w:t>
      </w:r>
      <w:proofErr w:type="spellStart"/>
      <w:r w:rsidRPr="006A6232">
        <w:rPr>
          <w:lang w:val="en-GB"/>
        </w:rPr>
        <w:t>Lafontan</w:t>
      </w:r>
      <w:proofErr w:type="spellEnd"/>
      <w:r w:rsidRPr="006A6232">
        <w:rPr>
          <w:lang w:val="en-GB"/>
        </w:rPr>
        <w:t xml:space="preserve"> and </w:t>
      </w:r>
      <w:proofErr w:type="spellStart"/>
      <w:r w:rsidRPr="006A6232">
        <w:rPr>
          <w:lang w:val="en-GB"/>
        </w:rPr>
        <w:t>Arner</w:t>
      </w:r>
      <w:proofErr w:type="spellEnd"/>
      <w:r w:rsidRPr="006A6232">
        <w:rPr>
          <w:lang w:val="en-GB"/>
        </w:rPr>
        <w:t xml:space="preserve"> 1996). In these experiments, glucose metabolism and </w:t>
      </w:r>
      <w:proofErr w:type="spellStart"/>
      <w:r w:rsidRPr="006A6232">
        <w:rPr>
          <w:lang w:val="en-GB"/>
        </w:rPr>
        <w:t>lipolytic</w:t>
      </w:r>
      <w:proofErr w:type="spellEnd"/>
      <w:r w:rsidRPr="006A6232">
        <w:rPr>
          <w:lang w:val="en-GB"/>
        </w:rPr>
        <w:t xml:space="preserve"> activity of subcutaneous abdominal fat tissue </w:t>
      </w:r>
      <w:r w:rsidRPr="006A6232">
        <w:rPr>
          <w:i/>
          <w:lang w:val="en-GB"/>
        </w:rPr>
        <w:t>in situ</w:t>
      </w:r>
      <w:r w:rsidRPr="006A6232">
        <w:rPr>
          <w:lang w:val="en-GB"/>
        </w:rPr>
        <w:t xml:space="preserve"> </w:t>
      </w:r>
      <w:r w:rsidR="007347E3" w:rsidRPr="006A6232">
        <w:rPr>
          <w:lang w:val="en-GB"/>
        </w:rPr>
        <w:t xml:space="preserve">will be </w:t>
      </w:r>
      <w:r w:rsidRPr="006A6232">
        <w:rPr>
          <w:lang w:val="en-GB"/>
        </w:rPr>
        <w:t xml:space="preserve">determined. This measurement will be done </w:t>
      </w:r>
      <w:r w:rsidR="000C0781" w:rsidRPr="006A6232">
        <w:rPr>
          <w:lang w:val="en-GB"/>
        </w:rPr>
        <w:t>in</w:t>
      </w:r>
      <w:r w:rsidR="007347E3" w:rsidRPr="006A6232">
        <w:rPr>
          <w:lang w:val="en-GB"/>
        </w:rPr>
        <w:t xml:space="preserve"> a </w:t>
      </w:r>
      <w:r w:rsidRPr="006A6232">
        <w:rPr>
          <w:lang w:val="en-GB"/>
        </w:rPr>
        <w:t>sub-sample of subjects (10 individuals/study group) participating in the</w:t>
      </w:r>
      <w:r w:rsidR="007347E3" w:rsidRPr="006A6232">
        <w:rPr>
          <w:lang w:val="en-GB"/>
        </w:rPr>
        <w:t xml:space="preserve"> dietary </w:t>
      </w:r>
      <w:r w:rsidRPr="006A6232">
        <w:rPr>
          <w:lang w:val="en-GB"/>
        </w:rPr>
        <w:t xml:space="preserve">intervention. </w:t>
      </w:r>
      <w:r w:rsidR="007347E3" w:rsidRPr="006A6232">
        <w:rPr>
          <w:lang w:val="en-GB"/>
        </w:rPr>
        <w:t>N</w:t>
      </w:r>
      <w:r w:rsidRPr="006A6232">
        <w:rPr>
          <w:lang w:val="en-GB"/>
        </w:rPr>
        <w:t xml:space="preserve">eedle-like catheters </w:t>
      </w:r>
      <w:r w:rsidR="007347E3" w:rsidRPr="006A6232">
        <w:rPr>
          <w:lang w:val="en-GB"/>
        </w:rPr>
        <w:t xml:space="preserve">with </w:t>
      </w:r>
      <w:proofErr w:type="spellStart"/>
      <w:r w:rsidR="007347E3" w:rsidRPr="006A6232">
        <w:rPr>
          <w:lang w:val="en-GB"/>
        </w:rPr>
        <w:t>semipermeable</w:t>
      </w:r>
      <w:proofErr w:type="spellEnd"/>
      <w:r w:rsidR="007347E3" w:rsidRPr="006A6232">
        <w:rPr>
          <w:lang w:val="en-GB"/>
        </w:rPr>
        <w:t xml:space="preserve"> membrane will be</w:t>
      </w:r>
      <w:r w:rsidRPr="006A6232">
        <w:rPr>
          <w:lang w:val="en-GB"/>
        </w:rPr>
        <w:t xml:space="preserve"> inserted in subcutaneous fat tissue</w:t>
      </w:r>
      <w:r w:rsidR="00FC0C5F" w:rsidRPr="006A6232">
        <w:rPr>
          <w:lang w:val="en-GB"/>
        </w:rPr>
        <w:t>.</w:t>
      </w:r>
      <w:r w:rsidRPr="006A6232">
        <w:rPr>
          <w:lang w:val="en-GB"/>
        </w:rPr>
        <w:t xml:space="preserve"> </w:t>
      </w:r>
      <w:r w:rsidR="007347E3" w:rsidRPr="006A6232">
        <w:rPr>
          <w:lang w:val="en-GB"/>
        </w:rPr>
        <w:t>S</w:t>
      </w:r>
      <w:r w:rsidRPr="006A6232">
        <w:rPr>
          <w:lang w:val="en-GB"/>
        </w:rPr>
        <w:t xml:space="preserve">mall concentrations of agents </w:t>
      </w:r>
      <w:r w:rsidR="007347E3" w:rsidRPr="006A6232">
        <w:rPr>
          <w:lang w:val="en-GB"/>
        </w:rPr>
        <w:t xml:space="preserve">will be </w:t>
      </w:r>
      <w:proofErr w:type="spellStart"/>
      <w:r w:rsidR="007347E3" w:rsidRPr="006A6232">
        <w:rPr>
          <w:lang w:val="en-GB"/>
        </w:rPr>
        <w:t>perfused</w:t>
      </w:r>
      <w:proofErr w:type="spellEnd"/>
      <w:r w:rsidR="007347E3" w:rsidRPr="006A6232">
        <w:rPr>
          <w:lang w:val="en-GB"/>
        </w:rPr>
        <w:t xml:space="preserve"> into the tissue </w:t>
      </w:r>
      <w:r w:rsidRPr="006A6232">
        <w:rPr>
          <w:lang w:val="en-GB"/>
        </w:rPr>
        <w:t xml:space="preserve">for studying stimulation or inhibition of </w:t>
      </w:r>
      <w:proofErr w:type="spellStart"/>
      <w:r w:rsidRPr="006A6232">
        <w:rPr>
          <w:lang w:val="en-GB"/>
        </w:rPr>
        <w:t>lipolysis</w:t>
      </w:r>
      <w:proofErr w:type="spellEnd"/>
      <w:r w:rsidRPr="006A6232">
        <w:rPr>
          <w:lang w:val="en-GB"/>
        </w:rPr>
        <w:t xml:space="preserve">, and glucose metabolism </w:t>
      </w:r>
      <w:r w:rsidRPr="006A6232">
        <w:rPr>
          <w:i/>
          <w:lang w:val="en-GB"/>
        </w:rPr>
        <w:t>in vivo</w:t>
      </w:r>
      <w:r w:rsidRPr="006A6232">
        <w:rPr>
          <w:lang w:val="en-GB"/>
        </w:rPr>
        <w:t xml:space="preserve">. </w:t>
      </w:r>
      <w:proofErr w:type="spellStart"/>
      <w:r w:rsidRPr="006A6232">
        <w:rPr>
          <w:lang w:val="en-GB"/>
        </w:rPr>
        <w:t>Dialysate</w:t>
      </w:r>
      <w:proofErr w:type="spellEnd"/>
      <w:r w:rsidRPr="006A6232">
        <w:rPr>
          <w:lang w:val="en-GB"/>
        </w:rPr>
        <w:t xml:space="preserve"> glycerol, glucose, lactate and </w:t>
      </w:r>
      <w:proofErr w:type="spellStart"/>
      <w:r w:rsidRPr="006A6232">
        <w:rPr>
          <w:lang w:val="en-GB"/>
        </w:rPr>
        <w:t>pyruvate</w:t>
      </w:r>
      <w:proofErr w:type="spellEnd"/>
      <w:r w:rsidRPr="006A6232">
        <w:rPr>
          <w:lang w:val="en-GB"/>
        </w:rPr>
        <w:t xml:space="preserve"> will be determined. Blood flow will be determined using ethanol dilution method throughout the study. </w:t>
      </w:r>
    </w:p>
    <w:p w:rsidR="00D53012" w:rsidRPr="006A6232" w:rsidRDefault="00E57928" w:rsidP="002C4840">
      <w:pPr>
        <w:ind w:firstLine="360"/>
        <w:jc w:val="both"/>
        <w:rPr>
          <w:lang w:val="en-GB"/>
        </w:rPr>
      </w:pPr>
      <w:proofErr w:type="spellStart"/>
      <w:proofErr w:type="gramStart"/>
      <w:r w:rsidRPr="006A6232">
        <w:rPr>
          <w:b/>
          <w:i/>
          <w:lang w:val="en-GB"/>
        </w:rPr>
        <w:lastRenderedPageBreak/>
        <w:t>Metabolomics</w:t>
      </w:r>
      <w:proofErr w:type="spellEnd"/>
      <w:r w:rsidR="00D53012" w:rsidRPr="006A6232">
        <w:rPr>
          <w:b/>
          <w:i/>
          <w:lang w:val="en-GB"/>
        </w:rPr>
        <w:t>.</w:t>
      </w:r>
      <w:proofErr w:type="gramEnd"/>
      <w:r w:rsidR="00D53012" w:rsidRPr="006A6232">
        <w:rPr>
          <w:lang w:val="en-GB"/>
        </w:rPr>
        <w:t xml:space="preserve"> The analytical platforms for </w:t>
      </w:r>
      <w:proofErr w:type="spellStart"/>
      <w:r w:rsidR="00D53012" w:rsidRPr="006A6232">
        <w:rPr>
          <w:lang w:val="en-GB"/>
        </w:rPr>
        <w:t>metabolomics</w:t>
      </w:r>
      <w:proofErr w:type="spellEnd"/>
      <w:r w:rsidR="00D53012" w:rsidRPr="006A6232">
        <w:rPr>
          <w:lang w:val="en-GB"/>
        </w:rPr>
        <w:t xml:space="preserve"> can be roughly divided into global screening and targeted platforms. The screening platforms include 1) </w:t>
      </w:r>
      <w:proofErr w:type="spellStart"/>
      <w:r w:rsidR="00D53012" w:rsidRPr="006A6232">
        <w:rPr>
          <w:lang w:val="en-GB"/>
        </w:rPr>
        <w:t>lipidomics</w:t>
      </w:r>
      <w:proofErr w:type="spellEnd"/>
      <w:r w:rsidR="00D53012" w:rsidRPr="006A6232">
        <w:rPr>
          <w:lang w:val="en-GB"/>
        </w:rPr>
        <w:t xml:space="preserve"> platform, covering 500+ sterol-esters, </w:t>
      </w:r>
      <w:proofErr w:type="spellStart"/>
      <w:r w:rsidR="00D53012" w:rsidRPr="006A6232">
        <w:rPr>
          <w:lang w:val="en-GB"/>
        </w:rPr>
        <w:t>acylglycerols</w:t>
      </w:r>
      <w:proofErr w:type="spellEnd"/>
      <w:r w:rsidR="00D53012" w:rsidRPr="006A6232">
        <w:rPr>
          <w:lang w:val="en-GB"/>
        </w:rPr>
        <w:t xml:space="preserve">, phospholipids, and </w:t>
      </w:r>
      <w:proofErr w:type="spellStart"/>
      <w:r w:rsidR="00D53012" w:rsidRPr="006A6232">
        <w:rPr>
          <w:lang w:val="en-GB"/>
        </w:rPr>
        <w:t>sphingolipids</w:t>
      </w:r>
      <w:proofErr w:type="spellEnd"/>
      <w:r w:rsidR="00D53012" w:rsidRPr="006A6232">
        <w:rPr>
          <w:lang w:val="en-GB"/>
        </w:rPr>
        <w:t xml:space="preserve"> within a single sample run</w:t>
      </w:r>
      <w:r w:rsidR="00CB7C26" w:rsidRPr="006A6232">
        <w:rPr>
          <w:lang w:val="en-GB"/>
        </w:rPr>
        <w:t>, and 2)</w:t>
      </w:r>
      <w:r w:rsidR="00D53012" w:rsidRPr="006A6232">
        <w:rPr>
          <w:lang w:val="en-GB"/>
        </w:rPr>
        <w:t xml:space="preserve"> </w:t>
      </w:r>
      <w:r w:rsidR="00CB7C26" w:rsidRPr="006A6232">
        <w:rPr>
          <w:lang w:val="en-GB"/>
        </w:rPr>
        <w:t xml:space="preserve">screening platforms for water soluble metabolites using Ultra Performance Liquid Chromatography (UPLC/MS). </w:t>
      </w:r>
      <w:r w:rsidR="00D53012" w:rsidRPr="006A6232">
        <w:rPr>
          <w:lang w:val="en-GB"/>
        </w:rPr>
        <w:t xml:space="preserve">Depending on specific needs, we have been also developing targeted platforms for specific groups of compounds such as </w:t>
      </w:r>
      <w:proofErr w:type="spellStart"/>
      <w:r w:rsidR="00D53012" w:rsidRPr="006A6232">
        <w:rPr>
          <w:lang w:val="en-GB"/>
        </w:rPr>
        <w:t>eicosanoids</w:t>
      </w:r>
      <w:proofErr w:type="spellEnd"/>
      <w:r w:rsidR="00D53012" w:rsidRPr="006A6232">
        <w:rPr>
          <w:lang w:val="en-GB"/>
        </w:rPr>
        <w:t xml:space="preserve"> and free fatty acids, sterols, </w:t>
      </w:r>
      <w:proofErr w:type="spellStart"/>
      <w:r w:rsidR="00D53012" w:rsidRPr="006A6232">
        <w:rPr>
          <w:lang w:val="en-GB"/>
        </w:rPr>
        <w:t>sphingolipids</w:t>
      </w:r>
      <w:proofErr w:type="spellEnd"/>
      <w:r w:rsidR="00D53012" w:rsidRPr="006A6232">
        <w:rPr>
          <w:lang w:val="en-GB"/>
        </w:rPr>
        <w:t>, nucleotides, citric acid cycle metabolites, sugar phosphates, and others. For biomarker discovery and characteri</w:t>
      </w:r>
      <w:r w:rsidR="00D86AF8" w:rsidRPr="006A6232">
        <w:rPr>
          <w:lang w:val="en-GB"/>
        </w:rPr>
        <w:t>s</w:t>
      </w:r>
      <w:r w:rsidR="00D53012" w:rsidRPr="006A6232">
        <w:rPr>
          <w:lang w:val="en-GB"/>
        </w:rPr>
        <w:t>ation of interventions it is common to start with at least one of the screening platforms, followed by more targeted approaches if necessary.</w:t>
      </w:r>
      <w:r w:rsidR="00CB7C26" w:rsidRPr="006A6232">
        <w:rPr>
          <w:lang w:val="en-GB"/>
        </w:rPr>
        <w:t xml:space="preserve"> </w:t>
      </w:r>
    </w:p>
    <w:p w:rsidR="00F07202" w:rsidRPr="006A6232" w:rsidRDefault="00D53012" w:rsidP="002C4840">
      <w:pPr>
        <w:ind w:firstLine="360"/>
        <w:jc w:val="both"/>
        <w:rPr>
          <w:highlight w:val="magenta"/>
          <w:lang w:val="en-GB"/>
        </w:rPr>
      </w:pPr>
      <w:proofErr w:type="gramStart"/>
      <w:r w:rsidRPr="006A6232">
        <w:rPr>
          <w:b/>
          <w:i/>
          <w:lang w:val="en-GB"/>
        </w:rPr>
        <w:t>Bioinformatics</w:t>
      </w:r>
      <w:r w:rsidR="00F07202" w:rsidRPr="006A6232">
        <w:rPr>
          <w:b/>
          <w:i/>
          <w:lang w:val="en-GB"/>
        </w:rPr>
        <w:t>.</w:t>
      </w:r>
      <w:proofErr w:type="gramEnd"/>
      <w:r w:rsidR="00F07202" w:rsidRPr="006A6232">
        <w:rPr>
          <w:b/>
          <w:i/>
          <w:lang w:val="en-GB"/>
        </w:rPr>
        <w:t xml:space="preserve"> </w:t>
      </w:r>
      <w:r w:rsidR="00F07202" w:rsidRPr="006A6232">
        <w:rPr>
          <w:lang w:val="en-GB"/>
        </w:rPr>
        <w:t xml:space="preserve">Analysis of </w:t>
      </w:r>
      <w:proofErr w:type="spellStart"/>
      <w:r w:rsidR="00F07202" w:rsidRPr="006A6232">
        <w:rPr>
          <w:lang w:val="en-GB"/>
        </w:rPr>
        <w:t>microarray</w:t>
      </w:r>
      <w:proofErr w:type="spellEnd"/>
      <w:r w:rsidR="00F07202" w:rsidRPr="006A6232">
        <w:rPr>
          <w:lang w:val="en-GB"/>
        </w:rPr>
        <w:t xml:space="preserve"> data will be done in collaboration with the Nutrition, Metabolism and Genomics group at </w:t>
      </w:r>
      <w:proofErr w:type="spellStart"/>
      <w:smartTag w:uri="urn:schemas-microsoft-com:office:smarttags" w:element="place">
        <w:smartTag w:uri="urn:schemas-microsoft-com:office:smarttags" w:element="PlaceName">
          <w:r w:rsidR="00F07202" w:rsidRPr="006A6232">
            <w:rPr>
              <w:lang w:val="en-GB"/>
            </w:rPr>
            <w:t>Wageningen</w:t>
          </w:r>
        </w:smartTag>
        <w:proofErr w:type="spellEnd"/>
        <w:r w:rsidR="00751A18" w:rsidRPr="006A6232">
          <w:rPr>
            <w:lang w:val="en-GB"/>
          </w:rPr>
          <w:t xml:space="preserve"> </w:t>
        </w:r>
        <w:smartTag w:uri="urn:schemas-microsoft-com:office:smarttags" w:element="PlaceType">
          <w:r w:rsidR="00751A18" w:rsidRPr="006A6232">
            <w:rPr>
              <w:lang w:val="en-GB"/>
            </w:rPr>
            <w:t>University</w:t>
          </w:r>
        </w:smartTag>
      </w:smartTag>
      <w:r w:rsidR="006A6232">
        <w:rPr>
          <w:lang w:val="en-GB"/>
        </w:rPr>
        <w:t xml:space="preserve"> and Research Centre</w:t>
      </w:r>
      <w:r w:rsidR="00751A18" w:rsidRPr="006A6232">
        <w:rPr>
          <w:lang w:val="en-GB"/>
        </w:rPr>
        <w:t xml:space="preserve"> (Prof</w:t>
      </w:r>
      <w:r w:rsidR="006A6232">
        <w:rPr>
          <w:lang w:val="en-GB"/>
        </w:rPr>
        <w:t>.</w:t>
      </w:r>
      <w:r w:rsidR="00751A18" w:rsidRPr="006A6232">
        <w:rPr>
          <w:lang w:val="en-GB"/>
        </w:rPr>
        <w:t xml:space="preserve"> </w:t>
      </w:r>
      <w:proofErr w:type="spellStart"/>
      <w:r w:rsidR="00751A18" w:rsidRPr="006A6232">
        <w:rPr>
          <w:lang w:val="en-GB"/>
        </w:rPr>
        <w:t>Kersten</w:t>
      </w:r>
      <w:proofErr w:type="spellEnd"/>
      <w:r w:rsidR="00F07202" w:rsidRPr="006A6232">
        <w:rPr>
          <w:lang w:val="en-GB"/>
        </w:rPr>
        <w:t xml:space="preserve">). Quality control of </w:t>
      </w:r>
      <w:proofErr w:type="spellStart"/>
      <w:r w:rsidR="00F07202" w:rsidRPr="006A6232">
        <w:rPr>
          <w:lang w:val="en-GB"/>
        </w:rPr>
        <w:t>microarray</w:t>
      </w:r>
      <w:proofErr w:type="spellEnd"/>
      <w:r w:rsidR="00F07202" w:rsidRPr="006A6232">
        <w:rPr>
          <w:lang w:val="en-GB"/>
        </w:rPr>
        <w:t xml:space="preserve"> data will be performed by making M vs. A plots of biological </w:t>
      </w:r>
      <w:r w:rsidR="00FC0C5F" w:rsidRPr="006A6232">
        <w:rPr>
          <w:lang w:val="en-GB"/>
        </w:rPr>
        <w:t>replicates. The optimal normalis</w:t>
      </w:r>
      <w:r w:rsidR="00F07202" w:rsidRPr="006A6232">
        <w:rPr>
          <w:lang w:val="en-GB"/>
        </w:rPr>
        <w:t>ation strategy will be determined using GC-RMA</w:t>
      </w:r>
      <w:r w:rsidR="006A6232">
        <w:rPr>
          <w:lang w:val="en-GB"/>
        </w:rPr>
        <w:t xml:space="preserve"> method</w:t>
      </w:r>
      <w:r w:rsidR="00F07202" w:rsidRPr="006A6232">
        <w:rPr>
          <w:lang w:val="en-GB"/>
        </w:rPr>
        <w:t>. Appropriate statistical analysis to determine differentially expressed genes will be performed. In addition to p-values, q-values (false discovery rate) will be determined. Thereafter, cluster and/or pathway analysis will be carried out (</w:t>
      </w:r>
      <w:proofErr w:type="spellStart"/>
      <w:r w:rsidR="00F07202" w:rsidRPr="006A6232">
        <w:rPr>
          <w:lang w:val="en-GB"/>
        </w:rPr>
        <w:t>GenMapp</w:t>
      </w:r>
      <w:proofErr w:type="spellEnd"/>
      <w:r w:rsidR="00F07202" w:rsidRPr="006A6232">
        <w:rPr>
          <w:lang w:val="en-GB"/>
        </w:rPr>
        <w:t xml:space="preserve">, Ingenuity etc.). </w:t>
      </w:r>
    </w:p>
    <w:p w:rsidR="00D53012" w:rsidRPr="006A6232" w:rsidRDefault="00D53012" w:rsidP="00F07202">
      <w:pPr>
        <w:ind w:firstLine="360"/>
        <w:jc w:val="both"/>
        <w:rPr>
          <w:lang w:val="en-GB"/>
        </w:rPr>
      </w:pPr>
      <w:r w:rsidRPr="006A6232">
        <w:rPr>
          <w:lang w:val="en-GB"/>
        </w:rPr>
        <w:t xml:space="preserve">Both </w:t>
      </w:r>
      <w:proofErr w:type="spellStart"/>
      <w:r w:rsidRPr="006A6232">
        <w:rPr>
          <w:lang w:val="en-GB"/>
        </w:rPr>
        <w:t>univariate</w:t>
      </w:r>
      <w:proofErr w:type="spellEnd"/>
      <w:r w:rsidRPr="006A6232">
        <w:rPr>
          <w:lang w:val="en-GB"/>
        </w:rPr>
        <w:t xml:space="preserve"> and multivariate data analyses will be applied for </w:t>
      </w:r>
      <w:proofErr w:type="spellStart"/>
      <w:r w:rsidRPr="006A6232">
        <w:rPr>
          <w:lang w:val="en-GB"/>
        </w:rPr>
        <w:t>metabolomics</w:t>
      </w:r>
      <w:proofErr w:type="spellEnd"/>
      <w:r w:rsidRPr="006A6232">
        <w:rPr>
          <w:lang w:val="en-GB"/>
        </w:rPr>
        <w:t xml:space="preserve"> data analysis. Regression and correlation</w:t>
      </w:r>
      <w:r w:rsidR="00FC0C5F" w:rsidRPr="006A6232">
        <w:rPr>
          <w:lang w:val="en-GB"/>
        </w:rPr>
        <w:t xml:space="preserve"> network analyses will be utilis</w:t>
      </w:r>
      <w:r w:rsidRPr="006A6232">
        <w:rPr>
          <w:lang w:val="en-GB"/>
        </w:rPr>
        <w:t>ed to combine these data with the clinical data. Path</w:t>
      </w:r>
      <w:r w:rsidR="007534CE" w:rsidRPr="006A6232">
        <w:rPr>
          <w:lang w:val="en-GB"/>
        </w:rPr>
        <w:t>w</w:t>
      </w:r>
      <w:r w:rsidRPr="006A6232">
        <w:rPr>
          <w:lang w:val="en-GB"/>
        </w:rPr>
        <w:t>ay analysis methods (Curtis et al, 2005) will be utili</w:t>
      </w:r>
      <w:r w:rsidR="00E1569E" w:rsidRPr="006A6232">
        <w:rPr>
          <w:lang w:val="en-GB"/>
        </w:rPr>
        <w:t>s</w:t>
      </w:r>
      <w:r w:rsidRPr="006A6232">
        <w:rPr>
          <w:lang w:val="en-GB"/>
        </w:rPr>
        <w:t>ed for analysis of gene expression data, and such information will be correlated with serum metabolic patterns obtained.</w:t>
      </w:r>
    </w:p>
    <w:p w:rsidR="00D53012" w:rsidRPr="006A6232" w:rsidRDefault="00D53012" w:rsidP="002C4840">
      <w:pPr>
        <w:jc w:val="both"/>
        <w:rPr>
          <w:b/>
          <w:lang w:val="en-GB"/>
        </w:rPr>
      </w:pPr>
    </w:p>
    <w:p w:rsidR="00C0639A" w:rsidRPr="006A6232" w:rsidRDefault="00DA64A6" w:rsidP="002C4840">
      <w:pPr>
        <w:jc w:val="both"/>
        <w:rPr>
          <w:b/>
          <w:lang w:val="en-GB"/>
        </w:rPr>
      </w:pPr>
      <w:r w:rsidRPr="006A6232">
        <w:rPr>
          <w:b/>
          <w:lang w:val="en-GB"/>
        </w:rPr>
        <w:t xml:space="preserve">5.2. Schedule of the </w:t>
      </w:r>
      <w:r w:rsidR="00BB3068" w:rsidRPr="006A6232">
        <w:rPr>
          <w:b/>
          <w:lang w:val="en-GB"/>
        </w:rPr>
        <w:t>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656"/>
        <w:gridCol w:w="656"/>
        <w:gridCol w:w="656"/>
        <w:gridCol w:w="656"/>
      </w:tblGrid>
      <w:tr w:rsidR="00C0639A" w:rsidRPr="00E679D0" w:rsidTr="00E679D0">
        <w:tc>
          <w:tcPr>
            <w:tcW w:w="0" w:type="auto"/>
            <w:tcBorders>
              <w:top w:val="single" w:sz="4" w:space="0" w:color="auto"/>
              <w:left w:val="single" w:sz="4" w:space="0" w:color="auto"/>
              <w:bottom w:val="single" w:sz="6" w:space="0" w:color="008000"/>
              <w:right w:val="single" w:sz="4" w:space="0" w:color="auto"/>
            </w:tcBorders>
            <w:shd w:val="clear" w:color="auto" w:fill="auto"/>
          </w:tcPr>
          <w:p w:rsidR="00C0639A" w:rsidRPr="00E679D0" w:rsidRDefault="00C0639A" w:rsidP="00E679D0">
            <w:pPr>
              <w:jc w:val="both"/>
              <w:rPr>
                <w:color w:val="000000"/>
                <w:sz w:val="22"/>
                <w:szCs w:val="22"/>
                <w:lang w:val="en-GB"/>
              </w:rPr>
            </w:pPr>
          </w:p>
        </w:tc>
        <w:tc>
          <w:tcPr>
            <w:tcW w:w="0" w:type="auto"/>
            <w:tcBorders>
              <w:top w:val="single" w:sz="4" w:space="0" w:color="auto"/>
              <w:left w:val="single" w:sz="4" w:space="0" w:color="auto"/>
              <w:bottom w:val="single" w:sz="6" w:space="0" w:color="008000"/>
              <w:right w:val="single" w:sz="4" w:space="0" w:color="auto"/>
            </w:tcBorders>
            <w:shd w:val="clear" w:color="auto" w:fill="auto"/>
          </w:tcPr>
          <w:p w:rsidR="00C0639A" w:rsidRPr="00E679D0" w:rsidRDefault="00C0639A" w:rsidP="00E679D0">
            <w:pPr>
              <w:jc w:val="both"/>
              <w:rPr>
                <w:b/>
                <w:color w:val="000000"/>
                <w:sz w:val="22"/>
                <w:szCs w:val="22"/>
                <w:lang w:val="en-GB"/>
              </w:rPr>
            </w:pPr>
            <w:r w:rsidRPr="00E679D0">
              <w:rPr>
                <w:b/>
                <w:color w:val="000000"/>
                <w:sz w:val="22"/>
                <w:szCs w:val="22"/>
                <w:lang w:val="en-GB"/>
              </w:rPr>
              <w:t>2007</w:t>
            </w:r>
          </w:p>
        </w:tc>
        <w:tc>
          <w:tcPr>
            <w:tcW w:w="0" w:type="auto"/>
            <w:tcBorders>
              <w:top w:val="single" w:sz="4" w:space="0" w:color="auto"/>
              <w:left w:val="single" w:sz="4" w:space="0" w:color="auto"/>
              <w:bottom w:val="single" w:sz="6" w:space="0" w:color="008000"/>
              <w:right w:val="single" w:sz="4" w:space="0" w:color="auto"/>
            </w:tcBorders>
            <w:shd w:val="clear" w:color="auto" w:fill="auto"/>
          </w:tcPr>
          <w:p w:rsidR="00C0639A" w:rsidRPr="00E679D0" w:rsidRDefault="00C0639A" w:rsidP="00E679D0">
            <w:pPr>
              <w:jc w:val="both"/>
              <w:rPr>
                <w:b/>
                <w:color w:val="000000"/>
                <w:sz w:val="22"/>
                <w:szCs w:val="22"/>
                <w:lang w:val="en-GB"/>
              </w:rPr>
            </w:pPr>
            <w:r w:rsidRPr="00E679D0">
              <w:rPr>
                <w:b/>
                <w:color w:val="000000"/>
                <w:sz w:val="22"/>
                <w:szCs w:val="22"/>
                <w:lang w:val="en-GB"/>
              </w:rPr>
              <w:t>2008</w:t>
            </w:r>
          </w:p>
        </w:tc>
        <w:tc>
          <w:tcPr>
            <w:tcW w:w="0" w:type="auto"/>
            <w:tcBorders>
              <w:top w:val="single" w:sz="4" w:space="0" w:color="auto"/>
              <w:left w:val="single" w:sz="4" w:space="0" w:color="auto"/>
              <w:bottom w:val="single" w:sz="6" w:space="0" w:color="008000"/>
              <w:right w:val="single" w:sz="4" w:space="0" w:color="auto"/>
            </w:tcBorders>
            <w:shd w:val="clear" w:color="auto" w:fill="auto"/>
          </w:tcPr>
          <w:p w:rsidR="00C0639A" w:rsidRPr="00E679D0" w:rsidRDefault="00C0639A" w:rsidP="00E679D0">
            <w:pPr>
              <w:jc w:val="both"/>
              <w:rPr>
                <w:b/>
                <w:color w:val="000000"/>
                <w:sz w:val="22"/>
                <w:szCs w:val="22"/>
                <w:lang w:val="en-GB"/>
              </w:rPr>
            </w:pPr>
            <w:r w:rsidRPr="00E679D0">
              <w:rPr>
                <w:b/>
                <w:color w:val="000000"/>
                <w:sz w:val="22"/>
                <w:szCs w:val="22"/>
                <w:lang w:val="en-GB"/>
              </w:rPr>
              <w:t>2009</w:t>
            </w:r>
          </w:p>
        </w:tc>
        <w:tc>
          <w:tcPr>
            <w:tcW w:w="0" w:type="auto"/>
            <w:tcBorders>
              <w:top w:val="single" w:sz="4" w:space="0" w:color="auto"/>
              <w:left w:val="single" w:sz="4" w:space="0" w:color="auto"/>
              <w:bottom w:val="single" w:sz="6" w:space="0" w:color="008000"/>
              <w:right w:val="single" w:sz="4" w:space="0" w:color="auto"/>
            </w:tcBorders>
            <w:shd w:val="clear" w:color="auto" w:fill="auto"/>
          </w:tcPr>
          <w:p w:rsidR="00C0639A" w:rsidRPr="00E679D0" w:rsidRDefault="00C0639A" w:rsidP="00E679D0">
            <w:pPr>
              <w:jc w:val="both"/>
              <w:rPr>
                <w:b/>
                <w:color w:val="000000"/>
                <w:sz w:val="22"/>
                <w:szCs w:val="22"/>
                <w:lang w:val="en-GB"/>
              </w:rPr>
            </w:pPr>
            <w:r w:rsidRPr="00E679D0">
              <w:rPr>
                <w:b/>
                <w:color w:val="000000"/>
                <w:sz w:val="22"/>
                <w:szCs w:val="22"/>
                <w:lang w:val="en-GB"/>
              </w:rPr>
              <w:t>2010</w:t>
            </w: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Screening of subjects for the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 xml:space="preserve">x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Diet intervention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 xml:space="preserve">x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 xml:space="preserve">Whole body level measurements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 xml:space="preserve">Analysis of </w:t>
            </w:r>
            <w:proofErr w:type="spellStart"/>
            <w:r w:rsidRPr="00E679D0">
              <w:rPr>
                <w:color w:val="000000"/>
                <w:sz w:val="22"/>
                <w:szCs w:val="22"/>
                <w:lang w:val="en-GB"/>
              </w:rPr>
              <w:t>microdialysis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 xml:space="preserve">Genotyping and gene expression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B544B8"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B544B8"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proofErr w:type="spellStart"/>
            <w:r w:rsidRPr="00E679D0">
              <w:rPr>
                <w:color w:val="000000"/>
                <w:sz w:val="22"/>
                <w:szCs w:val="22"/>
                <w:lang w:val="en-GB"/>
              </w:rPr>
              <w:t>Lipidomics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 xml:space="preserve">Bioinformatics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B544B8"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Biomarkers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B544B8"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B544B8"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r>
      <w:tr w:rsidR="00C0639A" w:rsidRPr="00E679D0" w:rsidTr="00E679D0">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Reporting the results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BB3068"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0639A" w:rsidRPr="00E679D0" w:rsidRDefault="00C0639A" w:rsidP="00E679D0">
            <w:pPr>
              <w:jc w:val="both"/>
              <w:rPr>
                <w:color w:val="000000"/>
                <w:sz w:val="22"/>
                <w:szCs w:val="22"/>
                <w:lang w:val="en-GB"/>
              </w:rPr>
            </w:pPr>
            <w:r w:rsidRPr="00E679D0">
              <w:rPr>
                <w:color w:val="000000"/>
                <w:sz w:val="22"/>
                <w:szCs w:val="22"/>
                <w:lang w:val="en-GB"/>
              </w:rPr>
              <w:t>x</w:t>
            </w:r>
          </w:p>
        </w:tc>
      </w:tr>
    </w:tbl>
    <w:p w:rsidR="00C0639A" w:rsidRPr="006A6232" w:rsidRDefault="00C0639A" w:rsidP="002C4840">
      <w:pPr>
        <w:jc w:val="both"/>
        <w:rPr>
          <w:b/>
          <w:lang w:val="en-GB"/>
        </w:rPr>
      </w:pPr>
    </w:p>
    <w:p w:rsidR="00DA64A6" w:rsidRPr="006A6232" w:rsidRDefault="00DA64A6" w:rsidP="002C4840">
      <w:pPr>
        <w:jc w:val="both"/>
        <w:rPr>
          <w:b/>
          <w:lang w:val="en-GB"/>
        </w:rPr>
      </w:pPr>
      <w:r w:rsidRPr="006A6232">
        <w:rPr>
          <w:b/>
          <w:lang w:val="en-GB"/>
        </w:rPr>
        <w:t>5.3. Ethical and data protection issues</w:t>
      </w:r>
    </w:p>
    <w:p w:rsidR="00C0639A" w:rsidRPr="006A6232" w:rsidRDefault="00B544B8" w:rsidP="002C4840">
      <w:pPr>
        <w:ind w:firstLine="360"/>
        <w:jc w:val="both"/>
        <w:rPr>
          <w:lang w:val="en-GB"/>
        </w:rPr>
      </w:pPr>
      <w:r w:rsidRPr="006A6232">
        <w:rPr>
          <w:lang w:val="en-GB"/>
        </w:rPr>
        <w:t xml:space="preserve">The previously conducted interventions </w:t>
      </w:r>
      <w:r w:rsidR="005A586F" w:rsidRPr="006A6232">
        <w:rPr>
          <w:lang w:val="en-GB"/>
        </w:rPr>
        <w:t>have been performed according to ethical principles and the study plans have been approved by the</w:t>
      </w:r>
      <w:r w:rsidRPr="006A6232">
        <w:rPr>
          <w:lang w:val="en-GB"/>
        </w:rPr>
        <w:t xml:space="preserve"> </w:t>
      </w:r>
      <w:r w:rsidR="005A586F" w:rsidRPr="006A6232">
        <w:rPr>
          <w:lang w:val="en-GB"/>
        </w:rPr>
        <w:t xml:space="preserve">Ethics Committee of the District Hospital Region of Northern </w:t>
      </w:r>
      <w:proofErr w:type="spellStart"/>
      <w:r w:rsidR="005A586F" w:rsidRPr="006A6232">
        <w:rPr>
          <w:lang w:val="en-GB"/>
        </w:rPr>
        <w:t>Savo</w:t>
      </w:r>
      <w:proofErr w:type="spellEnd"/>
      <w:r w:rsidR="007347E3" w:rsidRPr="006A6232">
        <w:rPr>
          <w:lang w:val="en-GB"/>
        </w:rPr>
        <w:t xml:space="preserve"> and National Institute of Public Health</w:t>
      </w:r>
      <w:r w:rsidR="005A586F" w:rsidRPr="006A6232">
        <w:rPr>
          <w:lang w:val="en-GB"/>
        </w:rPr>
        <w:t xml:space="preserve">. The study plan of the new intervention will be sent to the Ethics Committee of the District Hospital Region of Northern </w:t>
      </w:r>
      <w:proofErr w:type="spellStart"/>
      <w:r w:rsidR="005A586F" w:rsidRPr="006A6232">
        <w:rPr>
          <w:lang w:val="en-GB"/>
        </w:rPr>
        <w:t>Savo</w:t>
      </w:r>
      <w:proofErr w:type="spellEnd"/>
      <w:r w:rsidR="005A586F" w:rsidRPr="006A6232">
        <w:rPr>
          <w:lang w:val="en-GB"/>
        </w:rPr>
        <w:t xml:space="preserve"> for approval</w:t>
      </w:r>
      <w:r w:rsidR="00C0639A" w:rsidRPr="006A6232">
        <w:rPr>
          <w:lang w:val="en-GB"/>
        </w:rPr>
        <w:t xml:space="preserve">. Regarding subject information security, all current ethical instructions </w:t>
      </w:r>
      <w:r w:rsidR="005A586F" w:rsidRPr="006A6232">
        <w:rPr>
          <w:lang w:val="en-GB"/>
        </w:rPr>
        <w:t xml:space="preserve">have been and </w:t>
      </w:r>
      <w:r w:rsidR="00C0639A" w:rsidRPr="006A6232">
        <w:rPr>
          <w:lang w:val="en-GB"/>
        </w:rPr>
        <w:t>will be strictly followed.</w:t>
      </w:r>
      <w:r w:rsidR="00367D01" w:rsidRPr="006A6232">
        <w:rPr>
          <w:lang w:val="en-GB"/>
        </w:rPr>
        <w:t xml:space="preserve"> </w:t>
      </w:r>
      <w:r w:rsidR="007D3DB6" w:rsidRPr="006A6232">
        <w:rPr>
          <w:lang w:val="en-GB"/>
        </w:rPr>
        <w:t>The approvals of the Ethics Committee</w:t>
      </w:r>
      <w:r w:rsidR="008E640F" w:rsidRPr="006A6232">
        <w:rPr>
          <w:lang w:val="en-GB"/>
        </w:rPr>
        <w:t>s</w:t>
      </w:r>
      <w:r w:rsidR="007D3DB6" w:rsidRPr="006A6232">
        <w:rPr>
          <w:lang w:val="en-GB"/>
        </w:rPr>
        <w:t xml:space="preserve"> are DPS </w:t>
      </w:r>
      <w:r w:rsidR="008E640F" w:rsidRPr="006A6232">
        <w:rPr>
          <w:lang w:val="en-GB"/>
        </w:rPr>
        <w:t>6.3.</w:t>
      </w:r>
      <w:r w:rsidR="007D3DB6" w:rsidRPr="006A6232">
        <w:rPr>
          <w:lang w:val="en-GB"/>
        </w:rPr>
        <w:t>1992</w:t>
      </w:r>
      <w:r w:rsidR="008E640F" w:rsidRPr="006A6232">
        <w:rPr>
          <w:lang w:val="en-GB"/>
        </w:rPr>
        <w:t xml:space="preserve">/National </w:t>
      </w:r>
      <w:smartTag w:uri="urn:schemas-microsoft-com:office:smarttags" w:element="place">
        <w:smartTag w:uri="urn:schemas-microsoft-com:office:smarttags" w:element="PlaceType">
          <w:r w:rsidR="008E640F" w:rsidRPr="006A6232">
            <w:rPr>
              <w:lang w:val="en-GB"/>
            </w:rPr>
            <w:t>Institute</w:t>
          </w:r>
        </w:smartTag>
        <w:r w:rsidR="008E640F" w:rsidRPr="006A6232">
          <w:rPr>
            <w:lang w:val="en-GB"/>
          </w:rPr>
          <w:t xml:space="preserve"> of </w:t>
        </w:r>
        <w:smartTag w:uri="urn:schemas-microsoft-com:office:smarttags" w:element="PlaceName">
          <w:r w:rsidR="008E640F" w:rsidRPr="006A6232">
            <w:rPr>
              <w:lang w:val="en-GB"/>
            </w:rPr>
            <w:t>Public Health</w:t>
          </w:r>
        </w:smartTag>
      </w:smartTag>
      <w:r w:rsidR="008E640F" w:rsidRPr="006A6232">
        <w:rPr>
          <w:lang w:val="en-GB"/>
        </w:rPr>
        <w:t xml:space="preserve"> /</w:t>
      </w:r>
      <w:smartTag w:uri="urn:schemas-microsoft-com:office:smarttags" w:element="City">
        <w:smartTag w:uri="urn:schemas-microsoft-com:office:smarttags" w:element="place">
          <w:r w:rsidR="008E640F" w:rsidRPr="006A6232">
            <w:rPr>
              <w:lang w:val="en-GB"/>
            </w:rPr>
            <w:t>Helsinki</w:t>
          </w:r>
        </w:smartTag>
      </w:smartTag>
      <w:r w:rsidR="007D3DB6" w:rsidRPr="006A6232">
        <w:rPr>
          <w:lang w:val="en-GB"/>
        </w:rPr>
        <w:t>,</w:t>
      </w:r>
      <w:r w:rsidR="008E640F" w:rsidRPr="006A6232">
        <w:rPr>
          <w:lang w:val="en-GB"/>
        </w:rPr>
        <w:t xml:space="preserve"> and</w:t>
      </w:r>
      <w:r w:rsidR="007D3DB6" w:rsidRPr="006A6232">
        <w:rPr>
          <w:lang w:val="en-GB"/>
        </w:rPr>
        <w:t xml:space="preserve"> </w:t>
      </w:r>
      <w:proofErr w:type="spellStart"/>
      <w:r w:rsidR="007D3DB6" w:rsidRPr="006A6232">
        <w:rPr>
          <w:lang w:val="en-GB"/>
        </w:rPr>
        <w:t>Genobin</w:t>
      </w:r>
      <w:proofErr w:type="spellEnd"/>
      <w:r w:rsidR="007D3DB6" w:rsidRPr="006A6232">
        <w:rPr>
          <w:lang w:val="en-GB"/>
        </w:rPr>
        <w:t xml:space="preserve"> 152/2002, </w:t>
      </w:r>
      <w:proofErr w:type="spellStart"/>
      <w:r w:rsidR="007D3DB6" w:rsidRPr="006A6232">
        <w:rPr>
          <w:lang w:val="en-GB"/>
        </w:rPr>
        <w:t>Fungenut</w:t>
      </w:r>
      <w:proofErr w:type="spellEnd"/>
      <w:r w:rsidR="00954205" w:rsidRPr="006A6232">
        <w:rPr>
          <w:lang w:val="en-GB"/>
        </w:rPr>
        <w:t xml:space="preserve"> 54</w:t>
      </w:r>
      <w:r w:rsidR="007D3DB6" w:rsidRPr="006A6232">
        <w:rPr>
          <w:lang w:val="en-GB"/>
        </w:rPr>
        <w:t xml:space="preserve">/2003, Fish 110/2005, </w:t>
      </w:r>
      <w:r w:rsidR="006A6232">
        <w:rPr>
          <w:lang w:val="en-GB"/>
        </w:rPr>
        <w:t xml:space="preserve">and </w:t>
      </w:r>
      <w:smartTag w:uri="urn:schemas-microsoft-com:office:smarttags" w:element="State">
        <w:smartTag w:uri="urn:schemas-microsoft-com:office:smarttags" w:element="place">
          <w:r w:rsidR="007D3DB6" w:rsidRPr="006A6232">
            <w:rPr>
              <w:lang w:val="en-GB"/>
            </w:rPr>
            <w:t>Berry</w:t>
          </w:r>
        </w:smartTag>
      </w:smartTag>
      <w:r w:rsidR="00200005" w:rsidRPr="006A6232">
        <w:rPr>
          <w:lang w:val="en-GB"/>
        </w:rPr>
        <w:t xml:space="preserve"> 124</w:t>
      </w:r>
      <w:r w:rsidR="007D3DB6" w:rsidRPr="006A6232">
        <w:rPr>
          <w:lang w:val="en-GB"/>
        </w:rPr>
        <w:t>/2005</w:t>
      </w:r>
      <w:r w:rsidR="008E640F" w:rsidRPr="006A6232">
        <w:rPr>
          <w:lang w:val="en-GB"/>
        </w:rPr>
        <w:t xml:space="preserve">, </w:t>
      </w:r>
      <w:proofErr w:type="spellStart"/>
      <w:smartTag w:uri="urn:schemas-microsoft-com:office:smarttags" w:element="City">
        <w:smartTag w:uri="urn:schemas-microsoft-com:office:smarttags" w:element="place">
          <w:r w:rsidR="008E640F" w:rsidRPr="006A6232">
            <w:rPr>
              <w:lang w:val="en-GB"/>
            </w:rPr>
            <w:t>Kuopio</w:t>
          </w:r>
        </w:smartTag>
      </w:smartTag>
      <w:proofErr w:type="spellEnd"/>
      <w:r w:rsidR="007D3DB6" w:rsidRPr="006A6232">
        <w:rPr>
          <w:lang w:val="en-GB"/>
        </w:rPr>
        <w:t xml:space="preserve">. </w:t>
      </w:r>
    </w:p>
    <w:p w:rsidR="00DA64A6" w:rsidRPr="006A6232" w:rsidRDefault="00DA64A6" w:rsidP="002C4840">
      <w:pPr>
        <w:ind w:firstLine="360"/>
        <w:jc w:val="both"/>
        <w:rPr>
          <w:b/>
          <w:lang w:val="en-GB"/>
        </w:rPr>
      </w:pPr>
    </w:p>
    <w:p w:rsidR="002B4724" w:rsidRPr="006A6232" w:rsidRDefault="007C5B17" w:rsidP="00415E48">
      <w:pPr>
        <w:jc w:val="center"/>
        <w:rPr>
          <w:b/>
          <w:lang w:val="en-GB"/>
        </w:rPr>
      </w:pPr>
      <w:r w:rsidRPr="006A6232">
        <w:rPr>
          <w:b/>
          <w:lang w:val="en-GB"/>
        </w:rPr>
        <w:t xml:space="preserve">6. </w:t>
      </w:r>
      <w:r w:rsidR="002B4724" w:rsidRPr="006A6232">
        <w:rPr>
          <w:b/>
          <w:lang w:val="en-GB"/>
        </w:rPr>
        <w:t>RESEARCHERS AND RESOURCES</w:t>
      </w:r>
    </w:p>
    <w:p w:rsidR="00DA64A6" w:rsidRPr="006A6232" w:rsidRDefault="005175F0" w:rsidP="002C4840">
      <w:pPr>
        <w:jc w:val="both"/>
        <w:rPr>
          <w:b/>
          <w:lang w:val="en-GB"/>
        </w:rPr>
      </w:pPr>
      <w:r w:rsidRPr="006A6232">
        <w:rPr>
          <w:b/>
          <w:lang w:val="en-GB"/>
        </w:rPr>
        <w:t xml:space="preserve">6.1. </w:t>
      </w:r>
      <w:r w:rsidR="00DA64A6" w:rsidRPr="006A6232">
        <w:rPr>
          <w:b/>
          <w:lang w:val="en-GB"/>
        </w:rPr>
        <w:t xml:space="preserve">Composition of </w:t>
      </w:r>
      <w:r w:rsidR="00771BBE" w:rsidRPr="006A6232">
        <w:rPr>
          <w:b/>
          <w:lang w:val="en-GB"/>
        </w:rPr>
        <w:t>consortium</w:t>
      </w:r>
      <w:r w:rsidR="00933023" w:rsidRPr="006A6232">
        <w:rPr>
          <w:b/>
          <w:lang w:val="en-GB"/>
        </w:rPr>
        <w:t xml:space="preserve"> </w:t>
      </w:r>
    </w:p>
    <w:p w:rsidR="00933023" w:rsidRPr="006A6232" w:rsidRDefault="00933023" w:rsidP="002C4840">
      <w:pPr>
        <w:ind w:firstLine="360"/>
        <w:jc w:val="both"/>
        <w:rPr>
          <w:lang w:val="en-GB"/>
        </w:rPr>
      </w:pPr>
      <w:r w:rsidRPr="006A6232">
        <w:rPr>
          <w:lang w:val="en-GB"/>
        </w:rPr>
        <w:t xml:space="preserve">This study </w:t>
      </w:r>
      <w:r w:rsidR="008F17D8" w:rsidRPr="006A6232">
        <w:rPr>
          <w:lang w:val="en-GB"/>
        </w:rPr>
        <w:t>project</w:t>
      </w:r>
      <w:r w:rsidRPr="006A6232">
        <w:rPr>
          <w:lang w:val="en-GB"/>
        </w:rPr>
        <w:t xml:space="preserve"> will be carried out at the Department of Clinical Nutrition and Food and Health Research Centre,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of </w:t>
        </w:r>
        <w:proofErr w:type="spellStart"/>
        <w:smartTag w:uri="urn:schemas-microsoft-com:office:smarttags" w:element="PlaceName">
          <w:r w:rsidRPr="006A6232">
            <w:rPr>
              <w:lang w:val="en-GB"/>
            </w:rPr>
            <w:t>Kuopio</w:t>
          </w:r>
        </w:smartTag>
      </w:smartTag>
      <w:proofErr w:type="spellEnd"/>
      <w:r w:rsidRPr="006A6232">
        <w:rPr>
          <w:lang w:val="en-GB"/>
        </w:rPr>
        <w:t xml:space="preserve"> in collaboration with VTT Technical Research Centre</w:t>
      </w:r>
      <w:r w:rsidR="007347E3" w:rsidRPr="006A6232">
        <w:rPr>
          <w:lang w:val="en-GB"/>
        </w:rPr>
        <w:t xml:space="preserve">, </w:t>
      </w:r>
      <w:proofErr w:type="spellStart"/>
      <w:smartTag w:uri="urn:schemas-microsoft-com:office:smarttags" w:element="place">
        <w:smartTag w:uri="urn:schemas-microsoft-com:office:smarttags" w:element="PlaceName">
          <w:r w:rsidRPr="006A6232">
            <w:rPr>
              <w:lang w:val="en-GB"/>
            </w:rPr>
            <w:t>Wageningen</w:t>
          </w:r>
        </w:smartTag>
        <w:proofErr w:type="spellEnd"/>
        <w:r w:rsidRPr="006A6232">
          <w:rPr>
            <w:lang w:val="en-GB"/>
          </w:rPr>
          <w:t xml:space="preserve"> </w:t>
        </w:r>
        <w:smartTag w:uri="urn:schemas-microsoft-com:office:smarttags" w:element="PlaceType">
          <w:r w:rsidRPr="006A6232">
            <w:rPr>
              <w:lang w:val="en-GB"/>
            </w:rPr>
            <w:t>University</w:t>
          </w:r>
        </w:smartTag>
      </w:smartTag>
      <w:r w:rsidRPr="006A6232">
        <w:rPr>
          <w:lang w:val="en-GB"/>
        </w:rPr>
        <w:t xml:space="preserve"> and Research Centre</w:t>
      </w:r>
      <w:r w:rsidR="007347E3" w:rsidRPr="006A6232">
        <w:rPr>
          <w:lang w:val="en-GB"/>
        </w:rPr>
        <w:t xml:space="preserve"> and </w:t>
      </w:r>
      <w:smartTag w:uri="urn:schemas-microsoft-com:office:smarttags" w:element="place">
        <w:smartTag w:uri="urn:schemas-microsoft-com:office:smarttags" w:element="PlaceType">
          <w:r w:rsidR="007347E3" w:rsidRPr="006A6232">
            <w:rPr>
              <w:lang w:val="en-GB"/>
            </w:rPr>
            <w:t>University</w:t>
          </w:r>
        </w:smartTag>
        <w:r w:rsidR="007347E3" w:rsidRPr="006A6232">
          <w:rPr>
            <w:lang w:val="en-GB"/>
          </w:rPr>
          <w:t xml:space="preserve"> of </w:t>
        </w:r>
        <w:smartTag w:uri="urn:schemas-microsoft-com:office:smarttags" w:element="PlaceName">
          <w:r w:rsidR="007347E3" w:rsidRPr="006A6232">
            <w:rPr>
              <w:lang w:val="en-GB"/>
            </w:rPr>
            <w:t>Naples</w:t>
          </w:r>
        </w:smartTag>
      </w:smartTag>
      <w:r w:rsidRPr="006A6232">
        <w:rPr>
          <w:lang w:val="en-GB"/>
        </w:rPr>
        <w:t xml:space="preserve">. </w:t>
      </w:r>
    </w:p>
    <w:p w:rsidR="007D05C4" w:rsidRPr="006A6232" w:rsidRDefault="0040705F" w:rsidP="00F4438A">
      <w:pPr>
        <w:ind w:firstLine="360"/>
        <w:jc w:val="both"/>
        <w:rPr>
          <w:lang w:val="en-GB"/>
        </w:rPr>
      </w:pPr>
      <w:proofErr w:type="gramStart"/>
      <w:smartTag w:uri="urn:schemas-microsoft-com:office:smarttags" w:element="place">
        <w:smartTag w:uri="urn:schemas-microsoft-com:office:smarttags" w:element="PlaceType">
          <w:r w:rsidRPr="006A6232">
            <w:rPr>
              <w:b/>
              <w:i/>
              <w:lang w:val="en-GB"/>
            </w:rPr>
            <w:t>University</w:t>
          </w:r>
        </w:smartTag>
        <w:r w:rsidRPr="006A6232">
          <w:rPr>
            <w:b/>
            <w:i/>
            <w:lang w:val="en-GB"/>
          </w:rPr>
          <w:t xml:space="preserve"> of </w:t>
        </w:r>
        <w:proofErr w:type="spellStart"/>
        <w:smartTag w:uri="urn:schemas-microsoft-com:office:smarttags" w:element="PlaceName">
          <w:r w:rsidRPr="006A6232">
            <w:rPr>
              <w:b/>
              <w:i/>
              <w:lang w:val="en-GB"/>
            </w:rPr>
            <w:t>Kuopio</w:t>
          </w:r>
        </w:smartTag>
      </w:smartTag>
      <w:proofErr w:type="spellEnd"/>
      <w:r w:rsidR="00643798" w:rsidRPr="006A6232">
        <w:rPr>
          <w:b/>
          <w:i/>
          <w:lang w:val="en-GB"/>
        </w:rPr>
        <w:t xml:space="preserve"> (UKU)</w:t>
      </w:r>
      <w:r w:rsidRPr="006A6232">
        <w:rPr>
          <w:b/>
          <w:i/>
          <w:lang w:val="en-GB"/>
        </w:rPr>
        <w:t>.</w:t>
      </w:r>
      <w:proofErr w:type="gramEnd"/>
      <w:r w:rsidRPr="006A6232">
        <w:rPr>
          <w:b/>
          <w:i/>
          <w:lang w:val="en-GB"/>
        </w:rPr>
        <w:t xml:space="preserve"> </w:t>
      </w:r>
      <w:r w:rsidR="00933023" w:rsidRPr="006A6232">
        <w:rPr>
          <w:b/>
          <w:i/>
          <w:lang w:val="en-GB"/>
        </w:rPr>
        <w:t>Matti Uusitupa</w:t>
      </w:r>
      <w:r w:rsidR="00933023" w:rsidRPr="006A6232">
        <w:rPr>
          <w:lang w:val="en-GB"/>
        </w:rPr>
        <w:t>, M.D.</w:t>
      </w:r>
      <w:r w:rsidR="006A6232">
        <w:rPr>
          <w:lang w:val="en-GB"/>
        </w:rPr>
        <w:t>,</w:t>
      </w:r>
      <w:r w:rsidR="00933023" w:rsidRPr="006A6232">
        <w:rPr>
          <w:lang w:val="en-GB"/>
        </w:rPr>
        <w:t xml:space="preserve"> Professor, </w:t>
      </w:r>
      <w:r w:rsidR="001F01FF" w:rsidRPr="006A6232">
        <w:rPr>
          <w:lang w:val="en-GB"/>
        </w:rPr>
        <w:t xml:space="preserve">applicant, </w:t>
      </w:r>
      <w:r w:rsidR="00933023" w:rsidRPr="006A6232">
        <w:rPr>
          <w:lang w:val="en-GB"/>
        </w:rPr>
        <w:t xml:space="preserve">leader of the </w:t>
      </w:r>
      <w:r w:rsidR="008F17D8" w:rsidRPr="006A6232">
        <w:rPr>
          <w:lang w:val="en-GB"/>
        </w:rPr>
        <w:t>project</w:t>
      </w:r>
      <w:r w:rsidRPr="006A6232">
        <w:rPr>
          <w:lang w:val="en-GB"/>
        </w:rPr>
        <w:t>:</w:t>
      </w:r>
      <w:r w:rsidR="00933023" w:rsidRPr="006A6232">
        <w:rPr>
          <w:lang w:val="en-GB"/>
        </w:rPr>
        <w:t xml:space="preserve"> </w:t>
      </w:r>
      <w:r w:rsidRPr="006A6232">
        <w:rPr>
          <w:lang w:val="en-GB"/>
        </w:rPr>
        <w:t>r</w:t>
      </w:r>
      <w:r w:rsidR="00BF2A3D" w:rsidRPr="006A6232">
        <w:rPr>
          <w:lang w:val="en-GB"/>
        </w:rPr>
        <w:t xml:space="preserve">esponsible for the expertise in </w:t>
      </w:r>
      <w:proofErr w:type="spellStart"/>
      <w:r w:rsidR="00BF2A3D" w:rsidRPr="006A6232">
        <w:rPr>
          <w:lang w:val="en-GB"/>
        </w:rPr>
        <w:t>pathophysiology</w:t>
      </w:r>
      <w:proofErr w:type="spellEnd"/>
      <w:r w:rsidR="00BF2A3D" w:rsidRPr="006A6232">
        <w:rPr>
          <w:lang w:val="en-GB"/>
        </w:rPr>
        <w:t xml:space="preserve"> of MS and T2DM and connections to </w:t>
      </w:r>
      <w:r w:rsidR="00F569D1" w:rsidRPr="006A6232">
        <w:rPr>
          <w:lang w:val="en-GB"/>
        </w:rPr>
        <w:t xml:space="preserve">the </w:t>
      </w:r>
      <w:proofErr w:type="spellStart"/>
      <w:r w:rsidR="00F4438A" w:rsidRPr="006A6232">
        <w:rPr>
          <w:rFonts w:cs="Arial"/>
          <w:lang w:val="en-GB"/>
        </w:rPr>
        <w:t>Center</w:t>
      </w:r>
      <w:proofErr w:type="spellEnd"/>
      <w:r w:rsidR="00F4438A" w:rsidRPr="006A6232">
        <w:rPr>
          <w:rFonts w:cs="Arial"/>
          <w:lang w:val="en-GB"/>
        </w:rPr>
        <w:t xml:space="preserve"> of Excellence for Research in Cardiovascular Diseases and Type 2 Diabetes</w:t>
      </w:r>
      <w:r w:rsidR="00F4438A" w:rsidRPr="006A6232">
        <w:rPr>
          <w:lang w:val="en-GB"/>
        </w:rPr>
        <w:t xml:space="preserve"> </w:t>
      </w:r>
      <w:r w:rsidR="00BF2A3D" w:rsidRPr="006A6232">
        <w:rPr>
          <w:lang w:val="en-GB"/>
        </w:rPr>
        <w:t xml:space="preserve">of </w:t>
      </w:r>
      <w:r w:rsidR="00F37399" w:rsidRPr="006A6232">
        <w:rPr>
          <w:lang w:val="en-GB"/>
        </w:rPr>
        <w:t>the Academy of Finland</w:t>
      </w:r>
      <w:r w:rsidR="00BF2A3D" w:rsidRPr="006A6232">
        <w:rPr>
          <w:lang w:val="en-GB"/>
        </w:rPr>
        <w:t xml:space="preserve">. </w:t>
      </w:r>
      <w:r w:rsidR="00933023" w:rsidRPr="006A6232">
        <w:rPr>
          <w:lang w:val="en-GB"/>
        </w:rPr>
        <w:t>Professor Uusitupa is also the principal investigator in the gene/lifestyle interaction studies in the Finnish DPS.</w:t>
      </w:r>
      <w:r w:rsidRPr="006A6232">
        <w:rPr>
          <w:lang w:val="en-GB"/>
        </w:rPr>
        <w:t xml:space="preserve"> </w:t>
      </w:r>
      <w:r w:rsidR="00933023" w:rsidRPr="006A6232">
        <w:rPr>
          <w:b/>
          <w:i/>
          <w:lang w:val="en-GB"/>
        </w:rPr>
        <w:t>Ursula Schwab</w:t>
      </w:r>
      <w:r w:rsidR="00933023" w:rsidRPr="006A6232">
        <w:rPr>
          <w:lang w:val="en-GB"/>
        </w:rPr>
        <w:t>, PhD, Docent, au</w:t>
      </w:r>
      <w:r w:rsidR="00BF2A3D" w:rsidRPr="006A6232">
        <w:rPr>
          <w:lang w:val="en-GB"/>
        </w:rPr>
        <w:t>thoris</w:t>
      </w:r>
      <w:r w:rsidR="00933023" w:rsidRPr="006A6232">
        <w:rPr>
          <w:lang w:val="en-GB"/>
        </w:rPr>
        <w:t>ed nutritionist</w:t>
      </w:r>
      <w:r w:rsidR="007D05C4" w:rsidRPr="006A6232">
        <w:rPr>
          <w:lang w:val="en-GB"/>
        </w:rPr>
        <w:t>:</w:t>
      </w:r>
      <w:r w:rsidR="00933023" w:rsidRPr="006A6232">
        <w:rPr>
          <w:lang w:val="en-GB"/>
        </w:rPr>
        <w:t xml:space="preserve"> responsible for </w:t>
      </w:r>
      <w:r w:rsidR="007D05C4" w:rsidRPr="006A6232">
        <w:rPr>
          <w:lang w:val="en-GB"/>
        </w:rPr>
        <w:t xml:space="preserve">the </w:t>
      </w:r>
      <w:r w:rsidR="00933023" w:rsidRPr="006A6232">
        <w:rPr>
          <w:lang w:val="en-GB"/>
        </w:rPr>
        <w:t>intervention</w:t>
      </w:r>
      <w:r w:rsidR="00A544B9">
        <w:rPr>
          <w:lang w:val="en-GB"/>
        </w:rPr>
        <w:t xml:space="preserve"> and clinical data</w:t>
      </w:r>
      <w:r w:rsidR="007D05C4" w:rsidRPr="006A6232">
        <w:rPr>
          <w:lang w:val="en-GB"/>
        </w:rPr>
        <w:t xml:space="preserve">. </w:t>
      </w:r>
      <w:r w:rsidR="00F569D1" w:rsidRPr="006A6232">
        <w:rPr>
          <w:b/>
          <w:i/>
          <w:lang w:val="en-GB"/>
        </w:rPr>
        <w:t>Marjukka Kolehmainen</w:t>
      </w:r>
      <w:r w:rsidR="00F569D1" w:rsidRPr="006A6232">
        <w:rPr>
          <w:lang w:val="en-GB"/>
        </w:rPr>
        <w:t xml:space="preserve">, PhD, authorised nutritionist: responsible for gene </w:t>
      </w:r>
      <w:r w:rsidR="00F569D1" w:rsidRPr="006A6232">
        <w:rPr>
          <w:lang w:val="en-GB"/>
        </w:rPr>
        <w:lastRenderedPageBreak/>
        <w:t xml:space="preserve">expression studies and fat tissue measurements </w:t>
      </w:r>
      <w:r w:rsidR="00F569D1" w:rsidRPr="006A6232">
        <w:rPr>
          <w:i/>
          <w:lang w:val="en-GB"/>
        </w:rPr>
        <w:t>in vivo</w:t>
      </w:r>
      <w:r w:rsidR="00F569D1" w:rsidRPr="006A6232">
        <w:rPr>
          <w:lang w:val="en-GB"/>
        </w:rPr>
        <w:t xml:space="preserve">. </w:t>
      </w:r>
      <w:r w:rsidR="007D05C4" w:rsidRPr="006A6232">
        <w:rPr>
          <w:b/>
          <w:i/>
          <w:lang w:val="en-GB"/>
        </w:rPr>
        <w:t>David Laaksonen</w:t>
      </w:r>
      <w:r w:rsidR="00BD6602" w:rsidRPr="006A6232">
        <w:rPr>
          <w:lang w:val="en-GB"/>
        </w:rPr>
        <w:t xml:space="preserve">, MD, </w:t>
      </w:r>
      <w:r w:rsidR="00055E0F" w:rsidRPr="006A6232">
        <w:rPr>
          <w:lang w:val="en-GB"/>
        </w:rPr>
        <w:t xml:space="preserve">PhD, MPH, </w:t>
      </w:r>
      <w:proofErr w:type="gramStart"/>
      <w:r w:rsidR="00055E0F" w:rsidRPr="006A6232">
        <w:rPr>
          <w:lang w:val="en-GB"/>
        </w:rPr>
        <w:t>Docent</w:t>
      </w:r>
      <w:proofErr w:type="gramEnd"/>
      <w:r w:rsidR="007D05C4" w:rsidRPr="006A6232">
        <w:rPr>
          <w:lang w:val="en-GB"/>
        </w:rPr>
        <w:t xml:space="preserve">: responsible for clinical examinations. </w:t>
      </w:r>
      <w:r w:rsidR="007D05C4" w:rsidRPr="006A6232">
        <w:rPr>
          <w:b/>
          <w:i/>
          <w:lang w:val="en-GB"/>
        </w:rPr>
        <w:t>Leena Pulkkinen</w:t>
      </w:r>
      <w:r w:rsidR="007D05C4" w:rsidRPr="006A6232">
        <w:rPr>
          <w:lang w:val="en-GB"/>
        </w:rPr>
        <w:t xml:space="preserve">, PhD, Docent, Research manager: </w:t>
      </w:r>
      <w:r w:rsidR="00933023" w:rsidRPr="006A6232">
        <w:rPr>
          <w:lang w:val="en-GB"/>
        </w:rPr>
        <w:t xml:space="preserve">responsible for </w:t>
      </w:r>
      <w:r w:rsidR="00F37399" w:rsidRPr="006A6232">
        <w:rPr>
          <w:lang w:val="en-GB"/>
        </w:rPr>
        <w:t>molecular genetics</w:t>
      </w:r>
      <w:r w:rsidR="007D05C4" w:rsidRPr="006A6232">
        <w:rPr>
          <w:lang w:val="en-GB"/>
        </w:rPr>
        <w:t xml:space="preserve">. </w:t>
      </w:r>
      <w:r w:rsidR="00933023" w:rsidRPr="006A6232">
        <w:rPr>
          <w:b/>
          <w:i/>
          <w:lang w:val="en-GB"/>
        </w:rPr>
        <w:t>Kaisa Poutanen</w:t>
      </w:r>
      <w:r w:rsidR="00933023" w:rsidRPr="006A6232">
        <w:rPr>
          <w:lang w:val="en-GB"/>
        </w:rPr>
        <w:t xml:space="preserve">, </w:t>
      </w:r>
      <w:proofErr w:type="gramStart"/>
      <w:r w:rsidR="00933023" w:rsidRPr="006A6232">
        <w:rPr>
          <w:lang w:val="en-GB"/>
        </w:rPr>
        <w:t>DSc</w:t>
      </w:r>
      <w:proofErr w:type="gramEnd"/>
      <w:r w:rsidR="007D05C4" w:rsidRPr="006A6232">
        <w:rPr>
          <w:lang w:val="en-GB"/>
        </w:rPr>
        <w:t xml:space="preserve"> </w:t>
      </w:r>
      <w:r w:rsidR="00933023" w:rsidRPr="006A6232">
        <w:rPr>
          <w:lang w:val="en-GB"/>
        </w:rPr>
        <w:t>(Tech), Research Professor</w:t>
      </w:r>
      <w:r w:rsidR="007D05C4" w:rsidRPr="006A6232">
        <w:rPr>
          <w:lang w:val="en-GB"/>
        </w:rPr>
        <w:t>:</w:t>
      </w:r>
      <w:r w:rsidR="00933023" w:rsidRPr="006A6232">
        <w:rPr>
          <w:lang w:val="en-GB"/>
        </w:rPr>
        <w:t xml:space="preserve"> </w:t>
      </w:r>
      <w:r w:rsidR="007D05C4" w:rsidRPr="006A6232">
        <w:rPr>
          <w:lang w:val="en-GB"/>
        </w:rPr>
        <w:t xml:space="preserve">food characteristics and technology, responsible for the connections to the HEALTHGRAIN program </w:t>
      </w:r>
    </w:p>
    <w:p w:rsidR="00933023" w:rsidRPr="006A6232" w:rsidRDefault="002660B7" w:rsidP="00F4438A">
      <w:pPr>
        <w:ind w:firstLine="360"/>
        <w:jc w:val="both"/>
        <w:rPr>
          <w:lang w:val="en-GB"/>
        </w:rPr>
      </w:pPr>
      <w:r w:rsidRPr="006A6232">
        <w:rPr>
          <w:lang w:val="en-GB"/>
        </w:rPr>
        <w:t xml:space="preserve">The background supporting group is formed by </w:t>
      </w:r>
      <w:r w:rsidR="00933023" w:rsidRPr="006A6232">
        <w:rPr>
          <w:lang w:val="en-GB"/>
        </w:rPr>
        <w:t xml:space="preserve">Hannu Mykkänen, PhD, Professor, </w:t>
      </w:r>
      <w:r w:rsidR="00B522FE" w:rsidRPr="006A6232">
        <w:rPr>
          <w:lang w:val="en-GB"/>
        </w:rPr>
        <w:t xml:space="preserve">Arja Erkkilä, PhD, Docent, and Riitta Törrönen, PhD, Docent, </w:t>
      </w:r>
      <w:r w:rsidRPr="006A6232">
        <w:rPr>
          <w:lang w:val="en-GB"/>
        </w:rPr>
        <w:t>with long term scientific expertise</w:t>
      </w:r>
      <w:r w:rsidR="00055E0F" w:rsidRPr="006A6232">
        <w:rPr>
          <w:lang w:val="en-GB"/>
        </w:rPr>
        <w:t xml:space="preserve"> on their specific fields</w:t>
      </w:r>
      <w:r w:rsidRPr="006A6232">
        <w:rPr>
          <w:lang w:val="en-GB"/>
        </w:rPr>
        <w:t>.</w:t>
      </w:r>
      <w:r w:rsidRPr="006A6232">
        <w:rPr>
          <w:highlight w:val="yellow"/>
          <w:lang w:val="en-GB"/>
        </w:rPr>
        <w:t xml:space="preserve"> </w:t>
      </w:r>
    </w:p>
    <w:p w:rsidR="007D05C4" w:rsidRPr="006A6232" w:rsidRDefault="00FC1E06" w:rsidP="002C4840">
      <w:pPr>
        <w:ind w:firstLine="360"/>
        <w:jc w:val="both"/>
        <w:rPr>
          <w:lang w:val="en-GB"/>
        </w:rPr>
      </w:pPr>
      <w:r w:rsidRPr="006A6232">
        <w:rPr>
          <w:lang w:val="en-GB"/>
        </w:rPr>
        <w:t>Members of the research team will be mutually responsible for m</w:t>
      </w:r>
      <w:r w:rsidR="007D3DB6" w:rsidRPr="006A6232">
        <w:rPr>
          <w:lang w:val="en-GB"/>
        </w:rPr>
        <w:t>entoring doctoral students in this pro</w:t>
      </w:r>
      <w:r w:rsidRPr="006A6232">
        <w:rPr>
          <w:lang w:val="en-GB"/>
        </w:rPr>
        <w:t>ject</w:t>
      </w:r>
      <w:r w:rsidR="007D3DB6" w:rsidRPr="006A6232">
        <w:rPr>
          <w:lang w:val="en-GB"/>
        </w:rPr>
        <w:t xml:space="preserve"> and participat</w:t>
      </w:r>
      <w:r w:rsidR="00A544B9">
        <w:rPr>
          <w:lang w:val="en-GB"/>
        </w:rPr>
        <w:t>e</w:t>
      </w:r>
      <w:r w:rsidR="007D3DB6" w:rsidRPr="006A6232">
        <w:rPr>
          <w:lang w:val="en-GB"/>
        </w:rPr>
        <w:t xml:space="preserve"> in the analysis and interpretation of the data collected and writing the papers.</w:t>
      </w:r>
      <w:r w:rsidR="002660B7" w:rsidRPr="006A6232">
        <w:rPr>
          <w:lang w:val="en-GB"/>
        </w:rPr>
        <w:t xml:space="preserve"> </w:t>
      </w:r>
    </w:p>
    <w:p w:rsidR="00F37399" w:rsidRPr="006A6232" w:rsidRDefault="008A03D3" w:rsidP="002C4840">
      <w:pPr>
        <w:ind w:firstLine="360"/>
        <w:jc w:val="both"/>
        <w:rPr>
          <w:lang w:val="en-GB"/>
        </w:rPr>
      </w:pPr>
      <w:r w:rsidRPr="006A6232">
        <w:rPr>
          <w:b/>
          <w:i/>
          <w:lang w:val="en-GB"/>
        </w:rPr>
        <w:t>VTT</w:t>
      </w:r>
      <w:r w:rsidR="00ED5103" w:rsidRPr="006A6232">
        <w:rPr>
          <w:b/>
          <w:i/>
          <w:lang w:val="en-GB"/>
        </w:rPr>
        <w:t>, Technical Research Centre</w:t>
      </w:r>
      <w:r w:rsidR="00643798" w:rsidRPr="006A6232">
        <w:rPr>
          <w:b/>
          <w:i/>
          <w:lang w:val="en-GB"/>
        </w:rPr>
        <w:t xml:space="preserve"> (VTT)</w:t>
      </w:r>
      <w:r w:rsidR="00ED5103" w:rsidRPr="006A6232">
        <w:rPr>
          <w:b/>
          <w:i/>
          <w:lang w:val="en-GB"/>
        </w:rPr>
        <w:t xml:space="preserve">. </w:t>
      </w:r>
      <w:r w:rsidRPr="006A6232">
        <w:rPr>
          <w:b/>
          <w:i/>
          <w:lang w:val="en-GB"/>
        </w:rPr>
        <w:t>Matej Oresic</w:t>
      </w:r>
      <w:r w:rsidRPr="006A6232">
        <w:rPr>
          <w:lang w:val="en-GB"/>
        </w:rPr>
        <w:t>, PhD, Docent</w:t>
      </w:r>
      <w:r w:rsidR="001F01FF" w:rsidRPr="006A6232">
        <w:rPr>
          <w:lang w:val="en-GB"/>
        </w:rPr>
        <w:t xml:space="preserve">, </w:t>
      </w:r>
      <w:proofErr w:type="gramStart"/>
      <w:r w:rsidR="001F01FF" w:rsidRPr="006A6232">
        <w:rPr>
          <w:lang w:val="en-GB"/>
        </w:rPr>
        <w:t>co</w:t>
      </w:r>
      <w:proofErr w:type="gramEnd"/>
      <w:r w:rsidR="001F01FF" w:rsidRPr="006A6232">
        <w:rPr>
          <w:lang w:val="en-GB"/>
        </w:rPr>
        <w:t>-applicant</w:t>
      </w:r>
      <w:r w:rsidR="007D05C4" w:rsidRPr="006A6232">
        <w:rPr>
          <w:lang w:val="en-GB"/>
        </w:rPr>
        <w:t>:</w:t>
      </w:r>
      <w:r w:rsidRPr="006A6232">
        <w:rPr>
          <w:lang w:val="en-GB"/>
        </w:rPr>
        <w:t xml:space="preserve"> </w:t>
      </w:r>
      <w:r w:rsidR="0007559E" w:rsidRPr="006A6232">
        <w:rPr>
          <w:lang w:val="en-GB"/>
        </w:rPr>
        <w:t xml:space="preserve">responsible </w:t>
      </w:r>
      <w:r w:rsidR="00EA3654" w:rsidRPr="006A6232">
        <w:rPr>
          <w:lang w:val="en-GB"/>
        </w:rPr>
        <w:t>for</w:t>
      </w:r>
      <w:r w:rsidR="0007559E" w:rsidRPr="006A6232">
        <w:rPr>
          <w:lang w:val="en-GB"/>
        </w:rPr>
        <w:t xml:space="preserve"> </w:t>
      </w:r>
      <w:proofErr w:type="spellStart"/>
      <w:r w:rsidRPr="006A6232">
        <w:rPr>
          <w:lang w:val="en-GB"/>
        </w:rPr>
        <w:t>metabolomics</w:t>
      </w:r>
      <w:proofErr w:type="spellEnd"/>
      <w:r w:rsidR="007D05C4" w:rsidRPr="006A6232">
        <w:rPr>
          <w:lang w:val="en-GB"/>
        </w:rPr>
        <w:t xml:space="preserve">, bioinformatics. </w:t>
      </w:r>
      <w:r w:rsidR="007D05C4" w:rsidRPr="006A6232">
        <w:rPr>
          <w:b/>
          <w:i/>
          <w:lang w:val="en-GB"/>
        </w:rPr>
        <w:t>Tuulikki Seppänen-Laakso</w:t>
      </w:r>
      <w:r w:rsidR="007D05C4" w:rsidRPr="006A6232">
        <w:rPr>
          <w:lang w:val="en-GB"/>
        </w:rPr>
        <w:t>,</w:t>
      </w:r>
      <w:r w:rsidR="002E0A74" w:rsidRPr="006A6232">
        <w:rPr>
          <w:lang w:val="en-GB"/>
        </w:rPr>
        <w:t xml:space="preserve"> PhD, Docent: responsible </w:t>
      </w:r>
      <w:r w:rsidR="00EA3654" w:rsidRPr="006A6232">
        <w:rPr>
          <w:lang w:val="en-GB"/>
        </w:rPr>
        <w:t xml:space="preserve">for </w:t>
      </w:r>
      <w:r w:rsidR="002E0A74" w:rsidRPr="006A6232">
        <w:rPr>
          <w:lang w:val="en-GB"/>
        </w:rPr>
        <w:t>lipid an</w:t>
      </w:r>
      <w:r w:rsidR="0007559E" w:rsidRPr="006A6232">
        <w:rPr>
          <w:lang w:val="en-GB"/>
        </w:rPr>
        <w:t>a</w:t>
      </w:r>
      <w:r w:rsidR="002E0A74" w:rsidRPr="006A6232">
        <w:rPr>
          <w:lang w:val="en-GB"/>
        </w:rPr>
        <w:t>lytics.</w:t>
      </w:r>
      <w:r w:rsidR="007D05C4" w:rsidRPr="006A6232">
        <w:rPr>
          <w:lang w:val="en-GB"/>
        </w:rPr>
        <w:t xml:space="preserve"> </w:t>
      </w:r>
    </w:p>
    <w:p w:rsidR="00771BBE" w:rsidRPr="006A6232" w:rsidRDefault="00771BBE" w:rsidP="00771BBE">
      <w:pPr>
        <w:ind w:firstLine="360"/>
        <w:jc w:val="both"/>
        <w:rPr>
          <w:lang w:val="en-GB"/>
        </w:rPr>
      </w:pPr>
      <w:proofErr w:type="gramStart"/>
      <w:r w:rsidRPr="006A6232">
        <w:rPr>
          <w:b/>
          <w:i/>
          <w:lang w:val="en-GB"/>
        </w:rPr>
        <w:t>International collaborators.</w:t>
      </w:r>
      <w:proofErr w:type="gramEnd"/>
      <w:r w:rsidRPr="006A6232">
        <w:rPr>
          <w:lang w:val="en-GB"/>
        </w:rPr>
        <w:t xml:space="preserve"> Professor </w:t>
      </w:r>
      <w:r w:rsidRPr="006A6232">
        <w:rPr>
          <w:b/>
          <w:i/>
          <w:lang w:val="en-GB"/>
        </w:rPr>
        <w:t xml:space="preserve">Sander </w:t>
      </w:r>
      <w:proofErr w:type="spellStart"/>
      <w:r w:rsidRPr="006A6232">
        <w:rPr>
          <w:b/>
          <w:i/>
          <w:lang w:val="en-GB"/>
        </w:rPr>
        <w:t>Kersten</w:t>
      </w:r>
      <w:proofErr w:type="spellEnd"/>
      <w:r w:rsidRPr="006A6232">
        <w:rPr>
          <w:lang w:val="en-GB"/>
        </w:rPr>
        <w:t xml:space="preserve"> from the </w:t>
      </w:r>
      <w:proofErr w:type="spellStart"/>
      <w:r w:rsidRPr="006A6232">
        <w:rPr>
          <w:b/>
          <w:i/>
          <w:lang w:val="en-GB"/>
        </w:rPr>
        <w:t>Wageningen</w:t>
      </w:r>
      <w:proofErr w:type="spellEnd"/>
      <w:r w:rsidRPr="006A6232">
        <w:rPr>
          <w:b/>
          <w:i/>
          <w:lang w:val="en-GB"/>
        </w:rPr>
        <w:t xml:space="preserve"> University and Research Centre (WUR)</w:t>
      </w:r>
      <w:r w:rsidRPr="006A6232">
        <w:rPr>
          <w:lang w:val="en-GB"/>
        </w:rPr>
        <w:t xml:space="preserve">, Nutrition, Metabolism and Genomics group is responsible for the analysis of </w:t>
      </w:r>
      <w:proofErr w:type="spellStart"/>
      <w:r w:rsidRPr="006A6232">
        <w:rPr>
          <w:lang w:val="en-GB"/>
        </w:rPr>
        <w:t>microarray</w:t>
      </w:r>
      <w:proofErr w:type="spellEnd"/>
      <w:r w:rsidRPr="006A6232">
        <w:rPr>
          <w:lang w:val="en-GB"/>
        </w:rPr>
        <w:t xml:space="preserve"> data. The Nutrition, Metabolism and Genomics group at </w:t>
      </w:r>
      <w:proofErr w:type="spellStart"/>
      <w:smartTag w:uri="urn:schemas-microsoft-com:office:smarttags" w:element="place">
        <w:smartTag w:uri="urn:schemas-microsoft-com:office:smarttags" w:element="PlaceName">
          <w:r w:rsidRPr="006A6232">
            <w:rPr>
              <w:lang w:val="en-GB"/>
            </w:rPr>
            <w:t>Wageningen</w:t>
          </w:r>
        </w:smartTag>
        <w:proofErr w:type="spellEnd"/>
        <w:r w:rsidRPr="006A6232">
          <w:rPr>
            <w:lang w:val="en-GB"/>
          </w:rPr>
          <w:t xml:space="preserve"> </w:t>
        </w:r>
        <w:smartTag w:uri="urn:schemas-microsoft-com:office:smarttags" w:element="PlaceType">
          <w:r w:rsidRPr="006A6232">
            <w:rPr>
              <w:lang w:val="en-GB"/>
            </w:rPr>
            <w:t>University</w:t>
          </w:r>
        </w:smartTag>
      </w:smartTag>
      <w:r w:rsidRPr="006A6232">
        <w:rPr>
          <w:lang w:val="en-GB"/>
        </w:rPr>
        <w:t xml:space="preserve"> are a key group within the EU </w:t>
      </w:r>
      <w:proofErr w:type="spellStart"/>
      <w:r w:rsidRPr="006A6232">
        <w:rPr>
          <w:lang w:val="en-GB"/>
        </w:rPr>
        <w:t>NoE</w:t>
      </w:r>
      <w:proofErr w:type="spellEnd"/>
      <w:r w:rsidRPr="006A6232">
        <w:rPr>
          <w:lang w:val="en-GB"/>
        </w:rPr>
        <w:t xml:space="preserve"> NUGO</w:t>
      </w:r>
      <w:proofErr w:type="gramStart"/>
      <w:r w:rsidRPr="006A6232">
        <w:rPr>
          <w:lang w:val="en-GB"/>
        </w:rPr>
        <w:t>  (</w:t>
      </w:r>
      <w:proofErr w:type="gramEnd"/>
      <w:r w:rsidRPr="006A6232">
        <w:rPr>
          <w:lang w:val="en-GB"/>
        </w:rPr>
        <w:t xml:space="preserve">European </w:t>
      </w:r>
      <w:proofErr w:type="spellStart"/>
      <w:r w:rsidRPr="006A6232">
        <w:rPr>
          <w:lang w:val="en-GB"/>
        </w:rPr>
        <w:t>Nutrigenomics</w:t>
      </w:r>
      <w:proofErr w:type="spellEnd"/>
      <w:r w:rsidRPr="006A6232">
        <w:rPr>
          <w:lang w:val="en-GB"/>
        </w:rPr>
        <w:t xml:space="preserve"> organisation). They also direct a large national </w:t>
      </w:r>
      <w:proofErr w:type="spellStart"/>
      <w:r w:rsidRPr="006A6232">
        <w:rPr>
          <w:lang w:val="en-GB"/>
        </w:rPr>
        <w:t>nutrigenomics</w:t>
      </w:r>
      <w:proofErr w:type="spellEnd"/>
      <w:r w:rsidRPr="006A6232">
        <w:rPr>
          <w:lang w:val="en-GB"/>
        </w:rPr>
        <w:t xml:space="preserve"> program (</w:t>
      </w:r>
      <w:proofErr w:type="spellStart"/>
      <w:r w:rsidRPr="006A6232">
        <w:rPr>
          <w:lang w:val="en-GB"/>
        </w:rPr>
        <w:t>Nutrigenomics</w:t>
      </w:r>
      <w:proofErr w:type="spellEnd"/>
      <w:r w:rsidRPr="006A6232">
        <w:rPr>
          <w:lang w:val="en-GB"/>
        </w:rPr>
        <w:t xml:space="preserve"> consortium) that focuses on metaboli</w:t>
      </w:r>
      <w:r w:rsidR="00A544B9">
        <w:rPr>
          <w:lang w:val="en-GB"/>
        </w:rPr>
        <w:t>c syndrome.  The group specialis</w:t>
      </w:r>
      <w:r w:rsidRPr="006A6232">
        <w:rPr>
          <w:lang w:val="en-GB"/>
        </w:rPr>
        <w:t>es in </w:t>
      </w:r>
      <w:proofErr w:type="spellStart"/>
      <w:r w:rsidRPr="006A6232">
        <w:rPr>
          <w:lang w:val="en-GB"/>
        </w:rPr>
        <w:t>transcriptomics</w:t>
      </w:r>
      <w:proofErr w:type="spellEnd"/>
      <w:r w:rsidRPr="006A6232">
        <w:rPr>
          <w:lang w:val="en-GB"/>
        </w:rPr>
        <w:t xml:space="preserve"> and runs their own </w:t>
      </w:r>
      <w:proofErr w:type="spellStart"/>
      <w:r w:rsidRPr="006A6232">
        <w:rPr>
          <w:lang w:val="en-GB"/>
        </w:rPr>
        <w:t>Affymetrix</w:t>
      </w:r>
      <w:proofErr w:type="spellEnd"/>
      <w:r w:rsidRPr="006A6232">
        <w:rPr>
          <w:lang w:val="en-GB"/>
        </w:rPr>
        <w:t xml:space="preserve"> platform. In th</w:t>
      </w:r>
      <w:r w:rsidR="00A544B9">
        <w:rPr>
          <w:lang w:val="en-GB"/>
        </w:rPr>
        <w:t>is</w:t>
      </w:r>
      <w:r w:rsidRPr="006A6232">
        <w:rPr>
          <w:lang w:val="en-GB"/>
        </w:rPr>
        <w:t xml:space="preserve"> project the group</w:t>
      </w:r>
      <w:proofErr w:type="gramStart"/>
      <w:r w:rsidRPr="006A6232">
        <w:rPr>
          <w:lang w:val="en-GB"/>
        </w:rPr>
        <w:t>  will</w:t>
      </w:r>
      <w:proofErr w:type="gramEnd"/>
      <w:r w:rsidRPr="006A6232">
        <w:rPr>
          <w:lang w:val="en-GB"/>
        </w:rPr>
        <w:t xml:space="preserve"> participate in the bioinformatics analysis of the data, and has </w:t>
      </w:r>
      <w:r w:rsidR="00A544B9" w:rsidRPr="006A6232">
        <w:rPr>
          <w:lang w:val="en-GB"/>
        </w:rPr>
        <w:t xml:space="preserve">also </w:t>
      </w:r>
      <w:r w:rsidRPr="006A6232">
        <w:rPr>
          <w:lang w:val="en-GB"/>
        </w:rPr>
        <w:t>agreed to supervise visiting scientists of the consortium.</w:t>
      </w:r>
    </w:p>
    <w:p w:rsidR="00771BBE" w:rsidRPr="006A6232" w:rsidRDefault="00771BBE" w:rsidP="00771BBE">
      <w:pPr>
        <w:ind w:firstLine="360"/>
        <w:jc w:val="both"/>
        <w:rPr>
          <w:lang w:val="en-GB"/>
        </w:rPr>
      </w:pPr>
      <w:r w:rsidRPr="006A6232">
        <w:rPr>
          <w:bCs/>
          <w:lang w:val="en-GB"/>
        </w:rPr>
        <w:t xml:space="preserve">Professor </w:t>
      </w:r>
      <w:r w:rsidRPr="006A6232">
        <w:rPr>
          <w:b/>
          <w:bCs/>
          <w:i/>
          <w:lang w:val="en-GB"/>
        </w:rPr>
        <w:t xml:space="preserve">Gabriele </w:t>
      </w:r>
      <w:proofErr w:type="spellStart"/>
      <w:r w:rsidRPr="006A6232">
        <w:rPr>
          <w:b/>
          <w:bCs/>
          <w:i/>
          <w:lang w:val="en-GB"/>
        </w:rPr>
        <w:t>Riccardi</w:t>
      </w:r>
      <w:proofErr w:type="spellEnd"/>
      <w:r w:rsidRPr="006A6232">
        <w:rPr>
          <w:lang w:val="en-GB"/>
        </w:rPr>
        <w:t xml:space="preserve">, Professor of Endocrinology and Metabolic Diseases, </w:t>
      </w:r>
      <w:smartTag w:uri="urn:schemas-microsoft-com:office:smarttags" w:element="place">
        <w:smartTag w:uri="urn:schemas-microsoft-com:office:smarttags" w:element="PlaceType">
          <w:r w:rsidRPr="006A6232">
            <w:rPr>
              <w:b/>
              <w:i/>
              <w:lang w:val="en-GB"/>
            </w:rPr>
            <w:t>University</w:t>
          </w:r>
        </w:smartTag>
        <w:r w:rsidRPr="006A6232">
          <w:rPr>
            <w:b/>
            <w:i/>
            <w:lang w:val="en-GB"/>
          </w:rPr>
          <w:t xml:space="preserve"> of </w:t>
        </w:r>
        <w:smartTag w:uri="urn:schemas-microsoft-com:office:smarttags" w:element="PlaceName">
          <w:r w:rsidRPr="006A6232">
            <w:rPr>
              <w:b/>
              <w:i/>
              <w:lang w:val="en-GB"/>
            </w:rPr>
            <w:t>Naples</w:t>
          </w:r>
        </w:smartTag>
      </w:smartTag>
      <w:r w:rsidRPr="006A6232">
        <w:rPr>
          <w:b/>
          <w:i/>
          <w:lang w:val="en-GB"/>
        </w:rPr>
        <w:t xml:space="preserve"> (UNA)</w:t>
      </w:r>
      <w:r w:rsidRPr="006A6232">
        <w:rPr>
          <w:lang w:val="en-GB"/>
        </w:rPr>
        <w:t xml:space="preserve">. He is chief of the Diabetes Clinic and of the Metabolic Ward at the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w:t>
        </w:r>
        <w:smartTag w:uri="urn:schemas-microsoft-com:office:smarttags" w:element="PlaceType">
          <w:r w:rsidRPr="006A6232">
            <w:rPr>
              <w:lang w:val="en-GB"/>
            </w:rPr>
            <w:t>Hospital</w:t>
          </w:r>
        </w:smartTag>
      </w:smartTag>
      <w:r w:rsidRPr="006A6232">
        <w:rPr>
          <w:lang w:val="en-GB"/>
        </w:rPr>
        <w:t xml:space="preserve"> and Chairman of the University degree on Dietetics. He has deep expertise in the field of diabetes research. He has been </w:t>
      </w:r>
      <w:r w:rsidR="00A544B9">
        <w:rPr>
          <w:lang w:val="en-GB"/>
        </w:rPr>
        <w:t xml:space="preserve">a </w:t>
      </w:r>
      <w:r w:rsidRPr="006A6232">
        <w:rPr>
          <w:lang w:val="en-GB"/>
        </w:rPr>
        <w:t>chair of the I</w:t>
      </w:r>
      <w:r w:rsidR="00A544B9">
        <w:rPr>
          <w:lang w:val="en-GB"/>
        </w:rPr>
        <w:t xml:space="preserve">nternational </w:t>
      </w:r>
      <w:r w:rsidRPr="006A6232">
        <w:rPr>
          <w:lang w:val="en-GB"/>
        </w:rPr>
        <w:t>T</w:t>
      </w:r>
      <w:r w:rsidR="00A544B9">
        <w:rPr>
          <w:lang w:val="en-GB"/>
        </w:rPr>
        <w:t xml:space="preserve">ask </w:t>
      </w:r>
      <w:r w:rsidRPr="006A6232">
        <w:rPr>
          <w:lang w:val="en-GB"/>
        </w:rPr>
        <w:t>G</w:t>
      </w:r>
      <w:r w:rsidR="00A544B9">
        <w:rPr>
          <w:lang w:val="en-GB"/>
        </w:rPr>
        <w:t>roup</w:t>
      </w:r>
      <w:r w:rsidRPr="006A6232">
        <w:rPr>
          <w:lang w:val="en-GB"/>
        </w:rPr>
        <w:t xml:space="preserve"> on obesity, insulin sensitivity and diabetes mellitus of the EU PASSCLAIM project. In this project, Prof. </w:t>
      </w:r>
      <w:proofErr w:type="spellStart"/>
      <w:r w:rsidRPr="006A6232">
        <w:rPr>
          <w:lang w:val="en-GB"/>
        </w:rPr>
        <w:t>Riccardi</w:t>
      </w:r>
      <w:proofErr w:type="spellEnd"/>
      <w:r w:rsidRPr="006A6232">
        <w:rPr>
          <w:lang w:val="en-GB"/>
        </w:rPr>
        <w:t xml:space="preserve"> will be </w:t>
      </w:r>
      <w:r w:rsidR="00A544B9">
        <w:rPr>
          <w:lang w:val="en-GB"/>
        </w:rPr>
        <w:t xml:space="preserve">a </w:t>
      </w:r>
      <w:r w:rsidRPr="006A6232">
        <w:rPr>
          <w:lang w:val="en-GB"/>
        </w:rPr>
        <w:t>partner of the two-centre whole grain intervention and participate in analysis of results.</w:t>
      </w:r>
    </w:p>
    <w:p w:rsidR="00771BBE" w:rsidRPr="006A6232" w:rsidRDefault="00771BBE" w:rsidP="00771BBE">
      <w:pPr>
        <w:ind w:firstLine="360"/>
        <w:jc w:val="both"/>
        <w:rPr>
          <w:lang w:val="en-GB"/>
        </w:rPr>
      </w:pPr>
      <w:proofErr w:type="gramStart"/>
      <w:r w:rsidRPr="006A6232">
        <w:rPr>
          <w:b/>
          <w:i/>
          <w:lang w:val="en-GB"/>
        </w:rPr>
        <w:t>Added value of the consortium.</w:t>
      </w:r>
      <w:proofErr w:type="gramEnd"/>
      <w:r w:rsidRPr="006A6232">
        <w:rPr>
          <w:b/>
          <w:i/>
          <w:lang w:val="en-GB"/>
        </w:rPr>
        <w:t xml:space="preserve"> </w:t>
      </w:r>
      <w:r w:rsidRPr="006A6232">
        <w:rPr>
          <w:lang w:val="en-GB"/>
        </w:rPr>
        <w:t xml:space="preserve">At the Department of Clinical Nutrition and the Food and Health Research Centre,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of </w:t>
        </w:r>
        <w:proofErr w:type="spellStart"/>
        <w:smartTag w:uri="urn:schemas-microsoft-com:office:smarttags" w:element="PlaceName">
          <w:r w:rsidRPr="006A6232">
            <w:rPr>
              <w:lang w:val="en-GB"/>
            </w:rPr>
            <w:t>Kuopio</w:t>
          </w:r>
        </w:smartTag>
      </w:smartTag>
      <w:proofErr w:type="spellEnd"/>
      <w:r w:rsidRPr="006A6232">
        <w:rPr>
          <w:lang w:val="en-GB"/>
        </w:rPr>
        <w:t xml:space="preserve"> has a long term expertise and excellent facilities in conducting diet intervention studies (International evaluation on food sciences and related research in Finland 2002-2004, </w:t>
      </w:r>
      <w:smartTag w:uri="urn:schemas-microsoft-com:office:smarttags" w:element="place">
        <w:smartTag w:uri="urn:schemas-microsoft-com:office:smarttags" w:element="PlaceType">
          <w:r w:rsidRPr="006A6232">
            <w:rPr>
              <w:lang w:val="en-GB"/>
            </w:rPr>
            <w:t>Academy</w:t>
          </w:r>
        </w:smartTag>
        <w:r w:rsidRPr="006A6232">
          <w:rPr>
            <w:lang w:val="en-GB"/>
          </w:rPr>
          <w:t xml:space="preserve"> of </w:t>
        </w:r>
        <w:smartTag w:uri="urn:schemas-microsoft-com:office:smarttags" w:element="PlaceName">
          <w:r w:rsidRPr="006A6232">
            <w:rPr>
              <w:lang w:val="en-GB"/>
            </w:rPr>
            <w:t>Finland</w:t>
          </w:r>
        </w:smartTag>
      </w:smartTag>
      <w:r w:rsidRPr="006A6232">
        <w:rPr>
          <w:lang w:val="en-GB"/>
        </w:rPr>
        <w:t xml:space="preserve"> 02/2006). Due to the most recent development in the technologies of </w:t>
      </w:r>
      <w:proofErr w:type="spellStart"/>
      <w:r w:rsidR="00A544B9">
        <w:rPr>
          <w:lang w:val="en-GB"/>
        </w:rPr>
        <w:t>nutrigen</w:t>
      </w:r>
      <w:r w:rsidRPr="006A6232">
        <w:rPr>
          <w:lang w:val="en-GB"/>
        </w:rPr>
        <w:t>omics</w:t>
      </w:r>
      <w:proofErr w:type="spellEnd"/>
      <w:r w:rsidRPr="006A6232">
        <w:rPr>
          <w:lang w:val="en-GB"/>
        </w:rPr>
        <w:t xml:space="preserve"> special expertise is needed to process and interpret the results. The expertise of VTT and WUR will be essential in data processing and interpretation. Our previous findings show how powerful these new technologies can be when studying gene expression and metabolite profiling in defining the impact of dietary and lifestyle interventions on the regulatory pathways of biological systems. These approaches can be expected to provide deeper insight into the mechanisms behind disturbed glucose and lipid metabolism and inflammation in MS, T2DM and CVD, and improved targeting of high risk individuals particularly responsive to specific dietary interventions. The work carried out by Professor Gabriele </w:t>
      </w:r>
      <w:proofErr w:type="spellStart"/>
      <w:r w:rsidRPr="006A6232">
        <w:rPr>
          <w:lang w:val="en-GB"/>
        </w:rPr>
        <w:t>Riccardi</w:t>
      </w:r>
      <w:proofErr w:type="spellEnd"/>
      <w:r w:rsidRPr="006A6232">
        <w:rPr>
          <w:lang w:val="en-GB"/>
        </w:rPr>
        <w:t xml:space="preserve"> within the consortium is to ascertain the effects in individuals with different genetic and life-style background. Interactions of diet, lifestyle factors and genetic background will be determined, and the feasibility of the whole grain concept in advancing health will be tested in conditions representing the northern and southern European dietary and lifestyle habits.</w:t>
      </w:r>
    </w:p>
    <w:p w:rsidR="00C32A06" w:rsidRPr="006A6232" w:rsidRDefault="00C32A06" w:rsidP="002C4840">
      <w:pPr>
        <w:ind w:firstLine="360"/>
        <w:jc w:val="both"/>
        <w:rPr>
          <w:lang w:val="en-GB"/>
        </w:rPr>
      </w:pPr>
    </w:p>
    <w:p w:rsidR="00771BBE" w:rsidRPr="006A6232" w:rsidRDefault="004348DF" w:rsidP="00771BBE">
      <w:pPr>
        <w:jc w:val="both"/>
        <w:rPr>
          <w:b/>
          <w:lang w:val="en-GB"/>
        </w:rPr>
      </w:pPr>
      <w:r w:rsidRPr="006A6232">
        <w:rPr>
          <w:b/>
          <w:lang w:val="en-GB"/>
        </w:rPr>
        <w:t xml:space="preserve">6.2. Plans for collaboration </w:t>
      </w:r>
    </w:p>
    <w:p w:rsidR="00F37399" w:rsidRPr="006A6232" w:rsidRDefault="00F37399" w:rsidP="00771BBE">
      <w:pPr>
        <w:ind w:firstLine="360"/>
        <w:jc w:val="both"/>
        <w:rPr>
          <w:b/>
          <w:lang w:val="en-GB"/>
        </w:rPr>
      </w:pPr>
      <w:r w:rsidRPr="006A6232">
        <w:rPr>
          <w:lang w:val="en-GB"/>
        </w:rPr>
        <w:t>Consumers' attitudes towards personalised diets and social acceptance of the</w:t>
      </w:r>
      <w:r w:rsidR="00AF2EFD">
        <w:rPr>
          <w:lang w:val="en-GB"/>
        </w:rPr>
        <w:t>m</w:t>
      </w:r>
      <w:r w:rsidRPr="006A6232">
        <w:rPr>
          <w:lang w:val="en-GB"/>
        </w:rPr>
        <w:t xml:space="preserve"> are very important. For the beneficial effects of dietary modifications to be taken into practice, it is essential that consumers feel safe and comfortable towards tailored diets. Thus, within </w:t>
      </w:r>
      <w:r w:rsidR="00AF2EFD">
        <w:rPr>
          <w:lang w:val="en-GB"/>
        </w:rPr>
        <w:t xml:space="preserve">the </w:t>
      </w:r>
      <w:r w:rsidRPr="006A6232">
        <w:rPr>
          <w:lang w:val="en-GB"/>
        </w:rPr>
        <w:t xml:space="preserve">present proposal these aspects will be taken into account by collaboration with the consortium of "Consumers and healthy eating: risk, individualisation and illness prevention (COHERI)" presented to Academy of Finland as an ELVIRA-proposal and coordinated by Johanna </w:t>
      </w:r>
      <w:proofErr w:type="spellStart"/>
      <w:r w:rsidRPr="006A6232">
        <w:rPr>
          <w:lang w:val="en-GB"/>
        </w:rPr>
        <w:t>Mäkelä</w:t>
      </w:r>
      <w:proofErr w:type="spellEnd"/>
      <w:r w:rsidRPr="006A6232">
        <w:rPr>
          <w:lang w:val="en-GB"/>
        </w:rPr>
        <w:t xml:space="preserve">, </w:t>
      </w:r>
      <w:proofErr w:type="spellStart"/>
      <w:r w:rsidRPr="006A6232">
        <w:rPr>
          <w:lang w:val="en-GB"/>
        </w:rPr>
        <w:t>D.Soc.Sc</w:t>
      </w:r>
      <w:proofErr w:type="spellEnd"/>
      <w:r w:rsidRPr="006A6232">
        <w:rPr>
          <w:lang w:val="en-GB"/>
        </w:rPr>
        <w:t>., Head of Research, more specifically within the sub-study of th</w:t>
      </w:r>
      <w:r w:rsidR="00AF2EFD">
        <w:rPr>
          <w:lang w:val="en-GB"/>
        </w:rPr>
        <w:t>e</w:t>
      </w:r>
      <w:r w:rsidRPr="006A6232">
        <w:rPr>
          <w:lang w:val="en-GB"/>
        </w:rPr>
        <w:t xml:space="preserve"> proposal, "</w:t>
      </w:r>
      <w:proofErr w:type="spellStart"/>
      <w:r w:rsidRPr="006A6232">
        <w:rPr>
          <w:lang w:val="en-GB"/>
        </w:rPr>
        <w:t>Nutrigenomics</w:t>
      </w:r>
      <w:proofErr w:type="spellEnd"/>
      <w:r w:rsidRPr="006A6232">
        <w:rPr>
          <w:lang w:val="en-GB"/>
        </w:rPr>
        <w:t xml:space="preserve"> and the individualisation of eating (NUTGEN)" by senior researcher Mari </w:t>
      </w:r>
      <w:proofErr w:type="spellStart"/>
      <w:r w:rsidRPr="006A6232">
        <w:rPr>
          <w:lang w:val="en-GB"/>
        </w:rPr>
        <w:t>Niva</w:t>
      </w:r>
      <w:proofErr w:type="spellEnd"/>
      <w:r w:rsidRPr="006A6232">
        <w:rPr>
          <w:lang w:val="en-GB"/>
        </w:rPr>
        <w:t>, in the National Consumer Research Centre.</w:t>
      </w:r>
    </w:p>
    <w:p w:rsidR="00690CE7" w:rsidRPr="006A6232" w:rsidRDefault="00690CE7" w:rsidP="00EA3654">
      <w:pPr>
        <w:ind w:firstLine="360"/>
        <w:jc w:val="both"/>
        <w:rPr>
          <w:lang w:val="en-GB"/>
        </w:rPr>
      </w:pPr>
      <w:r w:rsidRPr="006A6232">
        <w:rPr>
          <w:lang w:val="en-GB"/>
        </w:rPr>
        <w:lastRenderedPageBreak/>
        <w:t>UKU and Food an</w:t>
      </w:r>
      <w:r w:rsidR="00EA3654" w:rsidRPr="006A6232">
        <w:rPr>
          <w:lang w:val="en-GB"/>
        </w:rPr>
        <w:t>d</w:t>
      </w:r>
      <w:r w:rsidRPr="006A6232">
        <w:rPr>
          <w:lang w:val="en-GB"/>
        </w:rPr>
        <w:t xml:space="preserve"> Health Research Centre is involved </w:t>
      </w:r>
      <w:r w:rsidR="00EA3654" w:rsidRPr="006A6232">
        <w:rPr>
          <w:lang w:val="en-GB"/>
        </w:rPr>
        <w:t xml:space="preserve">(Leena Pulkkinen et al.) </w:t>
      </w:r>
      <w:r w:rsidRPr="006A6232">
        <w:rPr>
          <w:lang w:val="en-GB"/>
        </w:rPr>
        <w:t>in the ELVIRA-proposal</w:t>
      </w:r>
      <w:r w:rsidR="00EA3654" w:rsidRPr="006A6232">
        <w:rPr>
          <w:lang w:val="en-GB"/>
        </w:rPr>
        <w:t xml:space="preserve"> consortium "Food </w:t>
      </w:r>
      <w:proofErr w:type="spellStart"/>
      <w:r w:rsidR="00EA3654" w:rsidRPr="006A6232">
        <w:rPr>
          <w:lang w:val="en-GB"/>
        </w:rPr>
        <w:t>Phytochemicals</w:t>
      </w:r>
      <w:proofErr w:type="spellEnd"/>
      <w:r w:rsidR="00EA3654" w:rsidRPr="006A6232">
        <w:rPr>
          <w:lang w:val="en-GB"/>
        </w:rPr>
        <w:t xml:space="preserve">" coordinated by Sari </w:t>
      </w:r>
      <w:proofErr w:type="spellStart"/>
      <w:r w:rsidR="00EA3654" w:rsidRPr="006A6232">
        <w:rPr>
          <w:lang w:val="en-GB"/>
        </w:rPr>
        <w:t>Mäkelä</w:t>
      </w:r>
      <w:proofErr w:type="spellEnd"/>
      <w:r w:rsidR="00EA3654" w:rsidRPr="006A6232">
        <w:rPr>
          <w:lang w:val="en-GB"/>
        </w:rPr>
        <w:t xml:space="preserve"> from University of </w:t>
      </w:r>
      <w:proofErr w:type="spellStart"/>
      <w:r w:rsidR="00EA3654" w:rsidRPr="006A6232">
        <w:rPr>
          <w:lang w:val="en-GB"/>
        </w:rPr>
        <w:t>Turku</w:t>
      </w:r>
      <w:proofErr w:type="spellEnd"/>
      <w:r w:rsidR="00EA3654" w:rsidRPr="006A6232">
        <w:rPr>
          <w:lang w:val="en-GB"/>
        </w:rPr>
        <w:t xml:space="preserve">, which complements the current proposal by assessing the bioavailability, metabolism and mechanisms of </w:t>
      </w:r>
      <w:proofErr w:type="spellStart"/>
      <w:r w:rsidR="00EA3654" w:rsidRPr="006A6232">
        <w:rPr>
          <w:lang w:val="en-GB"/>
        </w:rPr>
        <w:t>phytochemicals</w:t>
      </w:r>
      <w:proofErr w:type="spellEnd"/>
      <w:r w:rsidR="00EA3654" w:rsidRPr="006A6232">
        <w:rPr>
          <w:lang w:val="en-GB"/>
        </w:rPr>
        <w:t xml:space="preserve"> in cellular, animal and short interventions studies. </w:t>
      </w:r>
    </w:p>
    <w:p w:rsidR="00350F5D" w:rsidRPr="006A6232" w:rsidRDefault="00350F5D" w:rsidP="002C4840">
      <w:pPr>
        <w:jc w:val="both"/>
        <w:rPr>
          <w:lang w:val="en-GB"/>
        </w:rPr>
      </w:pPr>
    </w:p>
    <w:p w:rsidR="004348DF" w:rsidRPr="006A6232" w:rsidRDefault="004348DF" w:rsidP="002C4840">
      <w:pPr>
        <w:jc w:val="both"/>
        <w:rPr>
          <w:b/>
          <w:lang w:val="en-GB"/>
        </w:rPr>
      </w:pPr>
      <w:r w:rsidRPr="006A6232">
        <w:rPr>
          <w:b/>
          <w:lang w:val="en-GB"/>
        </w:rPr>
        <w:t>6.3. Other ongoing projects in which the researchers are involved and their funding</w:t>
      </w:r>
    </w:p>
    <w:p w:rsidR="00C0639A" w:rsidRPr="006A6232" w:rsidRDefault="00A93EB3" w:rsidP="00F4438A">
      <w:pPr>
        <w:ind w:firstLine="360"/>
        <w:jc w:val="both"/>
        <w:rPr>
          <w:lang w:val="en-GB"/>
        </w:rPr>
      </w:pPr>
      <w:r w:rsidRPr="006A6232">
        <w:rPr>
          <w:lang w:val="en-GB"/>
        </w:rPr>
        <w:t xml:space="preserve">Professor </w:t>
      </w:r>
      <w:proofErr w:type="spellStart"/>
      <w:r w:rsidRPr="006A6232">
        <w:rPr>
          <w:lang w:val="en-GB"/>
        </w:rPr>
        <w:t>Uusitupa</w:t>
      </w:r>
      <w:r w:rsidR="003D5B6C" w:rsidRPr="006A6232">
        <w:rPr>
          <w:lang w:val="en-GB"/>
        </w:rPr>
        <w:t>'</w:t>
      </w:r>
      <w:r w:rsidRPr="006A6232">
        <w:rPr>
          <w:lang w:val="en-GB"/>
        </w:rPr>
        <w:t>s</w:t>
      </w:r>
      <w:proofErr w:type="spellEnd"/>
      <w:r w:rsidRPr="006A6232">
        <w:rPr>
          <w:lang w:val="en-GB"/>
        </w:rPr>
        <w:t xml:space="preserve"> group has been involved in studies on the genetic background of T2DM and </w:t>
      </w:r>
      <w:r w:rsidR="00875445" w:rsidRPr="006A6232">
        <w:rPr>
          <w:lang w:val="en-GB"/>
        </w:rPr>
        <w:t xml:space="preserve">diet-gene and </w:t>
      </w:r>
      <w:r w:rsidRPr="006A6232">
        <w:rPr>
          <w:lang w:val="en-GB"/>
        </w:rPr>
        <w:t>gene</w:t>
      </w:r>
      <w:r w:rsidR="003D5B6C" w:rsidRPr="006A6232">
        <w:rPr>
          <w:lang w:val="en-GB"/>
        </w:rPr>
        <w:t>-</w:t>
      </w:r>
      <w:r w:rsidRPr="006A6232">
        <w:rPr>
          <w:lang w:val="en-GB"/>
        </w:rPr>
        <w:t>gene interactions</w:t>
      </w:r>
      <w:r w:rsidR="00875445" w:rsidRPr="006A6232">
        <w:rPr>
          <w:lang w:val="en-GB"/>
        </w:rPr>
        <w:t xml:space="preserve"> for years</w:t>
      </w:r>
      <w:r w:rsidRPr="006A6232">
        <w:rPr>
          <w:lang w:val="en-GB"/>
        </w:rPr>
        <w:t xml:space="preserve">. The basic money for these studies </w:t>
      </w:r>
      <w:r w:rsidR="003D5B6C" w:rsidRPr="006A6232">
        <w:rPr>
          <w:lang w:val="en-GB"/>
        </w:rPr>
        <w:t xml:space="preserve">is </w:t>
      </w:r>
      <w:r w:rsidRPr="006A6232">
        <w:rPr>
          <w:lang w:val="en-GB"/>
        </w:rPr>
        <w:t>from</w:t>
      </w:r>
      <w:r w:rsidR="00F37399" w:rsidRPr="006A6232">
        <w:rPr>
          <w:lang w:val="en-GB"/>
        </w:rPr>
        <w:t xml:space="preserve"> the </w:t>
      </w:r>
      <w:proofErr w:type="spellStart"/>
      <w:r w:rsidR="00F4438A" w:rsidRPr="006A6232">
        <w:rPr>
          <w:rFonts w:cs="Arial"/>
          <w:lang w:val="en-GB"/>
        </w:rPr>
        <w:t>Center</w:t>
      </w:r>
      <w:proofErr w:type="spellEnd"/>
      <w:r w:rsidR="00F4438A" w:rsidRPr="006A6232">
        <w:rPr>
          <w:rFonts w:cs="Arial"/>
          <w:lang w:val="en-GB"/>
        </w:rPr>
        <w:t xml:space="preserve"> of Excellence for Research in Cardiovascular Diseases and Type 2 Diabetes</w:t>
      </w:r>
      <w:r w:rsidR="00F4438A" w:rsidRPr="006A6232">
        <w:rPr>
          <w:lang w:val="en-GB"/>
        </w:rPr>
        <w:t xml:space="preserve"> </w:t>
      </w:r>
      <w:r w:rsidR="00F37399" w:rsidRPr="006A6232">
        <w:rPr>
          <w:lang w:val="en-GB"/>
        </w:rPr>
        <w:t xml:space="preserve">of the Academy of Finland </w:t>
      </w:r>
      <w:r w:rsidR="00D84C6E" w:rsidRPr="006A6232">
        <w:rPr>
          <w:lang w:val="en-GB"/>
        </w:rPr>
        <w:t>(</w:t>
      </w:r>
      <w:r w:rsidR="009D79E6" w:rsidRPr="006A6232">
        <w:rPr>
          <w:lang w:val="en-GB"/>
        </w:rPr>
        <w:t>339 600</w:t>
      </w:r>
      <w:r w:rsidR="00D84C6E" w:rsidRPr="006A6232">
        <w:rPr>
          <w:lang w:val="en-GB"/>
        </w:rPr>
        <w:t xml:space="preserve"> €</w:t>
      </w:r>
      <w:r w:rsidR="00E42258" w:rsidRPr="006A6232">
        <w:rPr>
          <w:lang w:val="en-GB"/>
        </w:rPr>
        <w:t>,</w:t>
      </w:r>
      <w:r w:rsidR="004A1BE3" w:rsidRPr="006A6232">
        <w:rPr>
          <w:lang w:val="en-GB"/>
        </w:rPr>
        <w:t xml:space="preserve"> </w:t>
      </w:r>
      <w:r w:rsidR="009D79E6" w:rsidRPr="006A6232">
        <w:rPr>
          <w:lang w:val="en-GB"/>
        </w:rPr>
        <w:t>2003-2006</w:t>
      </w:r>
      <w:r w:rsidR="00D84C6E" w:rsidRPr="006A6232">
        <w:rPr>
          <w:lang w:val="en-GB"/>
        </w:rPr>
        <w:t>)</w:t>
      </w:r>
      <w:r w:rsidR="00AC0B4C" w:rsidRPr="006A6232">
        <w:rPr>
          <w:lang w:val="en-GB"/>
        </w:rPr>
        <w:t xml:space="preserve">. </w:t>
      </w:r>
      <w:proofErr w:type="spellStart"/>
      <w:r w:rsidR="00AC0B4C" w:rsidRPr="006A6232">
        <w:rPr>
          <w:lang w:val="en-GB"/>
        </w:rPr>
        <w:t>Genobin</w:t>
      </w:r>
      <w:proofErr w:type="spellEnd"/>
      <w:r w:rsidR="00AC0B4C" w:rsidRPr="006A6232">
        <w:rPr>
          <w:lang w:val="en-GB"/>
        </w:rPr>
        <w:t xml:space="preserve"> study has been financially supported by Sigrid </w:t>
      </w:r>
      <w:proofErr w:type="spellStart"/>
      <w:r w:rsidR="00AC0B4C" w:rsidRPr="006A6232">
        <w:rPr>
          <w:lang w:val="en-GB"/>
        </w:rPr>
        <w:t>Juselius</w:t>
      </w:r>
      <w:proofErr w:type="spellEnd"/>
      <w:r w:rsidR="00AC0B4C" w:rsidRPr="006A6232">
        <w:rPr>
          <w:lang w:val="en-GB"/>
        </w:rPr>
        <w:t xml:space="preserve"> Foundation</w:t>
      </w:r>
      <w:r w:rsidR="00D84C6E" w:rsidRPr="006A6232">
        <w:rPr>
          <w:lang w:val="en-GB"/>
        </w:rPr>
        <w:t xml:space="preserve"> (</w:t>
      </w:r>
      <w:r w:rsidR="009C44DB" w:rsidRPr="006A6232">
        <w:rPr>
          <w:lang w:val="en-GB"/>
        </w:rPr>
        <w:t>2</w:t>
      </w:r>
      <w:r w:rsidR="00D84C6E" w:rsidRPr="006A6232">
        <w:rPr>
          <w:lang w:val="en-GB"/>
        </w:rPr>
        <w:t>50 000 €</w:t>
      </w:r>
      <w:r w:rsidR="008E640F" w:rsidRPr="006A6232">
        <w:rPr>
          <w:lang w:val="en-GB"/>
        </w:rPr>
        <w:t>,</w:t>
      </w:r>
      <w:r w:rsidR="004A1BE3" w:rsidRPr="006A6232">
        <w:rPr>
          <w:lang w:val="en-GB"/>
        </w:rPr>
        <w:t xml:space="preserve"> 2004-200</w:t>
      </w:r>
      <w:r w:rsidR="009C44DB" w:rsidRPr="006A6232">
        <w:rPr>
          <w:lang w:val="en-GB"/>
        </w:rPr>
        <w:t>9</w:t>
      </w:r>
      <w:r w:rsidR="00D84C6E" w:rsidRPr="006A6232">
        <w:rPr>
          <w:lang w:val="en-GB"/>
        </w:rPr>
        <w:t xml:space="preserve">) and EVO funding </w:t>
      </w:r>
      <w:r w:rsidR="007534CE" w:rsidRPr="006A6232">
        <w:rPr>
          <w:lang w:val="en-GB"/>
        </w:rPr>
        <w:t xml:space="preserve">from the </w:t>
      </w:r>
      <w:proofErr w:type="spellStart"/>
      <w:smartTag w:uri="urn:schemas-microsoft-com:office:smarttags" w:element="place">
        <w:smartTag w:uri="urn:schemas-microsoft-com:office:smarttags" w:element="PlaceName">
          <w:r w:rsidR="007534CE" w:rsidRPr="006A6232">
            <w:rPr>
              <w:lang w:val="en-GB"/>
            </w:rPr>
            <w:t>Kuopio</w:t>
          </w:r>
        </w:smartTag>
        <w:proofErr w:type="spellEnd"/>
        <w:r w:rsidR="007534CE" w:rsidRPr="006A6232">
          <w:rPr>
            <w:lang w:val="en-GB"/>
          </w:rPr>
          <w:t xml:space="preserve"> </w:t>
        </w:r>
        <w:smartTag w:uri="urn:schemas-microsoft-com:office:smarttags" w:element="PlaceType">
          <w:r w:rsidR="007534CE" w:rsidRPr="006A6232">
            <w:rPr>
              <w:lang w:val="en-GB"/>
            </w:rPr>
            <w:t>University</w:t>
          </w:r>
        </w:smartTag>
        <w:r w:rsidR="007534CE" w:rsidRPr="006A6232">
          <w:rPr>
            <w:lang w:val="en-GB"/>
          </w:rPr>
          <w:t xml:space="preserve"> </w:t>
        </w:r>
        <w:smartTag w:uri="urn:schemas-microsoft-com:office:smarttags" w:element="PlaceType">
          <w:r w:rsidR="007534CE" w:rsidRPr="006A6232">
            <w:rPr>
              <w:lang w:val="en-GB"/>
            </w:rPr>
            <w:t>Hospital</w:t>
          </w:r>
        </w:smartTag>
      </w:smartTag>
      <w:r w:rsidR="007534CE" w:rsidRPr="006A6232">
        <w:rPr>
          <w:lang w:val="en-GB"/>
        </w:rPr>
        <w:t xml:space="preserve"> </w:t>
      </w:r>
      <w:r w:rsidR="00D84C6E" w:rsidRPr="006A6232">
        <w:rPr>
          <w:lang w:val="en-GB"/>
        </w:rPr>
        <w:t>(</w:t>
      </w:r>
      <w:r w:rsidR="004A1BE3" w:rsidRPr="006A6232">
        <w:rPr>
          <w:lang w:val="en-GB"/>
        </w:rPr>
        <w:t xml:space="preserve">211 500 </w:t>
      </w:r>
      <w:r w:rsidR="00D84C6E" w:rsidRPr="006A6232">
        <w:rPr>
          <w:lang w:val="en-GB"/>
        </w:rPr>
        <w:t>€</w:t>
      </w:r>
      <w:r w:rsidR="00E42258" w:rsidRPr="006A6232">
        <w:rPr>
          <w:lang w:val="en-GB"/>
        </w:rPr>
        <w:t>,</w:t>
      </w:r>
      <w:r w:rsidR="004A1BE3" w:rsidRPr="006A6232">
        <w:rPr>
          <w:lang w:val="en-GB"/>
        </w:rPr>
        <w:t xml:space="preserve"> </w:t>
      </w:r>
      <w:r w:rsidR="008420F3" w:rsidRPr="006A6232">
        <w:rPr>
          <w:lang w:val="en-GB"/>
        </w:rPr>
        <w:t>2003-2006</w:t>
      </w:r>
      <w:r w:rsidR="00D84C6E" w:rsidRPr="006A6232">
        <w:rPr>
          <w:lang w:val="en-GB"/>
        </w:rPr>
        <w:t>)</w:t>
      </w:r>
      <w:r w:rsidR="00AC0B4C" w:rsidRPr="006A6232">
        <w:rPr>
          <w:lang w:val="en-GB"/>
        </w:rPr>
        <w:t>.</w:t>
      </w:r>
      <w:r w:rsidRPr="006A6232">
        <w:rPr>
          <w:lang w:val="en-GB"/>
        </w:rPr>
        <w:t xml:space="preserve"> </w:t>
      </w:r>
      <w:proofErr w:type="spellStart"/>
      <w:r w:rsidR="00AB27C2" w:rsidRPr="006A6232">
        <w:rPr>
          <w:lang w:val="en-GB"/>
        </w:rPr>
        <w:t>Fungenut</w:t>
      </w:r>
      <w:proofErr w:type="spellEnd"/>
      <w:r w:rsidR="00AB27C2" w:rsidRPr="006A6232">
        <w:rPr>
          <w:lang w:val="en-GB"/>
        </w:rPr>
        <w:t xml:space="preserve"> study has been supported by </w:t>
      </w:r>
      <w:proofErr w:type="spellStart"/>
      <w:smartTag w:uri="urn:schemas-microsoft-com:office:smarttags" w:element="place">
        <w:smartTag w:uri="urn:schemas-microsoft-com:office:smarttags" w:element="City">
          <w:r w:rsidR="00AB27C2" w:rsidRPr="006A6232">
            <w:rPr>
              <w:lang w:val="en-GB"/>
            </w:rPr>
            <w:t>Tekes</w:t>
          </w:r>
        </w:smartTag>
        <w:proofErr w:type="spellEnd"/>
        <w:r w:rsidR="00AB27C2" w:rsidRPr="006A6232">
          <w:rPr>
            <w:lang w:val="en-GB"/>
          </w:rPr>
          <w:t xml:space="preserve">, </w:t>
        </w:r>
        <w:smartTag w:uri="urn:schemas-microsoft-com:office:smarttags" w:element="country-region">
          <w:r w:rsidR="00AB27C2" w:rsidRPr="006A6232">
            <w:rPr>
              <w:lang w:val="en-GB"/>
            </w:rPr>
            <w:t>Finland</w:t>
          </w:r>
        </w:smartTag>
      </w:smartTag>
      <w:r w:rsidR="00AB27C2" w:rsidRPr="006A6232">
        <w:rPr>
          <w:lang w:val="en-GB"/>
        </w:rPr>
        <w:t xml:space="preserve"> (225 000 €</w:t>
      </w:r>
      <w:r w:rsidR="00E42258" w:rsidRPr="006A6232">
        <w:rPr>
          <w:lang w:val="en-GB"/>
        </w:rPr>
        <w:t>,</w:t>
      </w:r>
      <w:r w:rsidR="00AB27C2" w:rsidRPr="006A6232">
        <w:rPr>
          <w:lang w:val="en-GB"/>
        </w:rPr>
        <w:t xml:space="preserve"> 2003-2005) and by </w:t>
      </w:r>
      <w:proofErr w:type="spellStart"/>
      <w:r w:rsidR="00AB27C2" w:rsidRPr="006A6232">
        <w:rPr>
          <w:lang w:val="en-GB"/>
        </w:rPr>
        <w:t>Juho</w:t>
      </w:r>
      <w:proofErr w:type="spellEnd"/>
      <w:r w:rsidR="00AB27C2" w:rsidRPr="006A6232">
        <w:rPr>
          <w:lang w:val="en-GB"/>
        </w:rPr>
        <w:t xml:space="preserve"> </w:t>
      </w:r>
      <w:proofErr w:type="spellStart"/>
      <w:r w:rsidR="00AB27C2" w:rsidRPr="006A6232">
        <w:rPr>
          <w:lang w:val="en-GB"/>
        </w:rPr>
        <w:t>Vainio</w:t>
      </w:r>
      <w:proofErr w:type="spellEnd"/>
      <w:r w:rsidR="00AB27C2" w:rsidRPr="006A6232">
        <w:rPr>
          <w:lang w:val="en-GB"/>
        </w:rPr>
        <w:t xml:space="preserve"> Foundation (10 000 €</w:t>
      </w:r>
      <w:r w:rsidR="00E42258" w:rsidRPr="006A6232">
        <w:rPr>
          <w:lang w:val="en-GB"/>
        </w:rPr>
        <w:t>,</w:t>
      </w:r>
      <w:r w:rsidR="00AB27C2" w:rsidRPr="006A6232">
        <w:rPr>
          <w:lang w:val="en-GB"/>
        </w:rPr>
        <w:t xml:space="preserve"> 2004). </w:t>
      </w:r>
      <w:smartTag w:uri="urn:schemas-microsoft-com:office:smarttags" w:element="State">
        <w:smartTag w:uri="urn:schemas-microsoft-com:office:smarttags" w:element="place">
          <w:r w:rsidR="002C764E" w:rsidRPr="006A6232">
            <w:rPr>
              <w:lang w:val="en-GB"/>
            </w:rPr>
            <w:t>Berry</w:t>
          </w:r>
        </w:smartTag>
      </w:smartTag>
      <w:r w:rsidR="002C764E" w:rsidRPr="006A6232">
        <w:rPr>
          <w:lang w:val="en-GB"/>
        </w:rPr>
        <w:t xml:space="preserve"> study is funded by </w:t>
      </w:r>
      <w:proofErr w:type="spellStart"/>
      <w:r w:rsidR="002C764E" w:rsidRPr="006A6232">
        <w:rPr>
          <w:lang w:val="en-GB"/>
        </w:rPr>
        <w:t>Tekes</w:t>
      </w:r>
      <w:proofErr w:type="spellEnd"/>
      <w:r w:rsidR="002C764E" w:rsidRPr="006A6232">
        <w:rPr>
          <w:lang w:val="en-GB"/>
        </w:rPr>
        <w:t xml:space="preserve"> (</w:t>
      </w:r>
      <w:r w:rsidR="00183988" w:rsidRPr="006A6232">
        <w:rPr>
          <w:rFonts w:cs="Arial"/>
          <w:lang w:val="en-GB"/>
        </w:rPr>
        <w:t>30 000 €, 2006, coordinated by VTT/</w:t>
      </w:r>
      <w:proofErr w:type="spellStart"/>
      <w:r w:rsidR="00183988" w:rsidRPr="006A6232">
        <w:rPr>
          <w:rFonts w:cs="Arial"/>
          <w:lang w:val="en-GB"/>
        </w:rPr>
        <w:t>Berrydrug</w:t>
      </w:r>
      <w:proofErr w:type="spellEnd"/>
      <w:r w:rsidR="00183988" w:rsidRPr="006A6232">
        <w:rPr>
          <w:rFonts w:cs="Arial"/>
          <w:lang w:val="en-GB"/>
        </w:rPr>
        <w:t xml:space="preserve">-project) and by </w:t>
      </w:r>
      <w:proofErr w:type="spellStart"/>
      <w:r w:rsidR="00183988" w:rsidRPr="006A6232">
        <w:rPr>
          <w:rFonts w:cs="Arial"/>
          <w:lang w:val="en-GB"/>
        </w:rPr>
        <w:t>Juho</w:t>
      </w:r>
      <w:proofErr w:type="spellEnd"/>
      <w:r w:rsidR="00183988" w:rsidRPr="006A6232">
        <w:rPr>
          <w:rFonts w:cs="Arial"/>
          <w:lang w:val="en-GB"/>
        </w:rPr>
        <w:t xml:space="preserve"> </w:t>
      </w:r>
      <w:proofErr w:type="spellStart"/>
      <w:r w:rsidR="00183988" w:rsidRPr="006A6232">
        <w:rPr>
          <w:rFonts w:cs="Arial"/>
          <w:lang w:val="en-GB"/>
        </w:rPr>
        <w:t>Vainio</w:t>
      </w:r>
      <w:proofErr w:type="spellEnd"/>
      <w:r w:rsidR="00183988" w:rsidRPr="006A6232">
        <w:rPr>
          <w:rFonts w:cs="Arial"/>
          <w:lang w:val="en-GB"/>
        </w:rPr>
        <w:t xml:space="preserve"> Foundation (10 000</w:t>
      </w:r>
      <w:r w:rsidR="00183988" w:rsidRPr="006A6232">
        <w:rPr>
          <w:lang w:val="en-GB"/>
        </w:rPr>
        <w:t xml:space="preserve"> </w:t>
      </w:r>
      <w:r w:rsidR="002C764E" w:rsidRPr="006A6232">
        <w:rPr>
          <w:lang w:val="en-GB"/>
        </w:rPr>
        <w:t>€</w:t>
      </w:r>
      <w:r w:rsidR="00E42258" w:rsidRPr="006A6232">
        <w:rPr>
          <w:lang w:val="en-GB"/>
        </w:rPr>
        <w:t xml:space="preserve">, </w:t>
      </w:r>
      <w:r w:rsidR="002C764E" w:rsidRPr="006A6232">
        <w:rPr>
          <w:lang w:val="en-GB"/>
        </w:rPr>
        <w:t xml:space="preserve">2006). Fish study </w:t>
      </w:r>
      <w:r w:rsidR="00E42258" w:rsidRPr="006A6232">
        <w:rPr>
          <w:lang w:val="en-GB"/>
        </w:rPr>
        <w:t xml:space="preserve">is funded by </w:t>
      </w:r>
      <w:proofErr w:type="spellStart"/>
      <w:r w:rsidR="001F01FF" w:rsidRPr="006A6232">
        <w:rPr>
          <w:lang w:val="en-GB"/>
        </w:rPr>
        <w:t>Juho</w:t>
      </w:r>
      <w:proofErr w:type="spellEnd"/>
      <w:r w:rsidR="001F01FF" w:rsidRPr="006A6232">
        <w:rPr>
          <w:lang w:val="en-GB"/>
        </w:rPr>
        <w:t xml:space="preserve"> </w:t>
      </w:r>
      <w:proofErr w:type="spellStart"/>
      <w:r w:rsidR="001F01FF" w:rsidRPr="006A6232">
        <w:rPr>
          <w:lang w:val="en-GB"/>
        </w:rPr>
        <w:t>Vainio</w:t>
      </w:r>
      <w:proofErr w:type="spellEnd"/>
      <w:r w:rsidR="001F01FF" w:rsidRPr="006A6232">
        <w:rPr>
          <w:lang w:val="en-GB"/>
        </w:rPr>
        <w:t xml:space="preserve"> Foundation </w:t>
      </w:r>
      <w:r w:rsidR="00E42258" w:rsidRPr="006A6232">
        <w:rPr>
          <w:lang w:val="en-GB"/>
        </w:rPr>
        <w:t>(10 000 €</w:t>
      </w:r>
      <w:r w:rsidR="001F01FF" w:rsidRPr="006A6232">
        <w:rPr>
          <w:lang w:val="en-GB"/>
        </w:rPr>
        <w:t>, 2005</w:t>
      </w:r>
      <w:r w:rsidR="00E42258" w:rsidRPr="006A6232">
        <w:rPr>
          <w:lang w:val="en-GB"/>
        </w:rPr>
        <w:t>), t</w:t>
      </w:r>
      <w:r w:rsidR="001F01FF" w:rsidRPr="006A6232">
        <w:rPr>
          <w:lang w:val="en-GB"/>
        </w:rPr>
        <w:t>he Finnish Cultural Foundation</w:t>
      </w:r>
      <w:r w:rsidR="00E42258" w:rsidRPr="006A6232">
        <w:rPr>
          <w:lang w:val="en-GB"/>
        </w:rPr>
        <w:t xml:space="preserve"> (</w:t>
      </w:r>
      <w:r w:rsidR="001F01FF" w:rsidRPr="006A6232">
        <w:rPr>
          <w:lang w:val="en-GB"/>
        </w:rPr>
        <w:t xml:space="preserve">10 000 </w:t>
      </w:r>
      <w:r w:rsidR="00E42258" w:rsidRPr="006A6232">
        <w:rPr>
          <w:lang w:val="en-GB"/>
        </w:rPr>
        <w:t>€</w:t>
      </w:r>
      <w:r w:rsidR="001F01FF" w:rsidRPr="006A6232">
        <w:rPr>
          <w:lang w:val="en-GB"/>
        </w:rPr>
        <w:t>, 2005</w:t>
      </w:r>
      <w:r w:rsidR="00E42258" w:rsidRPr="006A6232">
        <w:rPr>
          <w:lang w:val="en-GB"/>
        </w:rPr>
        <w:t xml:space="preserve">), </w:t>
      </w:r>
      <w:r w:rsidR="001F01FF" w:rsidRPr="006A6232">
        <w:rPr>
          <w:lang w:val="en-GB"/>
        </w:rPr>
        <w:t xml:space="preserve">The Finnish Cultural Foundation (Northern </w:t>
      </w:r>
      <w:proofErr w:type="spellStart"/>
      <w:r w:rsidR="001F01FF" w:rsidRPr="006A6232">
        <w:rPr>
          <w:lang w:val="en-GB"/>
        </w:rPr>
        <w:t>Sa</w:t>
      </w:r>
      <w:r w:rsidR="00E42258" w:rsidRPr="006A6232">
        <w:rPr>
          <w:lang w:val="en-GB"/>
        </w:rPr>
        <w:t>vo</w:t>
      </w:r>
      <w:proofErr w:type="spellEnd"/>
      <w:r w:rsidR="00E42258" w:rsidRPr="006A6232">
        <w:rPr>
          <w:lang w:val="en-GB"/>
        </w:rPr>
        <w:t xml:space="preserve"> Fund: 10 000 €</w:t>
      </w:r>
      <w:r w:rsidR="001F01FF" w:rsidRPr="006A6232">
        <w:rPr>
          <w:lang w:val="en-GB"/>
        </w:rPr>
        <w:t xml:space="preserve">, </w:t>
      </w:r>
      <w:r w:rsidR="00E42258" w:rsidRPr="006A6232">
        <w:rPr>
          <w:lang w:val="en-GB"/>
        </w:rPr>
        <w:t xml:space="preserve">2005) and </w:t>
      </w:r>
      <w:proofErr w:type="spellStart"/>
      <w:r w:rsidR="001F01FF" w:rsidRPr="006A6232">
        <w:rPr>
          <w:lang w:val="en-GB"/>
        </w:rPr>
        <w:t>Yrj</w:t>
      </w:r>
      <w:r w:rsidR="00E42258" w:rsidRPr="006A6232">
        <w:rPr>
          <w:lang w:val="en-GB"/>
        </w:rPr>
        <w:t>o</w:t>
      </w:r>
      <w:proofErr w:type="spellEnd"/>
      <w:r w:rsidR="00E42258" w:rsidRPr="006A6232">
        <w:rPr>
          <w:lang w:val="en-GB"/>
        </w:rPr>
        <w:t xml:space="preserve"> </w:t>
      </w:r>
      <w:proofErr w:type="spellStart"/>
      <w:r w:rsidR="00E42258" w:rsidRPr="006A6232">
        <w:rPr>
          <w:lang w:val="en-GB"/>
        </w:rPr>
        <w:t>Jahnsson</w:t>
      </w:r>
      <w:proofErr w:type="spellEnd"/>
      <w:r w:rsidR="00E42258" w:rsidRPr="006A6232">
        <w:rPr>
          <w:lang w:val="en-GB"/>
        </w:rPr>
        <w:t xml:space="preserve"> Foundation (8 000 €</w:t>
      </w:r>
      <w:r w:rsidR="001F01FF" w:rsidRPr="006A6232">
        <w:rPr>
          <w:lang w:val="en-GB"/>
        </w:rPr>
        <w:t>, 2004</w:t>
      </w:r>
      <w:r w:rsidR="00E42258" w:rsidRPr="006A6232">
        <w:rPr>
          <w:lang w:val="en-GB"/>
        </w:rPr>
        <w:t>)</w:t>
      </w:r>
      <w:r w:rsidR="002C764E" w:rsidRPr="006A6232">
        <w:rPr>
          <w:lang w:val="en-GB"/>
        </w:rPr>
        <w:t xml:space="preserve">. </w:t>
      </w:r>
      <w:r w:rsidR="00C0639A" w:rsidRPr="006A6232">
        <w:rPr>
          <w:lang w:val="en-GB"/>
        </w:rPr>
        <w:t>M</w:t>
      </w:r>
      <w:r w:rsidR="00D84C6E" w:rsidRPr="006A6232">
        <w:rPr>
          <w:lang w:val="en-GB"/>
        </w:rPr>
        <w:t xml:space="preserve">arjukka </w:t>
      </w:r>
      <w:r w:rsidR="00C0639A" w:rsidRPr="006A6232">
        <w:rPr>
          <w:lang w:val="en-GB"/>
        </w:rPr>
        <w:t>K</w:t>
      </w:r>
      <w:r w:rsidR="00D84C6E" w:rsidRPr="006A6232">
        <w:rPr>
          <w:lang w:val="en-GB"/>
        </w:rPr>
        <w:t xml:space="preserve">olehmainen has post doctoral funding from the </w:t>
      </w:r>
      <w:smartTag w:uri="urn:schemas-microsoft-com:office:smarttags" w:element="place">
        <w:smartTag w:uri="urn:schemas-microsoft-com:office:smarttags" w:element="PlaceType">
          <w:r w:rsidR="00F37399" w:rsidRPr="006A6232">
            <w:rPr>
              <w:lang w:val="en-GB"/>
            </w:rPr>
            <w:t>Academy</w:t>
          </w:r>
        </w:smartTag>
        <w:r w:rsidR="00F37399" w:rsidRPr="006A6232">
          <w:rPr>
            <w:lang w:val="en-GB"/>
          </w:rPr>
          <w:t xml:space="preserve"> of </w:t>
        </w:r>
        <w:smartTag w:uri="urn:schemas-microsoft-com:office:smarttags" w:element="PlaceName">
          <w:r w:rsidR="00F37399" w:rsidRPr="006A6232">
            <w:rPr>
              <w:lang w:val="en-GB"/>
            </w:rPr>
            <w:t>Finland</w:t>
          </w:r>
        </w:smartTag>
      </w:smartTag>
      <w:r w:rsidR="00D84C6E" w:rsidRPr="006A6232">
        <w:rPr>
          <w:lang w:val="en-GB"/>
        </w:rPr>
        <w:t xml:space="preserve"> (186 160 €</w:t>
      </w:r>
      <w:r w:rsidR="004A1BE3" w:rsidRPr="006A6232">
        <w:rPr>
          <w:lang w:val="en-GB"/>
        </w:rPr>
        <w:t xml:space="preserve"> for May 2005 to April 2008</w:t>
      </w:r>
      <w:r w:rsidR="00D84C6E" w:rsidRPr="006A6232">
        <w:rPr>
          <w:lang w:val="en-GB"/>
        </w:rPr>
        <w:t xml:space="preserve">). </w:t>
      </w:r>
      <w:r w:rsidR="004A1BE3" w:rsidRPr="006A6232">
        <w:rPr>
          <w:lang w:val="en-GB"/>
        </w:rPr>
        <w:t>Other public f</w:t>
      </w:r>
      <w:r w:rsidR="00D84C6E" w:rsidRPr="006A6232">
        <w:rPr>
          <w:lang w:val="en-GB"/>
        </w:rPr>
        <w:t>oundations have supported the research activity by 90 000 €</w:t>
      </w:r>
      <w:r w:rsidR="00F37399" w:rsidRPr="006A6232">
        <w:rPr>
          <w:lang w:val="en-GB"/>
        </w:rPr>
        <w:t xml:space="preserve"> during the past </w:t>
      </w:r>
      <w:r w:rsidR="004A1BE3" w:rsidRPr="006A6232">
        <w:rPr>
          <w:lang w:val="en-GB"/>
        </w:rPr>
        <w:t>years</w:t>
      </w:r>
      <w:r w:rsidR="00D84C6E" w:rsidRPr="006A6232">
        <w:rPr>
          <w:lang w:val="en-GB"/>
        </w:rPr>
        <w:t>.</w:t>
      </w:r>
    </w:p>
    <w:p w:rsidR="00D84C6E" w:rsidRPr="006A6232" w:rsidRDefault="00F37399" w:rsidP="000C4C50">
      <w:pPr>
        <w:ind w:firstLine="360"/>
        <w:jc w:val="both"/>
        <w:rPr>
          <w:lang w:val="en-GB"/>
        </w:rPr>
      </w:pPr>
      <w:r w:rsidRPr="006A6232">
        <w:rPr>
          <w:lang w:val="en-GB"/>
        </w:rPr>
        <w:t xml:space="preserve">Within </w:t>
      </w:r>
      <w:r w:rsidR="00AF2EFD">
        <w:rPr>
          <w:lang w:val="en-GB"/>
        </w:rPr>
        <w:t>t</w:t>
      </w:r>
      <w:r w:rsidR="00D84C6E" w:rsidRPr="006A6232">
        <w:rPr>
          <w:lang w:val="en-GB"/>
        </w:rPr>
        <w:t>he EU FP6 IP pr</w:t>
      </w:r>
      <w:r w:rsidRPr="006A6232">
        <w:rPr>
          <w:lang w:val="en-GB"/>
        </w:rPr>
        <w:t xml:space="preserve">oject "HEALTHGRAIN (2005-2010)" </w:t>
      </w:r>
      <w:r w:rsidR="00D84C6E" w:rsidRPr="006A6232">
        <w:rPr>
          <w:lang w:val="en-GB"/>
        </w:rPr>
        <w:t xml:space="preserve">the breeding, processing, and metabolism of mainly wheat but also to a lesser extent rye will be studied to better exploit the potential of whole grain for prevention of </w:t>
      </w:r>
      <w:r w:rsidR="00C42EE9" w:rsidRPr="006A6232">
        <w:rPr>
          <w:lang w:val="en-GB"/>
        </w:rPr>
        <w:t>MS</w:t>
      </w:r>
      <w:r w:rsidRPr="006A6232">
        <w:rPr>
          <w:lang w:val="en-GB"/>
        </w:rPr>
        <w:t xml:space="preserve">. </w:t>
      </w:r>
      <w:proofErr w:type="spellStart"/>
      <w:r w:rsidRPr="006A6232">
        <w:rPr>
          <w:lang w:val="en-GB"/>
        </w:rPr>
        <w:t>Healthgrain</w:t>
      </w:r>
      <w:proofErr w:type="spellEnd"/>
      <w:r w:rsidRPr="006A6232">
        <w:rPr>
          <w:lang w:val="en-GB"/>
        </w:rPr>
        <w:t xml:space="preserve"> </w:t>
      </w:r>
      <w:r w:rsidR="00D84C6E" w:rsidRPr="006A6232">
        <w:rPr>
          <w:lang w:val="en-GB"/>
        </w:rPr>
        <w:t xml:space="preserve">will form an interactive collaboration environment for the </w:t>
      </w:r>
      <w:r w:rsidRPr="006A6232">
        <w:rPr>
          <w:lang w:val="en-GB"/>
        </w:rPr>
        <w:t>present proposal</w:t>
      </w:r>
      <w:r w:rsidR="00D84C6E" w:rsidRPr="006A6232">
        <w:rPr>
          <w:lang w:val="en-GB"/>
        </w:rPr>
        <w:t xml:space="preserve">. The </w:t>
      </w:r>
      <w:proofErr w:type="spellStart"/>
      <w:smartTag w:uri="urn:schemas-microsoft-com:office:smarttags" w:element="City">
        <w:smartTag w:uri="urn:schemas-microsoft-com:office:smarttags" w:element="place">
          <w:r w:rsidR="00D84C6E" w:rsidRPr="006A6232">
            <w:rPr>
              <w:lang w:val="en-GB"/>
            </w:rPr>
            <w:t>Kuopio</w:t>
          </w:r>
        </w:smartTag>
      </w:smartTag>
      <w:proofErr w:type="spellEnd"/>
      <w:r w:rsidR="00D84C6E" w:rsidRPr="006A6232">
        <w:rPr>
          <w:lang w:val="en-GB"/>
        </w:rPr>
        <w:t xml:space="preserve"> research group (</w:t>
      </w:r>
      <w:r w:rsidR="00875445" w:rsidRPr="006A6232">
        <w:rPr>
          <w:lang w:val="en-GB"/>
        </w:rPr>
        <w:t xml:space="preserve">Prof. </w:t>
      </w:r>
      <w:r w:rsidR="00D84C6E" w:rsidRPr="006A6232">
        <w:rPr>
          <w:lang w:val="en-GB"/>
        </w:rPr>
        <w:t>Hannu Mykkänen) is responsible for the work package on dietary interventions</w:t>
      </w:r>
      <w:r w:rsidR="009D79E6" w:rsidRPr="006A6232">
        <w:rPr>
          <w:lang w:val="en-GB"/>
        </w:rPr>
        <w:t>, and Kaisa Poutanen is the coordinator of the project</w:t>
      </w:r>
      <w:r w:rsidR="00D84C6E" w:rsidRPr="006A6232">
        <w:rPr>
          <w:lang w:val="en-GB"/>
        </w:rPr>
        <w:t>.</w:t>
      </w:r>
    </w:p>
    <w:p w:rsidR="002C4840" w:rsidRPr="006A6232" w:rsidRDefault="002C4840" w:rsidP="000C4C50">
      <w:pPr>
        <w:ind w:firstLine="360"/>
        <w:jc w:val="both"/>
        <w:rPr>
          <w:lang w:val="en-GB"/>
        </w:rPr>
      </w:pPr>
      <w:r w:rsidRPr="006A6232">
        <w:rPr>
          <w:lang w:val="en-GB"/>
        </w:rPr>
        <w:t xml:space="preserve">The EU FP6 IP project “HEPADIP (2005-2010)” aims to address the role of adipose tissue and the liver, and the interaction between them, in the development of the disturbances of lipid metabolism, insulin signalling, and glucose homeostasis in </w:t>
      </w:r>
      <w:r w:rsidR="00F37399" w:rsidRPr="006A6232">
        <w:rPr>
          <w:lang w:val="en-GB"/>
        </w:rPr>
        <w:t xml:space="preserve">MS </w:t>
      </w:r>
      <w:r w:rsidRPr="006A6232">
        <w:rPr>
          <w:lang w:val="en-GB"/>
        </w:rPr>
        <w:t>in order to identify, validate and develop novel targets for diagnosis, characteri</w:t>
      </w:r>
      <w:r w:rsidR="009C44DB" w:rsidRPr="006A6232">
        <w:rPr>
          <w:lang w:val="en-GB"/>
        </w:rPr>
        <w:t>s</w:t>
      </w:r>
      <w:r w:rsidRPr="006A6232">
        <w:rPr>
          <w:lang w:val="en-GB"/>
        </w:rPr>
        <w:t>ation, prevention and treatment of the syndrome. The VTT Quantitative Biology and Bioinformatics group (Ore</w:t>
      </w:r>
      <w:r w:rsidR="00051B0A" w:rsidRPr="006A6232">
        <w:rPr>
          <w:lang w:val="en-GB"/>
        </w:rPr>
        <w:t>s</w:t>
      </w:r>
      <w:r w:rsidRPr="006A6232">
        <w:rPr>
          <w:lang w:val="en-GB"/>
        </w:rPr>
        <w:t>i</w:t>
      </w:r>
      <w:r w:rsidR="00051B0A" w:rsidRPr="006A6232">
        <w:rPr>
          <w:lang w:val="en-GB"/>
        </w:rPr>
        <w:t>c</w:t>
      </w:r>
      <w:r w:rsidRPr="006A6232">
        <w:rPr>
          <w:lang w:val="en-GB"/>
        </w:rPr>
        <w:t xml:space="preserve">) is responsible for </w:t>
      </w:r>
      <w:proofErr w:type="spellStart"/>
      <w:r w:rsidRPr="006A6232">
        <w:rPr>
          <w:lang w:val="en-GB"/>
        </w:rPr>
        <w:t>lipidomics</w:t>
      </w:r>
      <w:proofErr w:type="spellEnd"/>
      <w:r w:rsidRPr="006A6232">
        <w:rPr>
          <w:lang w:val="en-GB"/>
        </w:rPr>
        <w:t xml:space="preserve"> and related bioinformatics</w:t>
      </w:r>
      <w:r w:rsidR="00AF2EFD">
        <w:rPr>
          <w:lang w:val="en-GB"/>
        </w:rPr>
        <w:t xml:space="preserve"> in the HEPADIP project</w:t>
      </w:r>
      <w:r w:rsidRPr="006A6232">
        <w:rPr>
          <w:lang w:val="en-GB"/>
        </w:rPr>
        <w:t>.</w:t>
      </w:r>
    </w:p>
    <w:p w:rsidR="00C0639A" w:rsidRPr="006A6232" w:rsidRDefault="00C0639A" w:rsidP="000C4C50">
      <w:pPr>
        <w:ind w:firstLine="360"/>
        <w:jc w:val="both"/>
        <w:rPr>
          <w:lang w:val="en-GB"/>
        </w:rPr>
      </w:pPr>
    </w:p>
    <w:p w:rsidR="004348DF" w:rsidRPr="006A6232" w:rsidRDefault="004348DF" w:rsidP="002C4840">
      <w:pPr>
        <w:jc w:val="both"/>
        <w:rPr>
          <w:b/>
          <w:lang w:val="en-GB"/>
        </w:rPr>
      </w:pPr>
      <w:r w:rsidRPr="006A6232">
        <w:rPr>
          <w:b/>
          <w:lang w:val="en-GB"/>
        </w:rPr>
        <w:t>6.4. Research training, arrangements for supervision</w:t>
      </w:r>
    </w:p>
    <w:p w:rsidR="00E1595B" w:rsidRPr="006A6232" w:rsidRDefault="00E1595B" w:rsidP="002C4840">
      <w:pPr>
        <w:ind w:firstLine="360"/>
        <w:jc w:val="both"/>
        <w:rPr>
          <w:lang w:val="en-GB"/>
        </w:rPr>
      </w:pPr>
      <w:r w:rsidRPr="006A6232">
        <w:rPr>
          <w:lang w:val="en-GB"/>
        </w:rPr>
        <w:t xml:space="preserve">The Department of Clinical Nutrition at the </w:t>
      </w:r>
      <w:smartTag w:uri="urn:schemas-microsoft-com:office:smarttags" w:element="place">
        <w:smartTag w:uri="urn:schemas-microsoft-com:office:smarttags" w:element="PlaceType">
          <w:r w:rsidRPr="006A6232">
            <w:rPr>
              <w:lang w:val="en-GB"/>
            </w:rPr>
            <w:t>University</w:t>
          </w:r>
        </w:smartTag>
        <w:r w:rsidRPr="006A6232">
          <w:rPr>
            <w:lang w:val="en-GB"/>
          </w:rPr>
          <w:t xml:space="preserve"> of </w:t>
        </w:r>
        <w:proofErr w:type="spellStart"/>
        <w:smartTag w:uri="urn:schemas-microsoft-com:office:smarttags" w:element="PlaceName">
          <w:r w:rsidRPr="006A6232">
            <w:rPr>
              <w:lang w:val="en-GB"/>
            </w:rPr>
            <w:t>Kuopio</w:t>
          </w:r>
        </w:smartTag>
      </w:smartTag>
      <w:proofErr w:type="spellEnd"/>
      <w:r w:rsidRPr="006A6232">
        <w:rPr>
          <w:lang w:val="en-GB"/>
        </w:rPr>
        <w:t xml:space="preserve"> has provided clinical nutrition curriculum since 1984 leading to MSc and PhD degrees in Nutrition or Clinical Nutrition. The Department has the only chair in clinical nutrition among the </w:t>
      </w:r>
      <w:r w:rsidR="00F37399" w:rsidRPr="006A6232">
        <w:rPr>
          <w:lang w:val="en-GB"/>
        </w:rPr>
        <w:t>U</w:t>
      </w:r>
      <w:r w:rsidRPr="006A6232">
        <w:rPr>
          <w:lang w:val="en-GB"/>
        </w:rPr>
        <w:t>niversities of Finland. The research group</w:t>
      </w:r>
      <w:r w:rsidR="009572FF" w:rsidRPr="006A6232">
        <w:rPr>
          <w:lang w:val="en-GB"/>
        </w:rPr>
        <w:t xml:space="preserve"> of the present proposal </w:t>
      </w:r>
      <w:r w:rsidRPr="006A6232">
        <w:rPr>
          <w:lang w:val="en-GB"/>
        </w:rPr>
        <w:t xml:space="preserve">are active participants in the </w:t>
      </w:r>
      <w:r w:rsidRPr="006A6232">
        <w:rPr>
          <w:color w:val="000000"/>
          <w:lang w:val="en-GB"/>
        </w:rPr>
        <w:t>Finnish Graduate School in Applied Bioscience - Bioengineering, Food &amp; Nutrition, Environment</w:t>
      </w:r>
      <w:r w:rsidRPr="006A6232">
        <w:rPr>
          <w:rFonts w:ascii="Arial" w:hAnsi="Arial" w:cs="Arial"/>
          <w:color w:val="000000"/>
          <w:sz w:val="20"/>
          <w:szCs w:val="20"/>
          <w:lang w:val="en-GB"/>
        </w:rPr>
        <w:t xml:space="preserve"> (</w:t>
      </w:r>
      <w:r w:rsidRPr="006A6232">
        <w:rPr>
          <w:lang w:val="en-GB"/>
        </w:rPr>
        <w:t xml:space="preserve">ABS Graduate School) coordinated by the University of Helsinki. </w:t>
      </w:r>
      <w:r w:rsidR="009572FF" w:rsidRPr="006A6232">
        <w:rPr>
          <w:lang w:val="en-GB"/>
        </w:rPr>
        <w:t xml:space="preserve">Professor Poutanen and </w:t>
      </w:r>
      <w:r w:rsidRPr="006A6232">
        <w:rPr>
          <w:lang w:val="en-GB"/>
        </w:rPr>
        <w:t xml:space="preserve">Professor Mykkänen </w:t>
      </w:r>
      <w:r w:rsidR="009572FF" w:rsidRPr="006A6232">
        <w:rPr>
          <w:lang w:val="en-GB"/>
        </w:rPr>
        <w:t>a</w:t>
      </w:r>
      <w:r w:rsidRPr="006A6232">
        <w:rPr>
          <w:lang w:val="en-GB"/>
        </w:rPr>
        <w:t xml:space="preserve">re in the management board of the </w:t>
      </w:r>
      <w:smartTag w:uri="urn:schemas-microsoft-com:office:smarttags" w:element="place">
        <w:smartTag w:uri="urn:schemas-microsoft-com:office:smarttags" w:element="PlaceName">
          <w:r w:rsidRPr="006A6232">
            <w:rPr>
              <w:lang w:val="en-GB"/>
            </w:rPr>
            <w:t>ABS</w:t>
          </w:r>
        </w:smartTag>
        <w:r w:rsidRPr="006A6232">
          <w:rPr>
            <w:lang w:val="en-GB"/>
          </w:rPr>
          <w:t xml:space="preserve"> </w:t>
        </w:r>
        <w:smartTag w:uri="urn:schemas-microsoft-com:office:smarttags" w:element="PlaceType">
          <w:r w:rsidRPr="006A6232">
            <w:rPr>
              <w:lang w:val="en-GB"/>
            </w:rPr>
            <w:t>School</w:t>
          </w:r>
        </w:smartTag>
      </w:smartTag>
      <w:r w:rsidRPr="006A6232">
        <w:rPr>
          <w:lang w:val="en-GB"/>
        </w:rPr>
        <w:t>. Researcher training is currently organi</w:t>
      </w:r>
      <w:r w:rsidR="00192EA5" w:rsidRPr="006A6232">
        <w:rPr>
          <w:lang w:val="en-GB"/>
        </w:rPr>
        <w:t>s</w:t>
      </w:r>
      <w:r w:rsidR="00AF2EFD">
        <w:rPr>
          <w:lang w:val="en-GB"/>
        </w:rPr>
        <w:t>e</w:t>
      </w:r>
      <w:r w:rsidRPr="006A6232">
        <w:rPr>
          <w:lang w:val="en-GB"/>
        </w:rPr>
        <w:t xml:space="preserve">d through post-graduate courses, monthly seminars and </w:t>
      </w:r>
      <w:r w:rsidRPr="00AF2EFD">
        <w:rPr>
          <w:lang w:val="en-GB"/>
        </w:rPr>
        <w:t xml:space="preserve">via </w:t>
      </w:r>
      <w:r w:rsidRPr="006A6232">
        <w:rPr>
          <w:lang w:val="en-GB"/>
        </w:rPr>
        <w:t xml:space="preserve">laboratory meetings within the individual research groups. </w:t>
      </w:r>
    </w:p>
    <w:p w:rsidR="005A4C92" w:rsidRPr="00C61FAB" w:rsidRDefault="00C0639A" w:rsidP="000C4C50">
      <w:pPr>
        <w:ind w:firstLine="360"/>
        <w:jc w:val="both"/>
      </w:pPr>
      <w:proofErr w:type="gramStart"/>
      <w:r w:rsidRPr="006A6232">
        <w:rPr>
          <w:b/>
          <w:i/>
          <w:lang w:val="en-GB"/>
        </w:rPr>
        <w:t>PhD students</w:t>
      </w:r>
      <w:r w:rsidR="009572FF" w:rsidRPr="006A6232">
        <w:rPr>
          <w:b/>
          <w:i/>
          <w:lang w:val="en-GB"/>
        </w:rPr>
        <w:t xml:space="preserve"> of the present proposal</w:t>
      </w:r>
      <w:r w:rsidR="00643798" w:rsidRPr="006A6232">
        <w:rPr>
          <w:b/>
          <w:i/>
          <w:lang w:val="en-GB"/>
        </w:rPr>
        <w:t>.</w:t>
      </w:r>
      <w:proofErr w:type="gramEnd"/>
      <w:r w:rsidR="00643798" w:rsidRPr="006A6232">
        <w:rPr>
          <w:b/>
          <w:i/>
          <w:lang w:val="en-GB"/>
        </w:rPr>
        <w:t xml:space="preserve"> </w:t>
      </w:r>
      <w:r w:rsidRPr="006A6232">
        <w:rPr>
          <w:lang w:val="en-GB"/>
        </w:rPr>
        <w:t>T</w:t>
      </w:r>
      <w:r w:rsidR="00D84C6E" w:rsidRPr="006A6232">
        <w:rPr>
          <w:lang w:val="en-GB"/>
        </w:rPr>
        <w:t>i</w:t>
      </w:r>
      <w:r w:rsidR="009C44DB" w:rsidRPr="006A6232">
        <w:rPr>
          <w:lang w:val="en-GB"/>
        </w:rPr>
        <w:t>in</w:t>
      </w:r>
      <w:r w:rsidR="00D84C6E" w:rsidRPr="006A6232">
        <w:rPr>
          <w:lang w:val="en-GB"/>
        </w:rPr>
        <w:t>a</w:t>
      </w:r>
      <w:r w:rsidRPr="006A6232">
        <w:rPr>
          <w:lang w:val="en-GB"/>
        </w:rPr>
        <w:t xml:space="preserve"> </w:t>
      </w:r>
      <w:r w:rsidR="009C44DB" w:rsidRPr="006A6232">
        <w:rPr>
          <w:lang w:val="en-GB"/>
        </w:rPr>
        <w:t>Lappalainen</w:t>
      </w:r>
      <w:r w:rsidR="00D84C6E" w:rsidRPr="006A6232">
        <w:rPr>
          <w:lang w:val="en-GB"/>
        </w:rPr>
        <w:t xml:space="preserve"> M.Sc. </w:t>
      </w:r>
      <w:r w:rsidR="009C44DB" w:rsidRPr="006A6232">
        <w:rPr>
          <w:lang w:val="en-GB"/>
        </w:rPr>
        <w:t xml:space="preserve">is being supervised by Prof. Helena Gylling, Ursula Schwab and Marjukka Kolehmainen. </w:t>
      </w:r>
      <w:r w:rsidR="00D84C6E" w:rsidRPr="00C61FAB">
        <w:t xml:space="preserve">Anna-Maija Tolppanen </w:t>
      </w:r>
      <w:proofErr w:type="spellStart"/>
      <w:r w:rsidR="00D84C6E" w:rsidRPr="00C61FAB">
        <w:t>M</w:t>
      </w:r>
      <w:proofErr w:type="gramStart"/>
      <w:r w:rsidR="00D84C6E" w:rsidRPr="00C61FAB">
        <w:t>.Sc</w:t>
      </w:r>
      <w:proofErr w:type="spellEnd"/>
      <w:proofErr w:type="gramEnd"/>
      <w:r w:rsidR="00D84C6E" w:rsidRPr="00C61FAB">
        <w:t xml:space="preserve">. </w:t>
      </w:r>
      <w:r w:rsidR="009C44DB" w:rsidRPr="00C61FAB">
        <w:t>is</w:t>
      </w:r>
      <w:r w:rsidR="00D84C6E" w:rsidRPr="00C61FAB">
        <w:t xml:space="preserve"> </w:t>
      </w:r>
      <w:proofErr w:type="spellStart"/>
      <w:r w:rsidR="00D84C6E" w:rsidRPr="00C61FAB">
        <w:t>being</w:t>
      </w:r>
      <w:proofErr w:type="spellEnd"/>
      <w:r w:rsidR="00D84C6E" w:rsidRPr="00C61FAB">
        <w:t xml:space="preserve"> </w:t>
      </w:r>
      <w:proofErr w:type="spellStart"/>
      <w:r w:rsidR="00D84C6E" w:rsidRPr="00C61FAB">
        <w:t>supervised</w:t>
      </w:r>
      <w:proofErr w:type="spellEnd"/>
      <w:r w:rsidR="00D84C6E" w:rsidRPr="00C61FAB">
        <w:t xml:space="preserve"> </w:t>
      </w:r>
      <w:proofErr w:type="spellStart"/>
      <w:r w:rsidR="00D84C6E" w:rsidRPr="00C61FAB">
        <w:t>by</w:t>
      </w:r>
      <w:proofErr w:type="spellEnd"/>
      <w:r w:rsidR="00D84C6E" w:rsidRPr="00C61FAB">
        <w:t xml:space="preserve"> M</w:t>
      </w:r>
      <w:r w:rsidR="009C44DB" w:rsidRPr="00C61FAB">
        <w:t xml:space="preserve">atti </w:t>
      </w:r>
      <w:r w:rsidR="00D84C6E" w:rsidRPr="00C61FAB">
        <w:t xml:space="preserve">Uusitupa, Leena Pulkkinen and </w:t>
      </w:r>
      <w:r w:rsidR="007534CE" w:rsidRPr="00C61FAB">
        <w:t>Marjukka Kolehmainen</w:t>
      </w:r>
      <w:r w:rsidR="00D84C6E" w:rsidRPr="00C61FAB">
        <w:t xml:space="preserve">. </w:t>
      </w:r>
      <w:r w:rsidR="00D57564" w:rsidRPr="006A6232">
        <w:rPr>
          <w:lang w:val="en-GB"/>
        </w:rPr>
        <w:t>Two new PhD students</w:t>
      </w:r>
      <w:r w:rsidR="00E1595B" w:rsidRPr="006A6232">
        <w:rPr>
          <w:lang w:val="en-GB"/>
        </w:rPr>
        <w:t xml:space="preserve"> will be recruited and will be supervised by the senior scientists. O</w:t>
      </w:r>
      <w:r w:rsidR="00933023" w:rsidRPr="006A6232">
        <w:rPr>
          <w:lang w:val="en-GB"/>
        </w:rPr>
        <w:t>ne</w:t>
      </w:r>
      <w:r w:rsidR="00E1595B" w:rsidRPr="006A6232">
        <w:rPr>
          <w:lang w:val="en-GB"/>
        </w:rPr>
        <w:t xml:space="preserve"> of them</w:t>
      </w:r>
      <w:r w:rsidR="00933023" w:rsidRPr="006A6232">
        <w:rPr>
          <w:lang w:val="en-GB"/>
        </w:rPr>
        <w:t xml:space="preserve"> will be trained </w:t>
      </w:r>
      <w:r w:rsidR="002C4840" w:rsidRPr="006A6232">
        <w:rPr>
          <w:lang w:val="en-GB"/>
        </w:rPr>
        <w:t xml:space="preserve">in </w:t>
      </w:r>
      <w:r w:rsidR="00192EA5" w:rsidRPr="006A6232">
        <w:rPr>
          <w:lang w:val="en-GB"/>
        </w:rPr>
        <w:t xml:space="preserve">collaboration with </w:t>
      </w:r>
      <w:r w:rsidR="002C4840" w:rsidRPr="006A6232">
        <w:rPr>
          <w:lang w:val="en-GB"/>
        </w:rPr>
        <w:t>VTT Quantitative Biology and B</w:t>
      </w:r>
      <w:r w:rsidR="00192EA5" w:rsidRPr="006A6232">
        <w:rPr>
          <w:lang w:val="en-GB"/>
        </w:rPr>
        <w:t>ioinformatics group</w:t>
      </w:r>
      <w:r w:rsidR="002C4840" w:rsidRPr="006A6232">
        <w:rPr>
          <w:lang w:val="en-GB"/>
        </w:rPr>
        <w:t xml:space="preserve">. </w:t>
      </w:r>
      <w:r w:rsidR="005A4C92" w:rsidRPr="006A6232">
        <w:rPr>
          <w:lang w:val="en-GB"/>
        </w:rPr>
        <w:t xml:space="preserve">In addition, the results of this project will form part of the PhD theses of </w:t>
      </w:r>
      <w:proofErr w:type="spellStart"/>
      <w:r w:rsidR="009C44DB" w:rsidRPr="006A6232">
        <w:rPr>
          <w:lang w:val="en-GB"/>
        </w:rPr>
        <w:t>Titta</w:t>
      </w:r>
      <w:proofErr w:type="spellEnd"/>
      <w:r w:rsidR="009C44DB" w:rsidRPr="006A6232">
        <w:rPr>
          <w:lang w:val="en-GB"/>
        </w:rPr>
        <w:t xml:space="preserve"> </w:t>
      </w:r>
      <w:proofErr w:type="spellStart"/>
      <w:r w:rsidR="009C44DB" w:rsidRPr="006A6232">
        <w:rPr>
          <w:lang w:val="en-GB"/>
        </w:rPr>
        <w:t>Salopuro</w:t>
      </w:r>
      <w:proofErr w:type="spellEnd"/>
      <w:r w:rsidR="009C44DB" w:rsidRPr="006A6232">
        <w:rPr>
          <w:lang w:val="en-GB"/>
        </w:rPr>
        <w:t>, M.Sc. (</w:t>
      </w:r>
      <w:proofErr w:type="spellStart"/>
      <w:r w:rsidR="009C44DB" w:rsidRPr="006A6232">
        <w:rPr>
          <w:lang w:val="en-GB"/>
        </w:rPr>
        <w:t>supervis</w:t>
      </w:r>
      <w:proofErr w:type="spellEnd"/>
      <w:r w:rsidR="009C44DB" w:rsidRPr="006A6232">
        <w:rPr>
          <w:lang w:val="en-GB"/>
        </w:rPr>
        <w:t xml:space="preserve">. </w:t>
      </w:r>
      <w:r w:rsidR="009C44DB" w:rsidRPr="00C61FAB">
        <w:t xml:space="preserve">MU, LP, MK), </w:t>
      </w:r>
      <w:r w:rsidR="005A4C92" w:rsidRPr="00C61FAB">
        <w:t xml:space="preserve">Niina Siitonen, </w:t>
      </w:r>
      <w:proofErr w:type="spellStart"/>
      <w:r w:rsidR="005A4C92" w:rsidRPr="00C61FAB">
        <w:t>M</w:t>
      </w:r>
      <w:proofErr w:type="gramStart"/>
      <w:r w:rsidR="005A4C92" w:rsidRPr="00C61FAB">
        <w:t>.Sc</w:t>
      </w:r>
      <w:proofErr w:type="spellEnd"/>
      <w:proofErr w:type="gramEnd"/>
      <w:r w:rsidR="005A4C92" w:rsidRPr="00C61FAB">
        <w:t xml:space="preserve">. (MU, LP) and Petteri Kallio, </w:t>
      </w:r>
      <w:proofErr w:type="spellStart"/>
      <w:r w:rsidR="005A4C92" w:rsidRPr="00C61FAB">
        <w:t>M.Sc</w:t>
      </w:r>
      <w:proofErr w:type="spellEnd"/>
      <w:r w:rsidR="005A4C92" w:rsidRPr="00C61FAB">
        <w:t>. (Kaisa Poutanen, LP, MU).</w:t>
      </w:r>
    </w:p>
    <w:p w:rsidR="002C4840" w:rsidRPr="006A6232" w:rsidRDefault="009D79E6" w:rsidP="00643798">
      <w:pPr>
        <w:ind w:firstLine="360"/>
        <w:jc w:val="both"/>
        <w:rPr>
          <w:lang w:val="en-GB"/>
        </w:rPr>
      </w:pPr>
      <w:r w:rsidRPr="006A6232">
        <w:rPr>
          <w:b/>
          <w:i/>
          <w:lang w:val="en-GB"/>
        </w:rPr>
        <w:t>Post Doctoral positions</w:t>
      </w:r>
      <w:r w:rsidR="009572FF" w:rsidRPr="006A6232">
        <w:rPr>
          <w:b/>
          <w:i/>
          <w:lang w:val="en-GB"/>
        </w:rPr>
        <w:t xml:space="preserve"> of the present proposal</w:t>
      </w:r>
      <w:r w:rsidR="00643798" w:rsidRPr="006A6232">
        <w:rPr>
          <w:b/>
          <w:i/>
          <w:lang w:val="en-GB"/>
        </w:rPr>
        <w:t xml:space="preserve">. </w:t>
      </w:r>
      <w:r w:rsidRPr="006A6232">
        <w:rPr>
          <w:lang w:val="en-GB"/>
        </w:rPr>
        <w:t>Marjukka Kolehmainen</w:t>
      </w:r>
      <w:r w:rsidR="00AF2EFD">
        <w:rPr>
          <w:lang w:val="en-GB"/>
        </w:rPr>
        <w:t>, PhD,</w:t>
      </w:r>
      <w:r w:rsidRPr="006A6232">
        <w:rPr>
          <w:lang w:val="en-GB"/>
        </w:rPr>
        <w:t xml:space="preserve"> will complete </w:t>
      </w:r>
      <w:r w:rsidR="002C4840" w:rsidRPr="006A6232">
        <w:rPr>
          <w:lang w:val="en-GB"/>
        </w:rPr>
        <w:t xml:space="preserve">her </w:t>
      </w:r>
      <w:r w:rsidRPr="006A6232">
        <w:rPr>
          <w:lang w:val="en-GB"/>
        </w:rPr>
        <w:t xml:space="preserve">post doctoral </w:t>
      </w:r>
      <w:r w:rsidR="00E1595B" w:rsidRPr="006A6232">
        <w:rPr>
          <w:lang w:val="en-GB"/>
        </w:rPr>
        <w:t>period</w:t>
      </w:r>
      <w:r w:rsidRPr="006A6232">
        <w:rPr>
          <w:lang w:val="en-GB"/>
        </w:rPr>
        <w:t xml:space="preserve"> during the present proposal. The contin</w:t>
      </w:r>
      <w:r w:rsidR="00E53393" w:rsidRPr="006A6232">
        <w:rPr>
          <w:lang w:val="en-GB"/>
        </w:rPr>
        <w:t xml:space="preserve">uation of </w:t>
      </w:r>
      <w:r w:rsidRPr="006A6232">
        <w:rPr>
          <w:lang w:val="en-GB"/>
        </w:rPr>
        <w:t>the funding</w:t>
      </w:r>
      <w:r w:rsidR="00E53393" w:rsidRPr="006A6232">
        <w:rPr>
          <w:lang w:val="en-GB"/>
        </w:rPr>
        <w:t xml:space="preserve"> after </w:t>
      </w:r>
      <w:r w:rsidR="00E1595B" w:rsidRPr="006A6232">
        <w:rPr>
          <w:lang w:val="en-GB"/>
        </w:rPr>
        <w:t xml:space="preserve">the </w:t>
      </w:r>
      <w:r w:rsidR="00E53393" w:rsidRPr="006A6232">
        <w:rPr>
          <w:lang w:val="en-GB"/>
        </w:rPr>
        <w:t xml:space="preserve">period </w:t>
      </w:r>
      <w:r w:rsidRPr="006A6232">
        <w:rPr>
          <w:lang w:val="en-GB"/>
        </w:rPr>
        <w:t>has been applied in th</w:t>
      </w:r>
      <w:r w:rsidR="00F37399" w:rsidRPr="006A6232">
        <w:rPr>
          <w:lang w:val="en-GB"/>
        </w:rPr>
        <w:t>i</w:t>
      </w:r>
      <w:r w:rsidRPr="006A6232">
        <w:rPr>
          <w:lang w:val="en-GB"/>
        </w:rPr>
        <w:t xml:space="preserve">s proposal. </w:t>
      </w:r>
      <w:r w:rsidR="00E53393" w:rsidRPr="006A6232">
        <w:rPr>
          <w:lang w:val="en-GB"/>
        </w:rPr>
        <w:t xml:space="preserve">Vanessa </w:t>
      </w:r>
      <w:proofErr w:type="spellStart"/>
      <w:r w:rsidR="00E1595B" w:rsidRPr="006A6232">
        <w:rPr>
          <w:lang w:val="en-GB"/>
        </w:rPr>
        <w:t>Derenji</w:t>
      </w:r>
      <w:proofErr w:type="spellEnd"/>
      <w:r w:rsidR="00E1595B" w:rsidRPr="006A6232">
        <w:rPr>
          <w:lang w:val="en-GB"/>
        </w:rPr>
        <w:t xml:space="preserve"> Ferreira de Mello is doing her post doctoral period </w:t>
      </w:r>
      <w:r w:rsidR="000C4C50" w:rsidRPr="006A6232">
        <w:rPr>
          <w:lang w:val="en-GB"/>
        </w:rPr>
        <w:t>at</w:t>
      </w:r>
      <w:r w:rsidR="00E1595B" w:rsidRPr="006A6232">
        <w:rPr>
          <w:lang w:val="en-GB"/>
        </w:rPr>
        <w:t xml:space="preserve"> the Department of Clinical Nutrition in the </w:t>
      </w:r>
      <w:proofErr w:type="spellStart"/>
      <w:r w:rsidR="00E1595B" w:rsidRPr="006A6232">
        <w:rPr>
          <w:lang w:val="en-GB"/>
        </w:rPr>
        <w:t>Genobin</w:t>
      </w:r>
      <w:proofErr w:type="spellEnd"/>
      <w:r w:rsidR="00E1595B" w:rsidRPr="006A6232">
        <w:rPr>
          <w:lang w:val="en-GB"/>
        </w:rPr>
        <w:t xml:space="preserve"> </w:t>
      </w:r>
      <w:r w:rsidR="009C44DB" w:rsidRPr="006A6232">
        <w:rPr>
          <w:lang w:val="en-GB"/>
        </w:rPr>
        <w:t xml:space="preserve">and Fish </w:t>
      </w:r>
      <w:r w:rsidR="00E1595B" w:rsidRPr="006A6232">
        <w:rPr>
          <w:lang w:val="en-GB"/>
        </w:rPr>
        <w:t>stud</w:t>
      </w:r>
      <w:r w:rsidR="009C44DB" w:rsidRPr="006A6232">
        <w:rPr>
          <w:lang w:val="en-GB"/>
        </w:rPr>
        <w:t>ies</w:t>
      </w:r>
      <w:r w:rsidR="00E1595B" w:rsidRPr="006A6232">
        <w:rPr>
          <w:lang w:val="en-GB"/>
        </w:rPr>
        <w:t xml:space="preserve">. She has completed her PhD </w:t>
      </w:r>
      <w:r w:rsidR="00E1595B" w:rsidRPr="006A6232">
        <w:rPr>
          <w:lang w:val="en-GB"/>
        </w:rPr>
        <w:lastRenderedPageBreak/>
        <w:t xml:space="preserve">studies </w:t>
      </w:r>
      <w:r w:rsidR="002C4840" w:rsidRPr="006A6232">
        <w:rPr>
          <w:lang w:val="en-GB"/>
        </w:rPr>
        <w:t xml:space="preserve">at the Department of Internal Medicine, </w:t>
      </w:r>
      <w:smartTag w:uri="urn:schemas-microsoft-com:office:smarttags" w:element="place">
        <w:smartTag w:uri="urn:schemas-microsoft-com:office:smarttags" w:element="PlaceName">
          <w:r w:rsidR="002C4840" w:rsidRPr="006A6232">
            <w:rPr>
              <w:lang w:val="en-GB"/>
            </w:rPr>
            <w:t>Medical</w:t>
          </w:r>
        </w:smartTag>
        <w:r w:rsidR="002C4840" w:rsidRPr="006A6232">
          <w:rPr>
            <w:lang w:val="en-GB"/>
          </w:rPr>
          <w:t xml:space="preserve"> </w:t>
        </w:r>
        <w:smartTag w:uri="urn:schemas-microsoft-com:office:smarttags" w:element="PlaceType">
          <w:r w:rsidR="002C4840" w:rsidRPr="006A6232">
            <w:rPr>
              <w:lang w:val="en-GB"/>
            </w:rPr>
            <w:t>School</w:t>
          </w:r>
        </w:smartTag>
      </w:smartTag>
      <w:r w:rsidR="002C4840" w:rsidRPr="006A6232">
        <w:rPr>
          <w:lang w:val="en-GB"/>
        </w:rPr>
        <w:t>, Federal</w:t>
      </w:r>
      <w:r w:rsidR="000C4C50" w:rsidRPr="006A6232">
        <w:rPr>
          <w:lang w:val="en-GB"/>
        </w:rPr>
        <w:t xml:space="preserve"> </w:t>
      </w:r>
      <w:r w:rsidR="002C4840" w:rsidRPr="006A6232">
        <w:rPr>
          <w:lang w:val="en-GB"/>
        </w:rPr>
        <w:t xml:space="preserve">University of Rio Grande do </w:t>
      </w:r>
      <w:proofErr w:type="spellStart"/>
      <w:r w:rsidR="002C4840" w:rsidRPr="006A6232">
        <w:rPr>
          <w:lang w:val="en-GB"/>
        </w:rPr>
        <w:t>Sul</w:t>
      </w:r>
      <w:proofErr w:type="spellEnd"/>
      <w:r w:rsidR="002C4840" w:rsidRPr="006A6232">
        <w:rPr>
          <w:lang w:val="en-GB"/>
        </w:rPr>
        <w:t xml:space="preserve"> (UFRGS)</w:t>
      </w:r>
      <w:r w:rsidR="000C4C50" w:rsidRPr="006A6232">
        <w:rPr>
          <w:lang w:val="en-GB"/>
        </w:rPr>
        <w:t xml:space="preserve">, </w:t>
      </w:r>
      <w:smartTag w:uri="urn:schemas-microsoft-com:office:smarttags" w:element="City">
        <w:smartTag w:uri="urn:schemas-microsoft-com:office:smarttags" w:element="place">
          <w:r w:rsidR="002C4840" w:rsidRPr="006A6232">
            <w:rPr>
              <w:lang w:val="en-GB"/>
            </w:rPr>
            <w:t xml:space="preserve">Porto </w:t>
          </w:r>
          <w:proofErr w:type="spellStart"/>
          <w:r w:rsidR="002C4840" w:rsidRPr="006A6232">
            <w:rPr>
              <w:lang w:val="en-GB"/>
            </w:rPr>
            <w:t>Alegre</w:t>
          </w:r>
        </w:smartTag>
      </w:smartTag>
      <w:proofErr w:type="spellEnd"/>
      <w:r w:rsidR="000C4C50" w:rsidRPr="006A6232">
        <w:rPr>
          <w:lang w:val="en-GB"/>
        </w:rPr>
        <w:t xml:space="preserve">, </w:t>
      </w:r>
      <w:proofErr w:type="spellStart"/>
      <w:r w:rsidR="002C4840" w:rsidRPr="006A6232">
        <w:rPr>
          <w:lang w:val="en-GB"/>
        </w:rPr>
        <w:t>Brasil</w:t>
      </w:r>
      <w:proofErr w:type="spellEnd"/>
      <w:r w:rsidR="002C4840" w:rsidRPr="006A6232">
        <w:rPr>
          <w:lang w:val="en-GB"/>
        </w:rPr>
        <w:t xml:space="preserve">. </w:t>
      </w:r>
    </w:p>
    <w:p w:rsidR="00C0639A" w:rsidRPr="006A6232" w:rsidRDefault="00C0639A" w:rsidP="000C4C50">
      <w:pPr>
        <w:jc w:val="both"/>
        <w:rPr>
          <w:b/>
          <w:lang w:val="en-GB"/>
        </w:rPr>
      </w:pPr>
    </w:p>
    <w:p w:rsidR="004348DF" w:rsidRPr="006A6232" w:rsidRDefault="004348DF" w:rsidP="002C4840">
      <w:pPr>
        <w:jc w:val="both"/>
        <w:rPr>
          <w:b/>
          <w:lang w:val="en-GB"/>
        </w:rPr>
      </w:pPr>
      <w:r w:rsidRPr="006A6232">
        <w:rPr>
          <w:b/>
          <w:lang w:val="en-GB"/>
        </w:rPr>
        <w:t>6.5. Planned mobility of researchers</w:t>
      </w:r>
    </w:p>
    <w:p w:rsidR="00192EA5" w:rsidRDefault="009572FF" w:rsidP="00415E48">
      <w:pPr>
        <w:ind w:firstLine="360"/>
        <w:jc w:val="both"/>
        <w:rPr>
          <w:lang w:val="en-GB"/>
        </w:rPr>
      </w:pPr>
      <w:r w:rsidRPr="006A6232">
        <w:rPr>
          <w:lang w:val="en-GB"/>
        </w:rPr>
        <w:t>As a part of the researcher training, both in the sta</w:t>
      </w:r>
      <w:r w:rsidR="00DE5CAA" w:rsidRPr="006A6232">
        <w:rPr>
          <w:lang w:val="en-GB"/>
        </w:rPr>
        <w:t>ge</w:t>
      </w:r>
      <w:r w:rsidRPr="006A6232">
        <w:rPr>
          <w:lang w:val="en-GB"/>
        </w:rPr>
        <w:t xml:space="preserve"> of PhD studies and post doctoral period, training exchange </w:t>
      </w:r>
      <w:proofErr w:type="gramStart"/>
      <w:r w:rsidRPr="006A6232">
        <w:rPr>
          <w:lang w:val="en-GB"/>
        </w:rPr>
        <w:t>is</w:t>
      </w:r>
      <w:proofErr w:type="gramEnd"/>
      <w:r w:rsidRPr="006A6232">
        <w:rPr>
          <w:lang w:val="en-GB"/>
        </w:rPr>
        <w:t xml:space="preserve"> planned among VTT, </w:t>
      </w:r>
      <w:r w:rsidR="00C0639A" w:rsidRPr="006A6232">
        <w:rPr>
          <w:lang w:val="en-GB"/>
        </w:rPr>
        <w:t xml:space="preserve">WUR </w:t>
      </w:r>
      <w:r w:rsidRPr="006A6232">
        <w:rPr>
          <w:lang w:val="en-GB"/>
        </w:rPr>
        <w:t>and</w:t>
      </w:r>
      <w:r w:rsidR="00C0639A" w:rsidRPr="006A6232">
        <w:rPr>
          <w:lang w:val="en-GB"/>
        </w:rPr>
        <w:t xml:space="preserve"> UKU</w:t>
      </w:r>
      <w:r w:rsidRPr="006A6232">
        <w:rPr>
          <w:lang w:val="en-GB"/>
        </w:rPr>
        <w:t xml:space="preserve">. </w:t>
      </w:r>
      <w:proofErr w:type="spellStart"/>
      <w:r w:rsidRPr="006A6232">
        <w:rPr>
          <w:lang w:val="en-GB"/>
        </w:rPr>
        <w:t>Lipidomics</w:t>
      </w:r>
      <w:proofErr w:type="spellEnd"/>
      <w:r w:rsidRPr="006A6232">
        <w:rPr>
          <w:lang w:val="en-GB"/>
        </w:rPr>
        <w:t xml:space="preserve"> and bioinformatics will be part of the </w:t>
      </w:r>
      <w:r w:rsidR="00AF2EFD">
        <w:rPr>
          <w:lang w:val="en-GB"/>
        </w:rPr>
        <w:t xml:space="preserve">PhD thesis of a </w:t>
      </w:r>
      <w:r w:rsidRPr="006A6232">
        <w:rPr>
          <w:lang w:val="en-GB"/>
        </w:rPr>
        <w:t xml:space="preserve">PhD student recruited for the present </w:t>
      </w:r>
      <w:r w:rsidR="00AF2EFD">
        <w:rPr>
          <w:lang w:val="en-GB"/>
        </w:rPr>
        <w:t>study</w:t>
      </w:r>
      <w:r w:rsidRPr="006A6232">
        <w:rPr>
          <w:lang w:val="en-GB"/>
        </w:rPr>
        <w:t xml:space="preserve">. His/her training will be planned to cover clinical part of the new intervention to be conducted during the present proposal as well as the </w:t>
      </w:r>
      <w:proofErr w:type="spellStart"/>
      <w:r w:rsidRPr="006A6232">
        <w:rPr>
          <w:lang w:val="en-GB"/>
        </w:rPr>
        <w:t>lipidomic</w:t>
      </w:r>
      <w:proofErr w:type="spellEnd"/>
      <w:r w:rsidRPr="006A6232">
        <w:rPr>
          <w:lang w:val="en-GB"/>
        </w:rPr>
        <w:t xml:space="preserve"> analyses in laboratory and </w:t>
      </w:r>
      <w:r w:rsidR="00F85CE6">
        <w:rPr>
          <w:lang w:val="en-GB"/>
        </w:rPr>
        <w:t xml:space="preserve">the </w:t>
      </w:r>
      <w:proofErr w:type="spellStart"/>
      <w:r w:rsidRPr="006A6232">
        <w:rPr>
          <w:lang w:val="en-GB"/>
        </w:rPr>
        <w:t>bioinformatic</w:t>
      </w:r>
      <w:proofErr w:type="spellEnd"/>
      <w:r w:rsidRPr="006A6232">
        <w:rPr>
          <w:lang w:val="en-GB"/>
        </w:rPr>
        <w:t xml:space="preserve"> part in collaboration between VTT and UKU. </w:t>
      </w:r>
      <w:r w:rsidR="001F01FF" w:rsidRPr="006A6232">
        <w:rPr>
          <w:lang w:val="en-GB"/>
        </w:rPr>
        <w:t>WUR has special expertise in gene expression profiling and data handling.</w:t>
      </w:r>
    </w:p>
    <w:p w:rsidR="00DA214D" w:rsidRPr="006A6232" w:rsidRDefault="00DA214D" w:rsidP="00415E48">
      <w:pPr>
        <w:ind w:firstLine="360"/>
        <w:jc w:val="both"/>
        <w:rPr>
          <w:b/>
          <w:lang w:val="en-GB"/>
        </w:rPr>
      </w:pPr>
    </w:p>
    <w:p w:rsidR="00AC0B4C" w:rsidRPr="006A6232" w:rsidRDefault="004348DF" w:rsidP="002C4840">
      <w:pPr>
        <w:jc w:val="both"/>
        <w:rPr>
          <w:b/>
          <w:lang w:val="en-GB"/>
        </w:rPr>
      </w:pPr>
      <w:r w:rsidRPr="006A6232">
        <w:rPr>
          <w:b/>
          <w:lang w:val="en-GB"/>
        </w:rPr>
        <w:t>6.</w:t>
      </w:r>
      <w:r w:rsidR="0074597B" w:rsidRPr="006A6232">
        <w:rPr>
          <w:b/>
          <w:lang w:val="en-GB"/>
        </w:rPr>
        <w:t>6</w:t>
      </w:r>
      <w:r w:rsidRPr="006A6232">
        <w:rPr>
          <w:b/>
          <w:lang w:val="en-GB"/>
        </w:rPr>
        <w:t>. Research environment</w:t>
      </w:r>
    </w:p>
    <w:p w:rsidR="0074597B" w:rsidRPr="006A6232" w:rsidRDefault="0074597B" w:rsidP="002C4840">
      <w:pPr>
        <w:pStyle w:val="BodyText3"/>
        <w:spacing w:after="0"/>
        <w:ind w:firstLine="360"/>
        <w:jc w:val="both"/>
        <w:rPr>
          <w:sz w:val="24"/>
          <w:szCs w:val="24"/>
          <w:lang w:val="en-GB"/>
        </w:rPr>
      </w:pPr>
      <w:r w:rsidRPr="006A6232">
        <w:rPr>
          <w:sz w:val="24"/>
          <w:szCs w:val="24"/>
          <w:lang w:val="en-GB"/>
        </w:rPr>
        <w:t xml:space="preserve">This study will be carried out at the </w:t>
      </w:r>
      <w:r w:rsidRPr="006A6232">
        <w:rPr>
          <w:i/>
          <w:iCs/>
          <w:sz w:val="24"/>
          <w:szCs w:val="24"/>
          <w:lang w:val="en-GB"/>
        </w:rPr>
        <w:t xml:space="preserve">Department of Clinical Nutrition </w:t>
      </w:r>
      <w:r w:rsidRPr="006A6232">
        <w:rPr>
          <w:iCs/>
          <w:sz w:val="24"/>
          <w:szCs w:val="24"/>
          <w:lang w:val="en-GB"/>
        </w:rPr>
        <w:t xml:space="preserve">and </w:t>
      </w:r>
      <w:r w:rsidRPr="006A6232">
        <w:rPr>
          <w:i/>
          <w:iCs/>
          <w:sz w:val="24"/>
          <w:szCs w:val="24"/>
          <w:lang w:val="en-GB"/>
        </w:rPr>
        <w:t>Food and Health Research Centre (ETTK)</w:t>
      </w:r>
      <w:r w:rsidRPr="006A6232">
        <w:rPr>
          <w:sz w:val="24"/>
          <w:szCs w:val="24"/>
          <w:lang w:val="en-GB"/>
        </w:rPr>
        <w:t xml:space="preserve">, </w:t>
      </w:r>
      <w:smartTag w:uri="urn:schemas-microsoft-com:office:smarttags" w:element="place">
        <w:smartTag w:uri="urn:schemas-microsoft-com:office:smarttags" w:element="PlaceType">
          <w:r w:rsidRPr="006A6232">
            <w:rPr>
              <w:sz w:val="24"/>
              <w:szCs w:val="24"/>
              <w:lang w:val="en-GB"/>
            </w:rPr>
            <w:t>University</w:t>
          </w:r>
        </w:smartTag>
        <w:r w:rsidRPr="006A6232">
          <w:rPr>
            <w:sz w:val="24"/>
            <w:szCs w:val="24"/>
            <w:lang w:val="en-GB"/>
          </w:rPr>
          <w:t xml:space="preserve"> of </w:t>
        </w:r>
        <w:proofErr w:type="spellStart"/>
        <w:smartTag w:uri="urn:schemas-microsoft-com:office:smarttags" w:element="PlaceName">
          <w:r w:rsidRPr="006A6232">
            <w:rPr>
              <w:sz w:val="24"/>
              <w:szCs w:val="24"/>
              <w:lang w:val="en-GB"/>
            </w:rPr>
            <w:t>Kuopio</w:t>
          </w:r>
        </w:smartTag>
      </w:smartTag>
      <w:proofErr w:type="spellEnd"/>
      <w:r w:rsidRPr="006A6232">
        <w:rPr>
          <w:sz w:val="24"/>
          <w:szCs w:val="24"/>
          <w:lang w:val="en-GB"/>
        </w:rPr>
        <w:t xml:space="preserve">. These units will provide the necessary facilities such as laboratory space, equipment and personal computers. There are excellent facilities to carry out intervention trials as well as to analyse both biochemical and food record data. There are also </w:t>
      </w:r>
      <w:r w:rsidR="00DE5CAA" w:rsidRPr="006A6232">
        <w:rPr>
          <w:sz w:val="24"/>
          <w:szCs w:val="24"/>
          <w:lang w:val="en-GB"/>
        </w:rPr>
        <w:t xml:space="preserve">modern </w:t>
      </w:r>
      <w:r w:rsidRPr="006A6232">
        <w:rPr>
          <w:sz w:val="24"/>
          <w:szCs w:val="24"/>
          <w:lang w:val="en-GB"/>
        </w:rPr>
        <w:t xml:space="preserve">facilities to perform gene polymorphism and expression analyses (core facilities of the </w:t>
      </w:r>
      <w:proofErr w:type="spellStart"/>
      <w:r w:rsidRPr="006A6232">
        <w:rPr>
          <w:sz w:val="24"/>
          <w:szCs w:val="24"/>
          <w:lang w:val="en-GB"/>
        </w:rPr>
        <w:t>Mediteknia</w:t>
      </w:r>
      <w:proofErr w:type="spellEnd"/>
      <w:r w:rsidRPr="006A6232">
        <w:rPr>
          <w:sz w:val="24"/>
          <w:szCs w:val="24"/>
          <w:lang w:val="en-GB"/>
        </w:rPr>
        <w:t xml:space="preserve"> building). Part of the analyses (</w:t>
      </w:r>
      <w:proofErr w:type="spellStart"/>
      <w:r w:rsidRPr="006A6232">
        <w:rPr>
          <w:sz w:val="24"/>
          <w:szCs w:val="24"/>
          <w:lang w:val="en-GB"/>
        </w:rPr>
        <w:t>Affymetrix</w:t>
      </w:r>
      <w:proofErr w:type="spellEnd"/>
      <w:r w:rsidR="00DE5CAA" w:rsidRPr="006A6232">
        <w:rPr>
          <w:sz w:val="24"/>
          <w:szCs w:val="24"/>
          <w:lang w:val="en-GB"/>
        </w:rPr>
        <w:t xml:space="preserve"> Inc.</w:t>
      </w:r>
      <w:r w:rsidRPr="006A6232">
        <w:rPr>
          <w:sz w:val="24"/>
          <w:szCs w:val="24"/>
          <w:lang w:val="en-GB"/>
        </w:rPr>
        <w:t xml:space="preserve">) will be carried out at the A.I. </w:t>
      </w:r>
      <w:proofErr w:type="spellStart"/>
      <w:r w:rsidRPr="006A6232">
        <w:rPr>
          <w:sz w:val="24"/>
          <w:szCs w:val="24"/>
          <w:lang w:val="en-GB"/>
        </w:rPr>
        <w:t>Virtanen</w:t>
      </w:r>
      <w:proofErr w:type="spellEnd"/>
      <w:r w:rsidRPr="006A6232">
        <w:rPr>
          <w:sz w:val="24"/>
          <w:szCs w:val="24"/>
          <w:lang w:val="en-GB"/>
        </w:rPr>
        <w:t xml:space="preserve"> Institute, </w:t>
      </w:r>
      <w:smartTag w:uri="urn:schemas-microsoft-com:office:smarttags" w:element="place">
        <w:smartTag w:uri="urn:schemas-microsoft-com:office:smarttags" w:element="PlaceType">
          <w:r w:rsidRPr="006A6232">
            <w:rPr>
              <w:sz w:val="24"/>
              <w:szCs w:val="24"/>
              <w:lang w:val="en-GB"/>
            </w:rPr>
            <w:t>University</w:t>
          </w:r>
        </w:smartTag>
        <w:r w:rsidRPr="006A6232">
          <w:rPr>
            <w:sz w:val="24"/>
            <w:szCs w:val="24"/>
            <w:lang w:val="en-GB"/>
          </w:rPr>
          <w:t xml:space="preserve"> of </w:t>
        </w:r>
        <w:proofErr w:type="spellStart"/>
        <w:smartTag w:uri="urn:schemas-microsoft-com:office:smarttags" w:element="PlaceName">
          <w:r w:rsidRPr="006A6232">
            <w:rPr>
              <w:sz w:val="24"/>
              <w:szCs w:val="24"/>
              <w:lang w:val="en-GB"/>
            </w:rPr>
            <w:t>Kuopio</w:t>
          </w:r>
        </w:smartTag>
      </w:smartTag>
      <w:proofErr w:type="spellEnd"/>
      <w:r w:rsidRPr="006A6232">
        <w:rPr>
          <w:sz w:val="24"/>
          <w:szCs w:val="24"/>
          <w:lang w:val="en-GB"/>
        </w:rPr>
        <w:t xml:space="preserve">, which has the </w:t>
      </w:r>
      <w:proofErr w:type="spellStart"/>
      <w:r w:rsidRPr="006A6232">
        <w:rPr>
          <w:sz w:val="24"/>
          <w:szCs w:val="24"/>
          <w:lang w:val="en-GB"/>
        </w:rPr>
        <w:t>Affymetrix</w:t>
      </w:r>
      <w:proofErr w:type="spellEnd"/>
      <w:r w:rsidRPr="006A6232">
        <w:rPr>
          <w:sz w:val="24"/>
          <w:szCs w:val="24"/>
          <w:lang w:val="en-GB"/>
        </w:rPr>
        <w:t xml:space="preserve"> equipment and other necessary facilities available for all research groups </w:t>
      </w:r>
      <w:r w:rsidR="00DA214D">
        <w:rPr>
          <w:sz w:val="24"/>
          <w:szCs w:val="24"/>
          <w:lang w:val="en-GB"/>
        </w:rPr>
        <w:t>at</w:t>
      </w:r>
      <w:r w:rsidRPr="006A6232">
        <w:rPr>
          <w:sz w:val="24"/>
          <w:szCs w:val="24"/>
          <w:lang w:val="en-GB"/>
        </w:rPr>
        <w:t xml:space="preserve"> the University. </w:t>
      </w:r>
    </w:p>
    <w:p w:rsidR="00CB7C26" w:rsidRPr="006A6232" w:rsidRDefault="00E42258" w:rsidP="002C4840">
      <w:pPr>
        <w:ind w:firstLine="360"/>
        <w:jc w:val="both"/>
        <w:rPr>
          <w:lang w:val="en-GB"/>
        </w:rPr>
      </w:pPr>
      <w:r w:rsidRPr="006A6232">
        <w:rPr>
          <w:i/>
          <w:lang w:val="en-GB"/>
        </w:rPr>
        <w:t>VTT</w:t>
      </w:r>
      <w:r w:rsidR="00CB7C26" w:rsidRPr="006A6232">
        <w:rPr>
          <w:i/>
          <w:lang w:val="en-GB"/>
        </w:rPr>
        <w:t xml:space="preserve"> T</w:t>
      </w:r>
      <w:r w:rsidR="009B640B" w:rsidRPr="006A6232">
        <w:rPr>
          <w:i/>
          <w:lang w:val="en-GB"/>
        </w:rPr>
        <w:t>e</w:t>
      </w:r>
      <w:r w:rsidR="00CB7C26" w:rsidRPr="006A6232">
        <w:rPr>
          <w:i/>
          <w:lang w:val="en-GB"/>
        </w:rPr>
        <w:t xml:space="preserve">chnical </w:t>
      </w:r>
      <w:r w:rsidR="009B640B" w:rsidRPr="006A6232">
        <w:rPr>
          <w:i/>
          <w:lang w:val="en-GB"/>
        </w:rPr>
        <w:t>R</w:t>
      </w:r>
      <w:r w:rsidR="00CB7C26" w:rsidRPr="006A6232">
        <w:rPr>
          <w:i/>
          <w:lang w:val="en-GB"/>
        </w:rPr>
        <w:t>esea</w:t>
      </w:r>
      <w:r w:rsidR="005157EF" w:rsidRPr="006A6232">
        <w:rPr>
          <w:i/>
          <w:lang w:val="en-GB"/>
        </w:rPr>
        <w:t>r</w:t>
      </w:r>
      <w:r w:rsidR="00CB7C26" w:rsidRPr="006A6232">
        <w:rPr>
          <w:i/>
          <w:lang w:val="en-GB"/>
        </w:rPr>
        <w:t>ch Centre</w:t>
      </w:r>
      <w:r w:rsidR="00CB7C26" w:rsidRPr="006A6232">
        <w:rPr>
          <w:lang w:val="en-GB"/>
        </w:rPr>
        <w:t xml:space="preserve"> provides resources and infrastructure for </w:t>
      </w:r>
      <w:proofErr w:type="spellStart"/>
      <w:r w:rsidR="00CB7C26" w:rsidRPr="006A6232">
        <w:rPr>
          <w:lang w:val="en-GB"/>
        </w:rPr>
        <w:t>metabolomics</w:t>
      </w:r>
      <w:proofErr w:type="spellEnd"/>
      <w:r w:rsidR="00CB7C26" w:rsidRPr="006A6232">
        <w:rPr>
          <w:lang w:val="en-GB"/>
        </w:rPr>
        <w:t xml:space="preserve"> includ</w:t>
      </w:r>
      <w:r w:rsidR="00DA214D">
        <w:rPr>
          <w:lang w:val="en-GB"/>
        </w:rPr>
        <w:t>ing</w:t>
      </w:r>
      <w:r w:rsidR="00CB7C26" w:rsidRPr="006A6232">
        <w:rPr>
          <w:lang w:val="en-GB"/>
        </w:rPr>
        <w:t xml:space="preserve"> one </w:t>
      </w:r>
      <w:proofErr w:type="spellStart"/>
      <w:r w:rsidR="00CB7C26" w:rsidRPr="006A6232">
        <w:rPr>
          <w:lang w:val="en-GB"/>
        </w:rPr>
        <w:t>QTof</w:t>
      </w:r>
      <w:proofErr w:type="spellEnd"/>
      <w:r w:rsidR="00CB7C26" w:rsidRPr="006A6232">
        <w:rPr>
          <w:lang w:val="en-GB"/>
        </w:rPr>
        <w:t xml:space="preserve"> based LC/MS system (</w:t>
      </w:r>
      <w:proofErr w:type="spellStart"/>
      <w:r w:rsidR="00CB7C26" w:rsidRPr="006A6232">
        <w:rPr>
          <w:lang w:val="en-GB"/>
        </w:rPr>
        <w:t>QTof</w:t>
      </w:r>
      <w:proofErr w:type="spellEnd"/>
      <w:r w:rsidR="00CB7C26" w:rsidRPr="006A6232">
        <w:rPr>
          <w:lang w:val="en-GB"/>
        </w:rPr>
        <w:t xml:space="preserve"> Premier with UPLC </w:t>
      </w:r>
      <w:proofErr w:type="spellStart"/>
      <w:r w:rsidR="00CB7C26" w:rsidRPr="006A6232">
        <w:rPr>
          <w:lang w:val="en-GB"/>
        </w:rPr>
        <w:t>Acquity</w:t>
      </w:r>
      <w:proofErr w:type="spellEnd"/>
      <w:r w:rsidR="00CB7C26" w:rsidRPr="006A6232">
        <w:rPr>
          <w:lang w:val="en-GB"/>
        </w:rPr>
        <w:t xml:space="preserve"> chromatography), one triple </w:t>
      </w:r>
      <w:proofErr w:type="spellStart"/>
      <w:r w:rsidR="00CB7C26" w:rsidRPr="006A6232">
        <w:rPr>
          <w:lang w:val="en-GB"/>
        </w:rPr>
        <w:t>quadrupole</w:t>
      </w:r>
      <w:proofErr w:type="spellEnd"/>
      <w:r w:rsidR="00CB7C26" w:rsidRPr="006A6232">
        <w:rPr>
          <w:lang w:val="en-GB"/>
        </w:rPr>
        <w:t xml:space="preserve"> based LC/MS system, and one GC/MS system. In May 2006 </w:t>
      </w:r>
      <w:r w:rsidR="005157EF" w:rsidRPr="006A6232">
        <w:rPr>
          <w:lang w:val="en-GB"/>
        </w:rPr>
        <w:t>infrastructure is being</w:t>
      </w:r>
      <w:r w:rsidR="00CB7C26" w:rsidRPr="006A6232">
        <w:rPr>
          <w:lang w:val="en-GB"/>
        </w:rPr>
        <w:t xml:space="preserve"> expand</w:t>
      </w:r>
      <w:r w:rsidR="005157EF" w:rsidRPr="006A6232">
        <w:rPr>
          <w:lang w:val="en-GB"/>
        </w:rPr>
        <w:t xml:space="preserve">ed with </w:t>
      </w:r>
      <w:r w:rsidR="009D1DB6" w:rsidRPr="006A6232">
        <w:rPr>
          <w:lang w:val="en-GB"/>
        </w:rPr>
        <w:t xml:space="preserve">a </w:t>
      </w:r>
      <w:r w:rsidR="00CB7C26" w:rsidRPr="006A6232">
        <w:rPr>
          <w:lang w:val="en-GB"/>
        </w:rPr>
        <w:t>new LC/MS system (linear ion trap MS)</w:t>
      </w:r>
      <w:r w:rsidR="005157EF" w:rsidRPr="006A6232">
        <w:rPr>
          <w:lang w:val="en-GB"/>
        </w:rPr>
        <w:t>,</w:t>
      </w:r>
      <w:r w:rsidR="00CB7C26" w:rsidRPr="006A6232">
        <w:rPr>
          <w:lang w:val="en-GB"/>
        </w:rPr>
        <w:t xml:space="preserve"> </w:t>
      </w:r>
      <w:proofErr w:type="spellStart"/>
      <w:r w:rsidR="00CB7C26" w:rsidRPr="006A6232">
        <w:rPr>
          <w:lang w:val="en-GB"/>
        </w:rPr>
        <w:t>GCxGC-Tof</w:t>
      </w:r>
      <w:proofErr w:type="spellEnd"/>
      <w:r w:rsidR="00CB7C26" w:rsidRPr="006A6232">
        <w:rPr>
          <w:lang w:val="en-GB"/>
        </w:rPr>
        <w:t xml:space="preserve"> system</w:t>
      </w:r>
      <w:proofErr w:type="gramStart"/>
      <w:r w:rsidR="009D1DB6" w:rsidRPr="006A6232">
        <w:rPr>
          <w:lang w:val="en-GB"/>
        </w:rPr>
        <w:t xml:space="preserve">, </w:t>
      </w:r>
      <w:r w:rsidR="005157EF" w:rsidRPr="006A6232">
        <w:rPr>
          <w:lang w:val="en-GB"/>
        </w:rPr>
        <w:t xml:space="preserve"> and</w:t>
      </w:r>
      <w:proofErr w:type="gramEnd"/>
      <w:r w:rsidR="005157EF" w:rsidRPr="006A6232">
        <w:rPr>
          <w:lang w:val="en-GB"/>
        </w:rPr>
        <w:t xml:space="preserve"> </w:t>
      </w:r>
      <w:proofErr w:type="spellStart"/>
      <w:r w:rsidR="005157EF" w:rsidRPr="006A6232">
        <w:rPr>
          <w:lang w:val="en-GB"/>
        </w:rPr>
        <w:t>Advion</w:t>
      </w:r>
      <w:proofErr w:type="spellEnd"/>
      <w:r w:rsidR="005157EF" w:rsidRPr="006A6232">
        <w:rPr>
          <w:lang w:val="en-GB"/>
        </w:rPr>
        <w:t xml:space="preserve"> </w:t>
      </w:r>
      <w:proofErr w:type="spellStart"/>
      <w:r w:rsidR="005157EF" w:rsidRPr="006A6232">
        <w:rPr>
          <w:lang w:val="en-GB"/>
        </w:rPr>
        <w:t>Nanomate</w:t>
      </w:r>
      <w:proofErr w:type="spellEnd"/>
      <w:r w:rsidR="005157EF" w:rsidRPr="006A6232">
        <w:rPr>
          <w:lang w:val="en-GB"/>
        </w:rPr>
        <w:t xml:space="preserve"> </w:t>
      </w:r>
      <w:proofErr w:type="spellStart"/>
      <w:r w:rsidR="005157EF" w:rsidRPr="006A6232">
        <w:rPr>
          <w:lang w:val="en-GB"/>
        </w:rPr>
        <w:t>nanoelectrospray</w:t>
      </w:r>
      <w:proofErr w:type="spellEnd"/>
      <w:r w:rsidR="005157EF" w:rsidRPr="006A6232">
        <w:rPr>
          <w:lang w:val="en-GB"/>
        </w:rPr>
        <w:t xml:space="preserve"> chip system</w:t>
      </w:r>
      <w:r w:rsidR="00CB7C26" w:rsidRPr="006A6232">
        <w:rPr>
          <w:lang w:val="en-GB"/>
        </w:rPr>
        <w:t xml:space="preserve">. The infrastructure is complemented by in house developed </w:t>
      </w:r>
      <w:proofErr w:type="spellStart"/>
      <w:r w:rsidR="00CB7C26" w:rsidRPr="006A6232">
        <w:rPr>
          <w:lang w:val="en-GB"/>
        </w:rPr>
        <w:t>softwares</w:t>
      </w:r>
      <w:proofErr w:type="spellEnd"/>
      <w:r w:rsidR="00CB7C26" w:rsidRPr="006A6232">
        <w:rPr>
          <w:lang w:val="en-GB"/>
        </w:rPr>
        <w:t xml:space="preserve"> for data processing (</w:t>
      </w:r>
      <w:proofErr w:type="spellStart"/>
      <w:r w:rsidR="00CB7C26" w:rsidRPr="006A6232">
        <w:rPr>
          <w:lang w:val="en-GB"/>
        </w:rPr>
        <w:t>Katajamaa</w:t>
      </w:r>
      <w:proofErr w:type="spellEnd"/>
      <w:r w:rsidR="00CB7C26" w:rsidRPr="006A6232">
        <w:rPr>
          <w:lang w:val="en-GB"/>
        </w:rPr>
        <w:t xml:space="preserve"> and Oresic, 2005) and a sophisticated chemo-/bioinformatics database system for data storage and interpretation (</w:t>
      </w:r>
      <w:proofErr w:type="spellStart"/>
      <w:r w:rsidR="00CB7C26" w:rsidRPr="006A6232">
        <w:rPr>
          <w:lang w:val="en-GB"/>
        </w:rPr>
        <w:t>Gopalacharyulu</w:t>
      </w:r>
      <w:proofErr w:type="spellEnd"/>
      <w:r w:rsidR="00CB7C26" w:rsidRPr="006A6232">
        <w:rPr>
          <w:lang w:val="en-GB"/>
        </w:rPr>
        <w:t xml:space="preserve"> et al, 2005).</w:t>
      </w:r>
    </w:p>
    <w:p w:rsidR="009C44DB" w:rsidRPr="006A6232" w:rsidRDefault="009C44DB" w:rsidP="002C4840">
      <w:pPr>
        <w:jc w:val="both"/>
        <w:rPr>
          <w:b/>
          <w:lang w:val="en-GB"/>
        </w:rPr>
      </w:pPr>
    </w:p>
    <w:p w:rsidR="00933023" w:rsidRPr="006A6232" w:rsidRDefault="004348DF" w:rsidP="002C4840">
      <w:pPr>
        <w:jc w:val="both"/>
        <w:rPr>
          <w:b/>
          <w:lang w:val="en-GB"/>
        </w:rPr>
      </w:pPr>
      <w:r w:rsidRPr="006A6232">
        <w:rPr>
          <w:b/>
          <w:lang w:val="en-GB"/>
        </w:rPr>
        <w:t>6.</w:t>
      </w:r>
      <w:r w:rsidR="0074597B" w:rsidRPr="006A6232">
        <w:rPr>
          <w:b/>
          <w:lang w:val="en-GB"/>
        </w:rPr>
        <w:t>7</w:t>
      </w:r>
      <w:r w:rsidRPr="006A6232">
        <w:rPr>
          <w:b/>
          <w:lang w:val="en-GB"/>
        </w:rPr>
        <w:t>. Financial plan for the project</w:t>
      </w:r>
    </w:p>
    <w:p w:rsidR="00933023" w:rsidRPr="006A6232" w:rsidRDefault="00933023" w:rsidP="002C4840">
      <w:pPr>
        <w:jc w:val="both"/>
        <w:rPr>
          <w:i/>
          <w:lang w:val="en-GB"/>
        </w:rPr>
      </w:pPr>
      <w:r w:rsidRPr="006A6232">
        <w:rPr>
          <w:i/>
          <w:lang w:val="en-GB"/>
        </w:rPr>
        <w:t>Personnel to be funded by the project</w:t>
      </w:r>
    </w:p>
    <w:tbl>
      <w:tblPr>
        <w:tblW w:w="0" w:type="auto"/>
        <w:tblLook w:val="01E0"/>
      </w:tblPr>
      <w:tblGrid>
        <w:gridCol w:w="2088"/>
        <w:gridCol w:w="3240"/>
        <w:gridCol w:w="3420"/>
      </w:tblGrid>
      <w:tr w:rsidR="00933023" w:rsidRPr="006A6232">
        <w:trPr>
          <w:trHeight w:val="1380"/>
        </w:trPr>
        <w:tc>
          <w:tcPr>
            <w:tcW w:w="2088" w:type="dxa"/>
            <w:tcBorders>
              <w:bottom w:val="nil"/>
            </w:tcBorders>
          </w:tcPr>
          <w:p w:rsidR="00933023" w:rsidRPr="006A6232" w:rsidRDefault="00933023" w:rsidP="002C4840">
            <w:pPr>
              <w:jc w:val="both"/>
              <w:rPr>
                <w:lang w:val="en-GB"/>
              </w:rPr>
            </w:pPr>
            <w:r w:rsidRPr="006A6232">
              <w:rPr>
                <w:lang w:val="en-GB"/>
              </w:rPr>
              <w:t xml:space="preserve">Researchers </w:t>
            </w:r>
          </w:p>
          <w:p w:rsidR="00933023" w:rsidRPr="006A6232" w:rsidRDefault="00933023" w:rsidP="002C4840">
            <w:pPr>
              <w:jc w:val="both"/>
              <w:rPr>
                <w:lang w:val="en-GB"/>
              </w:rPr>
            </w:pPr>
            <w:r w:rsidRPr="006A6232">
              <w:rPr>
                <w:lang w:val="en-GB"/>
              </w:rPr>
              <w:t xml:space="preserve">Technicians </w:t>
            </w:r>
          </w:p>
          <w:p w:rsidR="00933023" w:rsidRPr="006A6232" w:rsidRDefault="00933023" w:rsidP="002C4840">
            <w:pPr>
              <w:jc w:val="both"/>
              <w:rPr>
                <w:lang w:val="en-GB"/>
              </w:rPr>
            </w:pPr>
            <w:r w:rsidRPr="006A6232">
              <w:rPr>
                <w:lang w:val="en-GB"/>
              </w:rPr>
              <w:t xml:space="preserve">Laboratory nurses </w:t>
            </w:r>
          </w:p>
          <w:p w:rsidR="00933023" w:rsidRPr="006A6232" w:rsidRDefault="00933023" w:rsidP="002C4840">
            <w:pPr>
              <w:jc w:val="both"/>
              <w:rPr>
                <w:lang w:val="en-GB"/>
              </w:rPr>
            </w:pPr>
            <w:r w:rsidRPr="006A6232">
              <w:rPr>
                <w:lang w:val="en-GB"/>
              </w:rPr>
              <w:t xml:space="preserve">PhD students </w:t>
            </w:r>
          </w:p>
          <w:p w:rsidR="00275BC2" w:rsidRPr="006A6232" w:rsidRDefault="00275BC2" w:rsidP="002C4840">
            <w:pPr>
              <w:jc w:val="both"/>
              <w:rPr>
                <w:b/>
                <w:lang w:val="en-GB"/>
              </w:rPr>
            </w:pPr>
            <w:r w:rsidRPr="006A6232">
              <w:rPr>
                <w:b/>
                <w:lang w:val="en-GB"/>
              </w:rPr>
              <w:t>Total costs</w:t>
            </w:r>
          </w:p>
          <w:p w:rsidR="00275BC2" w:rsidRPr="006A6232" w:rsidRDefault="00275BC2" w:rsidP="002C4840">
            <w:pPr>
              <w:jc w:val="both"/>
              <w:rPr>
                <w:lang w:val="en-GB"/>
              </w:rPr>
            </w:pPr>
          </w:p>
        </w:tc>
        <w:tc>
          <w:tcPr>
            <w:tcW w:w="3240" w:type="dxa"/>
            <w:tcBorders>
              <w:bottom w:val="nil"/>
            </w:tcBorders>
          </w:tcPr>
          <w:p w:rsidR="00933023" w:rsidRPr="006A6232" w:rsidRDefault="00DA214D" w:rsidP="00275BC2">
            <w:pPr>
              <w:rPr>
                <w:lang w:val="en-GB"/>
              </w:rPr>
            </w:pPr>
            <w:r>
              <w:rPr>
                <w:lang w:val="en-GB"/>
              </w:rPr>
              <w:t>2</w:t>
            </w:r>
            <w:r w:rsidR="00933023" w:rsidRPr="006A6232">
              <w:rPr>
                <w:lang w:val="en-GB"/>
              </w:rPr>
              <w:t>.5 person years</w:t>
            </w:r>
          </w:p>
          <w:p w:rsidR="00933023" w:rsidRPr="006A6232" w:rsidRDefault="00933023" w:rsidP="00275BC2">
            <w:pPr>
              <w:rPr>
                <w:lang w:val="en-GB"/>
              </w:rPr>
            </w:pPr>
            <w:r w:rsidRPr="006A6232">
              <w:rPr>
                <w:lang w:val="en-GB"/>
              </w:rPr>
              <w:t>1</w:t>
            </w:r>
            <w:r w:rsidR="00DA214D">
              <w:rPr>
                <w:lang w:val="en-GB"/>
              </w:rPr>
              <w:t>.5</w:t>
            </w:r>
            <w:r w:rsidR="00275BC2" w:rsidRPr="006A6232">
              <w:rPr>
                <w:lang w:val="en-GB"/>
              </w:rPr>
              <w:t xml:space="preserve"> </w:t>
            </w:r>
            <w:proofErr w:type="spellStart"/>
            <w:r w:rsidRPr="006A6232">
              <w:rPr>
                <w:lang w:val="en-GB"/>
              </w:rPr>
              <w:t>py</w:t>
            </w:r>
            <w:proofErr w:type="spellEnd"/>
            <w:r w:rsidR="00275BC2" w:rsidRPr="006A6232">
              <w:rPr>
                <w:lang w:val="en-GB"/>
              </w:rPr>
              <w:t xml:space="preserve"> + 4 person months</w:t>
            </w:r>
          </w:p>
          <w:p w:rsidR="00933023" w:rsidRPr="006A6232" w:rsidRDefault="00933023" w:rsidP="00275BC2">
            <w:pPr>
              <w:rPr>
                <w:lang w:val="en-GB"/>
              </w:rPr>
            </w:pPr>
            <w:r w:rsidRPr="006A6232">
              <w:rPr>
                <w:lang w:val="en-GB"/>
              </w:rPr>
              <w:t>1.5 person years</w:t>
            </w:r>
          </w:p>
          <w:p w:rsidR="00933023" w:rsidRPr="006A6232" w:rsidRDefault="006C4C8F" w:rsidP="00275BC2">
            <w:pPr>
              <w:rPr>
                <w:lang w:val="en-GB"/>
              </w:rPr>
            </w:pPr>
            <w:r w:rsidRPr="006A6232">
              <w:rPr>
                <w:lang w:val="en-GB"/>
              </w:rPr>
              <w:t>8</w:t>
            </w:r>
            <w:r w:rsidR="00933023" w:rsidRPr="006A6232">
              <w:rPr>
                <w:lang w:val="en-GB"/>
              </w:rPr>
              <w:t xml:space="preserve"> person years</w:t>
            </w:r>
          </w:p>
        </w:tc>
        <w:tc>
          <w:tcPr>
            <w:tcW w:w="3420" w:type="dxa"/>
            <w:tcBorders>
              <w:bottom w:val="nil"/>
            </w:tcBorders>
          </w:tcPr>
          <w:p w:rsidR="00933023" w:rsidRPr="006A6232" w:rsidRDefault="00303EF7" w:rsidP="002C4840">
            <w:pPr>
              <w:jc w:val="both"/>
              <w:rPr>
                <w:lang w:val="en-GB"/>
              </w:rPr>
            </w:pPr>
            <w:r w:rsidRPr="006A6232">
              <w:rPr>
                <w:lang w:val="en-GB"/>
              </w:rPr>
              <w:t>115</w:t>
            </w:r>
            <w:r w:rsidR="006C4C8F" w:rsidRPr="006A6232">
              <w:rPr>
                <w:lang w:val="en-GB"/>
              </w:rPr>
              <w:t xml:space="preserve"> 0</w:t>
            </w:r>
            <w:r w:rsidR="00933023" w:rsidRPr="006A6232">
              <w:rPr>
                <w:lang w:val="en-GB"/>
              </w:rPr>
              <w:t>00 €</w:t>
            </w:r>
          </w:p>
          <w:p w:rsidR="00933023" w:rsidRPr="006A6232" w:rsidRDefault="006C4C8F" w:rsidP="002C4840">
            <w:pPr>
              <w:jc w:val="both"/>
              <w:rPr>
                <w:lang w:val="en-GB"/>
              </w:rPr>
            </w:pPr>
            <w:r w:rsidRPr="006A6232">
              <w:rPr>
                <w:lang w:val="en-GB"/>
              </w:rPr>
              <w:t xml:space="preserve">  </w:t>
            </w:r>
            <w:r w:rsidR="00303EF7" w:rsidRPr="006A6232">
              <w:rPr>
                <w:lang w:val="en-GB"/>
              </w:rPr>
              <w:t>64</w:t>
            </w:r>
            <w:r w:rsidR="000646B0" w:rsidRPr="006A6232">
              <w:rPr>
                <w:lang w:val="en-GB"/>
              </w:rPr>
              <w:t xml:space="preserve"> </w:t>
            </w:r>
            <w:r w:rsidR="00275BC2" w:rsidRPr="006A6232">
              <w:rPr>
                <w:lang w:val="en-GB"/>
              </w:rPr>
              <w:t>2</w:t>
            </w:r>
            <w:r w:rsidR="000646B0" w:rsidRPr="006A6232">
              <w:rPr>
                <w:lang w:val="en-GB"/>
              </w:rPr>
              <w:t>00 € *</w:t>
            </w:r>
            <w:r w:rsidR="007534CE" w:rsidRPr="006A6232">
              <w:rPr>
                <w:lang w:val="en-GB"/>
              </w:rPr>
              <w:t xml:space="preserve"> </w:t>
            </w:r>
          </w:p>
          <w:p w:rsidR="00933023" w:rsidRPr="006A6232" w:rsidRDefault="006C4C8F" w:rsidP="002C4840">
            <w:pPr>
              <w:jc w:val="both"/>
              <w:rPr>
                <w:lang w:val="en-GB"/>
              </w:rPr>
            </w:pPr>
            <w:r w:rsidRPr="006A6232">
              <w:rPr>
                <w:lang w:val="en-GB"/>
              </w:rPr>
              <w:t xml:space="preserve"> </w:t>
            </w:r>
            <w:r w:rsidR="00C6212C" w:rsidRPr="006A6232">
              <w:rPr>
                <w:lang w:val="en-GB"/>
              </w:rPr>
              <w:t xml:space="preserve"> </w:t>
            </w:r>
            <w:r w:rsidR="00933023" w:rsidRPr="006A6232">
              <w:rPr>
                <w:lang w:val="en-GB"/>
              </w:rPr>
              <w:t>4</w:t>
            </w:r>
            <w:r w:rsidR="00275BC2" w:rsidRPr="006A6232">
              <w:rPr>
                <w:lang w:val="en-GB"/>
              </w:rPr>
              <w:t>9</w:t>
            </w:r>
            <w:r w:rsidR="00933023" w:rsidRPr="006A6232">
              <w:rPr>
                <w:lang w:val="en-GB"/>
              </w:rPr>
              <w:t xml:space="preserve"> </w:t>
            </w:r>
            <w:r w:rsidR="00275BC2" w:rsidRPr="006A6232">
              <w:rPr>
                <w:lang w:val="en-GB"/>
              </w:rPr>
              <w:t>5</w:t>
            </w:r>
            <w:r w:rsidR="00933023" w:rsidRPr="006A6232">
              <w:rPr>
                <w:lang w:val="en-GB"/>
              </w:rPr>
              <w:t>00 €</w:t>
            </w:r>
          </w:p>
          <w:p w:rsidR="00933023" w:rsidRPr="006A6232" w:rsidRDefault="000646B0" w:rsidP="002C4840">
            <w:pPr>
              <w:jc w:val="both"/>
              <w:rPr>
                <w:lang w:val="en-GB"/>
              </w:rPr>
            </w:pPr>
            <w:r w:rsidRPr="006A6232">
              <w:rPr>
                <w:lang w:val="en-GB"/>
              </w:rPr>
              <w:t>224 000 € *</w:t>
            </w:r>
          </w:p>
          <w:p w:rsidR="00933023" w:rsidRPr="006A6232" w:rsidRDefault="00303EF7" w:rsidP="002C4840">
            <w:pPr>
              <w:jc w:val="both"/>
              <w:rPr>
                <w:b/>
                <w:lang w:val="en-GB"/>
              </w:rPr>
            </w:pPr>
            <w:r w:rsidRPr="006A6232">
              <w:rPr>
                <w:b/>
                <w:lang w:val="en-GB"/>
              </w:rPr>
              <w:t>452</w:t>
            </w:r>
            <w:r w:rsidR="000646B0" w:rsidRPr="006A6232">
              <w:rPr>
                <w:b/>
                <w:lang w:val="en-GB"/>
              </w:rPr>
              <w:t xml:space="preserve"> </w:t>
            </w:r>
            <w:r w:rsidR="00275BC2" w:rsidRPr="006A6232">
              <w:rPr>
                <w:b/>
                <w:lang w:val="en-GB"/>
              </w:rPr>
              <w:t>7</w:t>
            </w:r>
            <w:r w:rsidR="000646B0" w:rsidRPr="006A6232">
              <w:rPr>
                <w:b/>
                <w:lang w:val="en-GB"/>
              </w:rPr>
              <w:t>00</w:t>
            </w:r>
            <w:r w:rsidR="00933023" w:rsidRPr="006A6232">
              <w:rPr>
                <w:b/>
                <w:lang w:val="en-GB"/>
              </w:rPr>
              <w:t xml:space="preserve"> €</w:t>
            </w:r>
          </w:p>
          <w:p w:rsidR="000646B0" w:rsidRPr="006A6232" w:rsidRDefault="00303EF7" w:rsidP="002C4840">
            <w:pPr>
              <w:jc w:val="both"/>
              <w:rPr>
                <w:lang w:val="en-GB"/>
              </w:rPr>
            </w:pPr>
            <w:r w:rsidRPr="006A6232">
              <w:rPr>
                <w:b/>
                <w:lang w:val="en-GB"/>
              </w:rPr>
              <w:t>321</w:t>
            </w:r>
            <w:r w:rsidR="000646B0" w:rsidRPr="006A6232">
              <w:rPr>
                <w:b/>
                <w:lang w:val="en-GB"/>
              </w:rPr>
              <w:t xml:space="preserve"> 500 €/UKU</w:t>
            </w:r>
          </w:p>
        </w:tc>
      </w:tr>
    </w:tbl>
    <w:p w:rsidR="00933023" w:rsidRPr="006A6232" w:rsidRDefault="00933023" w:rsidP="002C4840">
      <w:pPr>
        <w:jc w:val="both"/>
        <w:rPr>
          <w:i/>
          <w:lang w:val="en-GB"/>
        </w:rPr>
      </w:pPr>
      <w:r w:rsidRPr="006A6232">
        <w:rPr>
          <w:i/>
          <w:lang w:val="en-GB"/>
        </w:rPr>
        <w:t>Materials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520"/>
        <w:gridCol w:w="3420"/>
      </w:tblGrid>
      <w:tr w:rsidR="00C6212C" w:rsidRPr="006A6232">
        <w:trPr>
          <w:trHeight w:val="1431"/>
        </w:trPr>
        <w:tc>
          <w:tcPr>
            <w:tcW w:w="2808" w:type="dxa"/>
            <w:tcBorders>
              <w:top w:val="nil"/>
              <w:left w:val="nil"/>
              <w:bottom w:val="nil"/>
              <w:right w:val="nil"/>
            </w:tcBorders>
          </w:tcPr>
          <w:p w:rsidR="00C6212C" w:rsidRPr="006A6232" w:rsidRDefault="00C6212C" w:rsidP="002C4840">
            <w:pPr>
              <w:jc w:val="both"/>
              <w:rPr>
                <w:lang w:val="en-GB"/>
              </w:rPr>
            </w:pPr>
            <w:r w:rsidRPr="006A6232">
              <w:rPr>
                <w:lang w:val="en-GB"/>
              </w:rPr>
              <w:t>Analyses of blood samples</w:t>
            </w:r>
          </w:p>
          <w:p w:rsidR="00C6212C" w:rsidRPr="006A6232" w:rsidRDefault="00C6212C" w:rsidP="002C4840">
            <w:pPr>
              <w:jc w:val="both"/>
              <w:rPr>
                <w:lang w:val="en-GB"/>
              </w:rPr>
            </w:pPr>
            <w:proofErr w:type="spellStart"/>
            <w:r w:rsidRPr="006A6232">
              <w:rPr>
                <w:lang w:val="en-GB"/>
              </w:rPr>
              <w:t>Microdialysis</w:t>
            </w:r>
            <w:proofErr w:type="spellEnd"/>
          </w:p>
          <w:p w:rsidR="00C6212C" w:rsidRPr="006A6232" w:rsidRDefault="00C6212C" w:rsidP="002C4840">
            <w:pPr>
              <w:jc w:val="both"/>
              <w:rPr>
                <w:lang w:val="en-GB"/>
              </w:rPr>
            </w:pPr>
            <w:r w:rsidRPr="006A6232">
              <w:rPr>
                <w:lang w:val="en-GB"/>
              </w:rPr>
              <w:t>Adipose tissue biopsies</w:t>
            </w:r>
          </w:p>
          <w:p w:rsidR="00C6212C" w:rsidRPr="006A6232" w:rsidRDefault="00C6212C" w:rsidP="002C4840">
            <w:pPr>
              <w:jc w:val="both"/>
              <w:rPr>
                <w:lang w:val="en-GB"/>
              </w:rPr>
            </w:pPr>
            <w:r w:rsidRPr="006A6232">
              <w:rPr>
                <w:lang w:val="en-GB"/>
              </w:rPr>
              <w:t>RNA and DNA isolations</w:t>
            </w:r>
          </w:p>
          <w:p w:rsidR="00C6212C" w:rsidRPr="006A6232" w:rsidRDefault="00C6212C" w:rsidP="002C4840">
            <w:pPr>
              <w:jc w:val="both"/>
              <w:rPr>
                <w:lang w:val="en-GB"/>
              </w:rPr>
            </w:pPr>
            <w:r w:rsidRPr="006A6232">
              <w:rPr>
                <w:lang w:val="en-GB"/>
              </w:rPr>
              <w:t>Genotyping</w:t>
            </w:r>
          </w:p>
          <w:p w:rsidR="00C6212C" w:rsidRPr="006A6232" w:rsidRDefault="00C6212C" w:rsidP="002C4840">
            <w:pPr>
              <w:jc w:val="both"/>
              <w:rPr>
                <w:lang w:val="en-GB"/>
              </w:rPr>
            </w:pPr>
            <w:r w:rsidRPr="006A6232">
              <w:rPr>
                <w:lang w:val="en-GB"/>
              </w:rPr>
              <w:t>Quantitative PCR</w:t>
            </w:r>
          </w:p>
          <w:p w:rsidR="00C6212C" w:rsidRPr="006A6232" w:rsidRDefault="00C6212C" w:rsidP="002C4840">
            <w:pPr>
              <w:jc w:val="both"/>
              <w:rPr>
                <w:lang w:val="en-GB"/>
              </w:rPr>
            </w:pPr>
            <w:proofErr w:type="spellStart"/>
            <w:r w:rsidRPr="006A6232">
              <w:rPr>
                <w:lang w:val="en-GB"/>
              </w:rPr>
              <w:t>Lipidomics</w:t>
            </w:r>
            <w:proofErr w:type="spellEnd"/>
          </w:p>
          <w:p w:rsidR="00C6212C" w:rsidRPr="006A6232" w:rsidRDefault="00C6212C" w:rsidP="002C4840">
            <w:pPr>
              <w:jc w:val="both"/>
              <w:rPr>
                <w:lang w:val="en-GB"/>
              </w:rPr>
            </w:pPr>
            <w:proofErr w:type="spellStart"/>
            <w:r w:rsidRPr="006A6232">
              <w:rPr>
                <w:lang w:val="en-GB"/>
              </w:rPr>
              <w:t>Microarray</w:t>
            </w:r>
            <w:proofErr w:type="spellEnd"/>
          </w:p>
          <w:p w:rsidR="00C6212C" w:rsidRPr="006A6232" w:rsidRDefault="00C6212C" w:rsidP="002C4840">
            <w:pPr>
              <w:jc w:val="both"/>
              <w:rPr>
                <w:lang w:val="en-GB"/>
              </w:rPr>
            </w:pPr>
            <w:r w:rsidRPr="006A6232">
              <w:rPr>
                <w:lang w:val="en-GB"/>
              </w:rPr>
              <w:t>Researcher exchange</w:t>
            </w:r>
          </w:p>
          <w:p w:rsidR="00C6212C" w:rsidRPr="006A6232" w:rsidRDefault="00C6212C" w:rsidP="002C4840">
            <w:pPr>
              <w:jc w:val="both"/>
              <w:rPr>
                <w:lang w:val="en-GB"/>
              </w:rPr>
            </w:pPr>
            <w:r w:rsidRPr="006A6232">
              <w:rPr>
                <w:lang w:val="en-GB"/>
              </w:rPr>
              <w:t>Congresses</w:t>
            </w:r>
          </w:p>
          <w:p w:rsidR="00C6212C" w:rsidRPr="006A6232" w:rsidRDefault="00C6212C" w:rsidP="002C4840">
            <w:pPr>
              <w:jc w:val="both"/>
              <w:rPr>
                <w:lang w:val="en-GB"/>
              </w:rPr>
            </w:pPr>
          </w:p>
          <w:p w:rsidR="00C6212C" w:rsidRPr="006A6232" w:rsidRDefault="00C6212C" w:rsidP="002C4840">
            <w:pPr>
              <w:jc w:val="both"/>
              <w:rPr>
                <w:b/>
                <w:lang w:val="en-GB"/>
              </w:rPr>
            </w:pPr>
            <w:r w:rsidRPr="006A6232">
              <w:rPr>
                <w:b/>
                <w:lang w:val="en-GB"/>
              </w:rPr>
              <w:t>Total costs</w:t>
            </w:r>
          </w:p>
        </w:tc>
        <w:tc>
          <w:tcPr>
            <w:tcW w:w="2520" w:type="dxa"/>
            <w:tcBorders>
              <w:top w:val="nil"/>
              <w:left w:val="nil"/>
              <w:bottom w:val="nil"/>
              <w:right w:val="nil"/>
            </w:tcBorders>
          </w:tcPr>
          <w:p w:rsidR="00C6212C" w:rsidRPr="006A6232" w:rsidRDefault="00C6212C" w:rsidP="002C4840">
            <w:pPr>
              <w:jc w:val="both"/>
              <w:rPr>
                <w:lang w:val="en-GB"/>
              </w:rPr>
            </w:pPr>
          </w:p>
        </w:tc>
        <w:tc>
          <w:tcPr>
            <w:tcW w:w="3420" w:type="dxa"/>
            <w:tcBorders>
              <w:top w:val="nil"/>
              <w:left w:val="nil"/>
              <w:bottom w:val="nil"/>
              <w:right w:val="nil"/>
            </w:tcBorders>
          </w:tcPr>
          <w:p w:rsidR="00C6212C" w:rsidRPr="006A6232" w:rsidRDefault="00C6212C" w:rsidP="002C4840">
            <w:pPr>
              <w:jc w:val="both"/>
              <w:rPr>
                <w:lang w:val="en-GB"/>
              </w:rPr>
            </w:pPr>
            <w:r w:rsidRPr="006A6232">
              <w:rPr>
                <w:lang w:val="en-GB"/>
              </w:rPr>
              <w:t xml:space="preserve">  50 000 €</w:t>
            </w:r>
          </w:p>
          <w:p w:rsidR="00C6212C" w:rsidRPr="006A6232" w:rsidRDefault="00C6212C" w:rsidP="002C4840">
            <w:pPr>
              <w:jc w:val="both"/>
              <w:rPr>
                <w:lang w:val="en-GB"/>
              </w:rPr>
            </w:pPr>
            <w:r w:rsidRPr="006A6232">
              <w:rPr>
                <w:lang w:val="en-GB"/>
              </w:rPr>
              <w:t xml:space="preserve">  35 000 €</w:t>
            </w:r>
          </w:p>
          <w:p w:rsidR="00C6212C" w:rsidRPr="006A6232" w:rsidRDefault="00C6212C" w:rsidP="002C4840">
            <w:pPr>
              <w:jc w:val="both"/>
              <w:rPr>
                <w:lang w:val="en-GB"/>
              </w:rPr>
            </w:pPr>
            <w:r w:rsidRPr="006A6232">
              <w:rPr>
                <w:lang w:val="en-GB"/>
              </w:rPr>
              <w:t xml:space="preserve">    3 000 €</w:t>
            </w:r>
          </w:p>
          <w:p w:rsidR="00C6212C" w:rsidRPr="006A6232" w:rsidRDefault="00C6212C" w:rsidP="002C4840">
            <w:pPr>
              <w:jc w:val="both"/>
              <w:rPr>
                <w:lang w:val="en-GB"/>
              </w:rPr>
            </w:pPr>
            <w:r w:rsidRPr="006A6232">
              <w:rPr>
                <w:lang w:val="en-GB"/>
              </w:rPr>
              <w:t xml:space="preserve">    7 000 €</w:t>
            </w:r>
          </w:p>
          <w:p w:rsidR="00C6212C" w:rsidRPr="006A6232" w:rsidRDefault="00C6212C" w:rsidP="002C4840">
            <w:pPr>
              <w:jc w:val="both"/>
              <w:rPr>
                <w:lang w:val="en-GB"/>
              </w:rPr>
            </w:pPr>
            <w:r w:rsidRPr="006A6232">
              <w:rPr>
                <w:lang w:val="en-GB"/>
              </w:rPr>
              <w:t xml:space="preserve">  40 000 €</w:t>
            </w:r>
          </w:p>
          <w:p w:rsidR="00C6212C" w:rsidRPr="006A6232" w:rsidRDefault="00C6212C" w:rsidP="002C4840">
            <w:pPr>
              <w:jc w:val="both"/>
              <w:rPr>
                <w:lang w:val="en-GB"/>
              </w:rPr>
            </w:pPr>
            <w:r w:rsidRPr="006A6232">
              <w:rPr>
                <w:lang w:val="en-GB"/>
              </w:rPr>
              <w:t xml:space="preserve">  40 000 €</w:t>
            </w:r>
          </w:p>
          <w:p w:rsidR="00C6212C" w:rsidRPr="006A6232" w:rsidRDefault="00C6212C" w:rsidP="002C4840">
            <w:pPr>
              <w:jc w:val="both"/>
              <w:rPr>
                <w:lang w:val="en-GB"/>
              </w:rPr>
            </w:pPr>
            <w:r w:rsidRPr="006A6232">
              <w:rPr>
                <w:lang w:val="en-GB"/>
              </w:rPr>
              <w:t xml:space="preserve">  20 000 €*</w:t>
            </w:r>
          </w:p>
          <w:p w:rsidR="00C6212C" w:rsidRPr="006A6232" w:rsidRDefault="00C6212C" w:rsidP="002C4840">
            <w:pPr>
              <w:jc w:val="both"/>
              <w:rPr>
                <w:lang w:val="en-GB"/>
              </w:rPr>
            </w:pPr>
            <w:r w:rsidRPr="006A6232">
              <w:rPr>
                <w:lang w:val="en-GB"/>
              </w:rPr>
              <w:t>108 000 €</w:t>
            </w:r>
          </w:p>
          <w:p w:rsidR="00C6212C" w:rsidRPr="006A6232" w:rsidRDefault="00C6212C" w:rsidP="002C4840">
            <w:pPr>
              <w:jc w:val="both"/>
              <w:rPr>
                <w:b/>
                <w:lang w:val="en-GB"/>
              </w:rPr>
            </w:pPr>
            <w:r w:rsidRPr="006A6232">
              <w:rPr>
                <w:lang w:val="en-GB"/>
              </w:rPr>
              <w:t xml:space="preserve">  10 000 €</w:t>
            </w:r>
          </w:p>
          <w:p w:rsidR="00C6212C" w:rsidRPr="006A6232" w:rsidRDefault="00C6212C" w:rsidP="002C4840">
            <w:pPr>
              <w:jc w:val="both"/>
              <w:rPr>
                <w:lang w:val="en-GB"/>
              </w:rPr>
            </w:pPr>
            <w:r w:rsidRPr="006A6232">
              <w:rPr>
                <w:lang w:val="en-GB"/>
              </w:rPr>
              <w:t xml:space="preserve">    7 000 €</w:t>
            </w:r>
          </w:p>
          <w:p w:rsidR="00C6212C" w:rsidRPr="006A6232" w:rsidRDefault="00C6212C" w:rsidP="002C4840">
            <w:pPr>
              <w:jc w:val="both"/>
              <w:rPr>
                <w:lang w:val="en-GB"/>
              </w:rPr>
            </w:pPr>
            <w:r w:rsidRPr="006A6232">
              <w:rPr>
                <w:lang w:val="en-GB"/>
              </w:rPr>
              <w:t xml:space="preserve">    </w:t>
            </w:r>
          </w:p>
          <w:p w:rsidR="00C6212C" w:rsidRPr="006A6232" w:rsidRDefault="00C6212C" w:rsidP="002C4840">
            <w:pPr>
              <w:jc w:val="both"/>
              <w:rPr>
                <w:b/>
                <w:lang w:val="en-GB"/>
              </w:rPr>
            </w:pPr>
            <w:r w:rsidRPr="006A6232">
              <w:rPr>
                <w:b/>
                <w:lang w:val="en-GB"/>
              </w:rPr>
              <w:t>320 000 €</w:t>
            </w:r>
          </w:p>
          <w:p w:rsidR="00C6212C" w:rsidRPr="006A6232" w:rsidRDefault="00C6212C" w:rsidP="002C4840">
            <w:pPr>
              <w:jc w:val="both"/>
              <w:rPr>
                <w:b/>
                <w:lang w:val="en-GB"/>
              </w:rPr>
            </w:pPr>
            <w:r w:rsidRPr="006A6232">
              <w:rPr>
                <w:b/>
                <w:lang w:val="en-GB"/>
              </w:rPr>
              <w:t>300 000 €/UKU</w:t>
            </w:r>
          </w:p>
        </w:tc>
      </w:tr>
    </w:tbl>
    <w:p w:rsidR="009D1DB6" w:rsidRPr="006A6232" w:rsidRDefault="009D1DB6" w:rsidP="002C4840">
      <w:pPr>
        <w:jc w:val="both"/>
        <w:rPr>
          <w:b/>
          <w:lang w:val="en-GB"/>
        </w:rPr>
      </w:pPr>
    </w:p>
    <w:p w:rsidR="00933023" w:rsidRPr="006A6232" w:rsidRDefault="00933023" w:rsidP="002C4840">
      <w:pPr>
        <w:jc w:val="both"/>
        <w:rPr>
          <w:b/>
          <w:lang w:val="en-GB"/>
        </w:rPr>
      </w:pPr>
      <w:r w:rsidRPr="006A6232">
        <w:rPr>
          <w:b/>
          <w:lang w:val="en-GB"/>
        </w:rPr>
        <w:t xml:space="preserve">Total funding applied from the </w:t>
      </w:r>
      <w:smartTag w:uri="urn:schemas-microsoft-com:office:smarttags" w:element="place">
        <w:smartTag w:uri="urn:schemas-microsoft-com:office:smarttags" w:element="PlaceType">
          <w:r w:rsidRPr="006A6232">
            <w:rPr>
              <w:b/>
              <w:lang w:val="en-GB"/>
            </w:rPr>
            <w:t>Academy</w:t>
          </w:r>
        </w:smartTag>
        <w:r w:rsidRPr="006A6232">
          <w:rPr>
            <w:b/>
            <w:lang w:val="en-GB"/>
          </w:rPr>
          <w:t xml:space="preserve"> of </w:t>
        </w:r>
        <w:smartTag w:uri="urn:schemas-microsoft-com:office:smarttags" w:element="PlaceName">
          <w:r w:rsidRPr="006A6232">
            <w:rPr>
              <w:b/>
              <w:lang w:val="en-GB"/>
            </w:rPr>
            <w:t>Finland</w:t>
          </w:r>
        </w:smartTag>
      </w:smartTag>
      <w:r w:rsidRPr="006A6232">
        <w:rPr>
          <w:b/>
          <w:lang w:val="en-GB"/>
        </w:rPr>
        <w:t xml:space="preserve"> </w:t>
      </w:r>
      <w:r w:rsidR="000646B0" w:rsidRPr="006A6232">
        <w:rPr>
          <w:b/>
          <w:lang w:val="en-GB"/>
        </w:rPr>
        <w:t>within consortium</w:t>
      </w:r>
      <w:r w:rsidRPr="006A6232">
        <w:rPr>
          <w:b/>
          <w:lang w:val="en-GB"/>
        </w:rPr>
        <w:tab/>
      </w:r>
      <w:r w:rsidR="000646B0" w:rsidRPr="006A6232">
        <w:rPr>
          <w:b/>
          <w:lang w:val="en-GB"/>
        </w:rPr>
        <w:t>7</w:t>
      </w:r>
      <w:r w:rsidR="00303EF7" w:rsidRPr="006A6232">
        <w:rPr>
          <w:b/>
          <w:lang w:val="en-GB"/>
        </w:rPr>
        <w:t>72</w:t>
      </w:r>
      <w:r w:rsidR="000646B0" w:rsidRPr="006A6232">
        <w:rPr>
          <w:b/>
          <w:lang w:val="en-GB"/>
        </w:rPr>
        <w:t xml:space="preserve"> </w:t>
      </w:r>
      <w:r w:rsidR="00275BC2" w:rsidRPr="006A6232">
        <w:rPr>
          <w:b/>
          <w:lang w:val="en-GB"/>
        </w:rPr>
        <w:t>7</w:t>
      </w:r>
      <w:r w:rsidR="000646B0" w:rsidRPr="006A6232">
        <w:rPr>
          <w:b/>
          <w:lang w:val="en-GB"/>
        </w:rPr>
        <w:t>00</w:t>
      </w:r>
      <w:r w:rsidRPr="006A6232">
        <w:rPr>
          <w:b/>
          <w:lang w:val="en-GB"/>
        </w:rPr>
        <w:t xml:space="preserve"> €</w:t>
      </w:r>
      <w:r w:rsidR="000646B0" w:rsidRPr="006A6232">
        <w:rPr>
          <w:b/>
          <w:lang w:val="en-GB"/>
        </w:rPr>
        <w:tab/>
      </w:r>
    </w:p>
    <w:p w:rsidR="000646B0" w:rsidRPr="006A6232" w:rsidRDefault="000646B0" w:rsidP="002C4840">
      <w:pPr>
        <w:jc w:val="both"/>
        <w:rPr>
          <w:b/>
          <w:lang w:val="en-GB"/>
        </w:rPr>
      </w:pPr>
      <w:r w:rsidRPr="006A6232">
        <w:rPr>
          <w:b/>
          <w:lang w:val="en-GB"/>
        </w:rPr>
        <w:lastRenderedPageBreak/>
        <w:t>Total funding applied for UKU</w:t>
      </w:r>
      <w:r w:rsidRPr="006A6232">
        <w:rPr>
          <w:b/>
          <w:lang w:val="en-GB"/>
        </w:rPr>
        <w:tab/>
      </w:r>
      <w:r w:rsidRPr="006A6232">
        <w:rPr>
          <w:b/>
          <w:lang w:val="en-GB"/>
        </w:rPr>
        <w:tab/>
      </w:r>
      <w:r w:rsidRPr="006A6232">
        <w:rPr>
          <w:b/>
          <w:lang w:val="en-GB"/>
        </w:rPr>
        <w:tab/>
      </w:r>
      <w:r w:rsidRPr="006A6232">
        <w:rPr>
          <w:b/>
          <w:lang w:val="en-GB"/>
        </w:rPr>
        <w:tab/>
        <w:t>6</w:t>
      </w:r>
      <w:r w:rsidR="00303EF7" w:rsidRPr="006A6232">
        <w:rPr>
          <w:b/>
          <w:lang w:val="en-GB"/>
        </w:rPr>
        <w:t>21</w:t>
      </w:r>
      <w:r w:rsidRPr="006A6232">
        <w:rPr>
          <w:b/>
          <w:lang w:val="en-GB"/>
        </w:rPr>
        <w:t xml:space="preserve"> 500 €</w:t>
      </w:r>
    </w:p>
    <w:p w:rsidR="000646B0" w:rsidRPr="006A6232" w:rsidRDefault="000646B0" w:rsidP="000646B0">
      <w:pPr>
        <w:jc w:val="both"/>
        <w:rPr>
          <w:b/>
          <w:lang w:val="en-GB"/>
        </w:rPr>
      </w:pPr>
      <w:r w:rsidRPr="006A6232">
        <w:rPr>
          <w:b/>
          <w:lang w:val="en-GB"/>
        </w:rPr>
        <w:t>*Total funding applied for VTT</w:t>
      </w:r>
      <w:r w:rsidRPr="006A6232">
        <w:rPr>
          <w:b/>
          <w:lang w:val="en-GB"/>
        </w:rPr>
        <w:tab/>
      </w:r>
      <w:r w:rsidRPr="006A6232">
        <w:rPr>
          <w:b/>
          <w:lang w:val="en-GB"/>
        </w:rPr>
        <w:tab/>
      </w:r>
      <w:r w:rsidRPr="006A6232">
        <w:rPr>
          <w:b/>
          <w:lang w:val="en-GB"/>
        </w:rPr>
        <w:tab/>
      </w:r>
      <w:r w:rsidRPr="006A6232">
        <w:rPr>
          <w:b/>
          <w:lang w:val="en-GB"/>
        </w:rPr>
        <w:tab/>
        <w:t>15</w:t>
      </w:r>
      <w:r w:rsidR="00275BC2" w:rsidRPr="006A6232">
        <w:rPr>
          <w:b/>
          <w:lang w:val="en-GB"/>
        </w:rPr>
        <w:t>1</w:t>
      </w:r>
      <w:r w:rsidRPr="006A6232">
        <w:rPr>
          <w:b/>
          <w:lang w:val="en-GB"/>
        </w:rPr>
        <w:t xml:space="preserve"> </w:t>
      </w:r>
      <w:r w:rsidR="00275BC2" w:rsidRPr="006A6232">
        <w:rPr>
          <w:b/>
          <w:lang w:val="en-GB"/>
        </w:rPr>
        <w:t>2</w:t>
      </w:r>
      <w:r w:rsidRPr="006A6232">
        <w:rPr>
          <w:b/>
          <w:lang w:val="en-GB"/>
        </w:rPr>
        <w:t>00 €</w:t>
      </w:r>
    </w:p>
    <w:p w:rsidR="000646B0" w:rsidRPr="006A6232" w:rsidRDefault="000646B0" w:rsidP="000646B0">
      <w:pPr>
        <w:jc w:val="both"/>
        <w:rPr>
          <w:b/>
          <w:lang w:val="en-GB"/>
        </w:rPr>
      </w:pPr>
    </w:p>
    <w:p w:rsidR="000646B0" w:rsidRPr="006A6232" w:rsidRDefault="000646B0" w:rsidP="000646B0">
      <w:pPr>
        <w:jc w:val="both"/>
        <w:rPr>
          <w:b/>
          <w:lang w:val="en-GB"/>
        </w:rPr>
      </w:pPr>
      <w:r w:rsidRPr="006A6232">
        <w:rPr>
          <w:b/>
          <w:lang w:val="en-GB"/>
        </w:rPr>
        <w:t>Persons to be hired at UKU:</w:t>
      </w:r>
    </w:p>
    <w:p w:rsidR="000646B0" w:rsidRPr="00C61FAB" w:rsidRDefault="000646B0" w:rsidP="000646B0">
      <w:pPr>
        <w:jc w:val="both"/>
      </w:pPr>
      <w:r w:rsidRPr="00C61FAB">
        <w:t xml:space="preserve">Tiina Lappalainen, </w:t>
      </w:r>
      <w:proofErr w:type="spellStart"/>
      <w:r w:rsidRPr="00C61FAB">
        <w:t>M</w:t>
      </w:r>
      <w:proofErr w:type="gramStart"/>
      <w:r w:rsidRPr="00C61FAB">
        <w:t>.Sc</w:t>
      </w:r>
      <w:proofErr w:type="spellEnd"/>
      <w:proofErr w:type="gramEnd"/>
      <w:r w:rsidRPr="00C61FAB">
        <w:t xml:space="preserve">., </w:t>
      </w:r>
      <w:proofErr w:type="spellStart"/>
      <w:r w:rsidRPr="00C61FAB">
        <w:t>authorised</w:t>
      </w:r>
      <w:proofErr w:type="spellEnd"/>
      <w:r w:rsidRPr="00C61FAB">
        <w:t xml:space="preserve"> </w:t>
      </w:r>
      <w:proofErr w:type="spellStart"/>
      <w:r w:rsidRPr="00C61FAB">
        <w:t>nutritionist</w:t>
      </w:r>
      <w:proofErr w:type="spellEnd"/>
      <w:r w:rsidRPr="00C61FAB">
        <w:t xml:space="preserve"> </w:t>
      </w:r>
      <w:r w:rsidR="00275BC2" w:rsidRPr="00C61FAB">
        <w:t xml:space="preserve">28000 € (1 </w:t>
      </w:r>
      <w:proofErr w:type="spellStart"/>
      <w:r w:rsidR="00275BC2" w:rsidRPr="00C61FAB">
        <w:t>py</w:t>
      </w:r>
      <w:proofErr w:type="spellEnd"/>
      <w:r w:rsidR="00275BC2" w:rsidRPr="00C61FAB">
        <w:t>)</w:t>
      </w:r>
    </w:p>
    <w:p w:rsidR="000646B0" w:rsidRPr="00C61FAB" w:rsidRDefault="000646B0" w:rsidP="000646B0">
      <w:pPr>
        <w:jc w:val="both"/>
      </w:pPr>
      <w:r w:rsidRPr="00C61FAB">
        <w:t xml:space="preserve">Anna-Maija Tolppanen, </w:t>
      </w:r>
      <w:proofErr w:type="spellStart"/>
      <w:r w:rsidRPr="00C61FAB">
        <w:t>M</w:t>
      </w:r>
      <w:proofErr w:type="gramStart"/>
      <w:r w:rsidRPr="00C61FAB">
        <w:t>.Sc</w:t>
      </w:r>
      <w:proofErr w:type="spellEnd"/>
      <w:proofErr w:type="gramEnd"/>
      <w:r w:rsidRPr="00C61FAB">
        <w:t xml:space="preserve">., </w:t>
      </w:r>
      <w:r w:rsidR="00275BC2" w:rsidRPr="00C61FAB">
        <w:t>28 000 € (</w:t>
      </w:r>
      <w:r w:rsidRPr="00C61FAB">
        <w:t xml:space="preserve">1 </w:t>
      </w:r>
      <w:proofErr w:type="spellStart"/>
      <w:r w:rsidRPr="00C61FAB">
        <w:t>py</w:t>
      </w:r>
      <w:proofErr w:type="spellEnd"/>
      <w:r w:rsidR="00275BC2" w:rsidRPr="00C61FAB">
        <w:t>)</w:t>
      </w:r>
    </w:p>
    <w:p w:rsidR="000646B0" w:rsidRPr="00C61FAB" w:rsidRDefault="000646B0" w:rsidP="000646B0">
      <w:pPr>
        <w:jc w:val="both"/>
        <w:rPr>
          <w:b/>
        </w:rPr>
      </w:pPr>
      <w:r w:rsidRPr="00C61FAB">
        <w:t xml:space="preserve">NN, </w:t>
      </w:r>
      <w:proofErr w:type="spellStart"/>
      <w:r w:rsidRPr="00C61FAB">
        <w:t>M</w:t>
      </w:r>
      <w:proofErr w:type="gramStart"/>
      <w:r w:rsidRPr="00C61FAB">
        <w:t>.Sc</w:t>
      </w:r>
      <w:proofErr w:type="spellEnd"/>
      <w:proofErr w:type="gramEnd"/>
      <w:r w:rsidRPr="00C61FAB">
        <w:t xml:space="preserve">., </w:t>
      </w:r>
      <w:r w:rsidR="00275BC2" w:rsidRPr="00C61FAB">
        <w:t>56 000 € (</w:t>
      </w:r>
      <w:r w:rsidRPr="00C61FAB">
        <w:t xml:space="preserve">2 </w:t>
      </w:r>
      <w:proofErr w:type="spellStart"/>
      <w:r w:rsidRPr="00C61FAB">
        <w:t>py</w:t>
      </w:r>
      <w:proofErr w:type="spellEnd"/>
      <w:r w:rsidR="00275BC2" w:rsidRPr="00C61FAB">
        <w:t>)</w:t>
      </w:r>
      <w:r w:rsidRPr="00C61FAB">
        <w:rPr>
          <w:b/>
        </w:rPr>
        <w:t xml:space="preserve"> </w:t>
      </w:r>
    </w:p>
    <w:p w:rsidR="000646B0" w:rsidRPr="00C61FAB" w:rsidRDefault="000646B0" w:rsidP="000646B0">
      <w:pPr>
        <w:jc w:val="both"/>
      </w:pPr>
      <w:r w:rsidRPr="00C61FAB">
        <w:t xml:space="preserve">Marjukka Kolehmainen, </w:t>
      </w:r>
      <w:proofErr w:type="spellStart"/>
      <w:r w:rsidRPr="00C61FAB">
        <w:t>PhD</w:t>
      </w:r>
      <w:proofErr w:type="spellEnd"/>
      <w:r w:rsidRPr="00C61FAB">
        <w:t xml:space="preserve">, </w:t>
      </w:r>
      <w:r w:rsidR="00303EF7" w:rsidRPr="00C61FAB">
        <w:t>115</w:t>
      </w:r>
      <w:r w:rsidR="00275BC2" w:rsidRPr="00C61FAB">
        <w:t xml:space="preserve"> 000 € (</w:t>
      </w:r>
      <w:r w:rsidR="00303EF7" w:rsidRPr="00C61FAB">
        <w:t>2</w:t>
      </w:r>
      <w:r w:rsidRPr="00C61FAB">
        <w:t xml:space="preserve">.5 </w:t>
      </w:r>
      <w:proofErr w:type="spellStart"/>
      <w:r w:rsidRPr="00C61FAB">
        <w:t>py</w:t>
      </w:r>
      <w:proofErr w:type="spellEnd"/>
      <w:r w:rsidR="00275BC2" w:rsidRPr="00C61FAB">
        <w:t>)</w:t>
      </w:r>
    </w:p>
    <w:p w:rsidR="00303EF7" w:rsidRPr="006A6232" w:rsidRDefault="00303EF7" w:rsidP="000646B0">
      <w:pPr>
        <w:jc w:val="both"/>
        <w:rPr>
          <w:lang w:val="en-GB"/>
        </w:rPr>
      </w:pPr>
      <w:r w:rsidRPr="006A6232">
        <w:rPr>
          <w:lang w:val="en-GB"/>
        </w:rPr>
        <w:t xml:space="preserve">Laboratory nurse, 49500 € (1.5 </w:t>
      </w:r>
      <w:proofErr w:type="spellStart"/>
      <w:r w:rsidRPr="006A6232">
        <w:rPr>
          <w:lang w:val="en-GB"/>
        </w:rPr>
        <w:t>py</w:t>
      </w:r>
      <w:proofErr w:type="spellEnd"/>
      <w:r w:rsidRPr="006A6232">
        <w:rPr>
          <w:lang w:val="en-GB"/>
        </w:rPr>
        <w:t>)</w:t>
      </w:r>
    </w:p>
    <w:p w:rsidR="00A20924" w:rsidRPr="006A6232" w:rsidRDefault="00303EF7" w:rsidP="002C4840">
      <w:pPr>
        <w:jc w:val="both"/>
        <w:rPr>
          <w:lang w:val="en-GB"/>
        </w:rPr>
      </w:pPr>
      <w:r w:rsidRPr="006A6232">
        <w:rPr>
          <w:lang w:val="en-GB"/>
        </w:rPr>
        <w:t xml:space="preserve">Technician, 45 000 € (1.5 </w:t>
      </w:r>
      <w:proofErr w:type="spellStart"/>
      <w:r w:rsidRPr="006A6232">
        <w:rPr>
          <w:lang w:val="en-GB"/>
        </w:rPr>
        <w:t>py</w:t>
      </w:r>
      <w:proofErr w:type="spellEnd"/>
      <w:r w:rsidRPr="006A6232">
        <w:rPr>
          <w:lang w:val="en-GB"/>
        </w:rPr>
        <w:t>)</w:t>
      </w:r>
    </w:p>
    <w:p w:rsidR="000646B0" w:rsidRPr="006A6232" w:rsidRDefault="000646B0" w:rsidP="002C4840">
      <w:pPr>
        <w:jc w:val="both"/>
        <w:rPr>
          <w:b/>
          <w:lang w:val="en-GB"/>
        </w:rPr>
      </w:pPr>
      <w:r w:rsidRPr="006A6232">
        <w:rPr>
          <w:b/>
          <w:lang w:val="en-GB"/>
        </w:rPr>
        <w:tab/>
      </w:r>
      <w:r w:rsidRPr="006A6232">
        <w:rPr>
          <w:b/>
          <w:lang w:val="en-GB"/>
        </w:rPr>
        <w:tab/>
      </w:r>
    </w:p>
    <w:p w:rsidR="00BD5514" w:rsidRPr="006A6232" w:rsidRDefault="000646B0" w:rsidP="002C4840">
      <w:pPr>
        <w:jc w:val="both"/>
        <w:rPr>
          <w:b/>
          <w:lang w:val="en-GB"/>
        </w:rPr>
      </w:pPr>
      <w:r w:rsidRPr="006A6232">
        <w:rPr>
          <w:b/>
          <w:lang w:val="en-GB"/>
        </w:rPr>
        <w:t>*Co-applicant Matej Oresic will apply own funding within this consortium including:</w:t>
      </w:r>
    </w:p>
    <w:p w:rsidR="000646B0" w:rsidRPr="006A6232" w:rsidRDefault="000646B0" w:rsidP="002C4840">
      <w:pPr>
        <w:jc w:val="both"/>
        <w:rPr>
          <w:lang w:val="en-GB"/>
        </w:rPr>
      </w:pPr>
      <w:r w:rsidRPr="006A6232">
        <w:rPr>
          <w:lang w:val="en-GB"/>
        </w:rPr>
        <w:t xml:space="preserve">Technician </w:t>
      </w:r>
      <w:r w:rsidR="00275BC2" w:rsidRPr="006A6232">
        <w:rPr>
          <w:lang w:val="en-GB"/>
        </w:rPr>
        <w:t>19 200</w:t>
      </w:r>
      <w:r w:rsidRPr="006A6232">
        <w:rPr>
          <w:lang w:val="en-GB"/>
        </w:rPr>
        <w:t xml:space="preserve"> €</w:t>
      </w:r>
      <w:r w:rsidR="00275BC2" w:rsidRPr="006A6232">
        <w:rPr>
          <w:lang w:val="en-GB"/>
        </w:rPr>
        <w:t xml:space="preserve"> (4 person months)</w:t>
      </w:r>
    </w:p>
    <w:p w:rsidR="000646B0" w:rsidRPr="006A6232" w:rsidRDefault="000646B0" w:rsidP="002C4840">
      <w:pPr>
        <w:jc w:val="both"/>
        <w:rPr>
          <w:lang w:val="en-GB"/>
        </w:rPr>
      </w:pPr>
      <w:r w:rsidRPr="006A6232">
        <w:rPr>
          <w:lang w:val="en-GB"/>
        </w:rPr>
        <w:t>PhD student 112 000 €</w:t>
      </w:r>
      <w:r w:rsidR="00275BC2" w:rsidRPr="006A6232">
        <w:rPr>
          <w:lang w:val="en-GB"/>
        </w:rPr>
        <w:t xml:space="preserve"> (4 </w:t>
      </w:r>
      <w:proofErr w:type="spellStart"/>
      <w:r w:rsidR="00275BC2" w:rsidRPr="006A6232">
        <w:rPr>
          <w:lang w:val="en-GB"/>
        </w:rPr>
        <w:t>py</w:t>
      </w:r>
      <w:proofErr w:type="spellEnd"/>
      <w:r w:rsidR="00275BC2" w:rsidRPr="006A6232">
        <w:rPr>
          <w:lang w:val="en-GB"/>
        </w:rPr>
        <w:t>)</w:t>
      </w:r>
    </w:p>
    <w:p w:rsidR="000646B0" w:rsidRPr="006A6232" w:rsidRDefault="000646B0" w:rsidP="002C4840">
      <w:pPr>
        <w:jc w:val="both"/>
        <w:rPr>
          <w:lang w:val="en-GB"/>
        </w:rPr>
      </w:pPr>
      <w:r w:rsidRPr="006A6232">
        <w:rPr>
          <w:lang w:val="en-GB"/>
        </w:rPr>
        <w:t xml:space="preserve">Consumables for </w:t>
      </w:r>
      <w:proofErr w:type="spellStart"/>
      <w:r w:rsidRPr="006A6232">
        <w:rPr>
          <w:lang w:val="en-GB"/>
        </w:rPr>
        <w:t>lipidomics</w:t>
      </w:r>
      <w:proofErr w:type="spellEnd"/>
      <w:r w:rsidRPr="006A6232">
        <w:rPr>
          <w:lang w:val="en-GB"/>
        </w:rPr>
        <w:t xml:space="preserve"> analysis 20 000 €</w:t>
      </w:r>
    </w:p>
    <w:p w:rsidR="000646B0" w:rsidRPr="006A6232" w:rsidRDefault="000646B0" w:rsidP="002C4840">
      <w:pPr>
        <w:jc w:val="both"/>
        <w:rPr>
          <w:lang w:val="en-GB"/>
        </w:rPr>
      </w:pPr>
      <w:r w:rsidRPr="006A6232">
        <w:rPr>
          <w:lang w:val="en-GB"/>
        </w:rPr>
        <w:t>Total 15</w:t>
      </w:r>
      <w:r w:rsidR="00275BC2" w:rsidRPr="006A6232">
        <w:rPr>
          <w:lang w:val="en-GB"/>
        </w:rPr>
        <w:t xml:space="preserve">1 </w:t>
      </w:r>
      <w:r w:rsidRPr="006A6232">
        <w:rPr>
          <w:lang w:val="en-GB"/>
        </w:rPr>
        <w:t>200 €</w:t>
      </w:r>
    </w:p>
    <w:p w:rsidR="000646B0" w:rsidRPr="006A6232" w:rsidRDefault="000646B0" w:rsidP="002C4840">
      <w:pPr>
        <w:jc w:val="both"/>
        <w:rPr>
          <w:b/>
          <w:lang w:val="en-GB"/>
        </w:rPr>
      </w:pPr>
    </w:p>
    <w:p w:rsidR="00DA1C27" w:rsidRPr="006A6232" w:rsidRDefault="00DA1C27" w:rsidP="002C4840">
      <w:pPr>
        <w:jc w:val="both"/>
        <w:rPr>
          <w:b/>
          <w:lang w:val="en-GB"/>
        </w:rPr>
      </w:pPr>
      <w:r w:rsidRPr="006A6232">
        <w:rPr>
          <w:b/>
          <w:lang w:val="en-GB"/>
        </w:rPr>
        <w:t>6.</w:t>
      </w:r>
      <w:r w:rsidR="0074597B" w:rsidRPr="006A6232">
        <w:rPr>
          <w:b/>
          <w:lang w:val="en-GB"/>
        </w:rPr>
        <w:t>8</w:t>
      </w:r>
      <w:r w:rsidRPr="006A6232">
        <w:rPr>
          <w:b/>
          <w:lang w:val="en-GB"/>
        </w:rPr>
        <w:t xml:space="preserve">. </w:t>
      </w:r>
      <w:r w:rsidR="00051B0A" w:rsidRPr="006A6232">
        <w:rPr>
          <w:b/>
          <w:lang w:val="en-GB"/>
        </w:rPr>
        <w:t>J</w:t>
      </w:r>
      <w:r w:rsidRPr="006A6232">
        <w:rPr>
          <w:b/>
          <w:lang w:val="en-GB"/>
        </w:rPr>
        <w:t>ustification for application for funding</w:t>
      </w:r>
    </w:p>
    <w:p w:rsidR="003F40CF" w:rsidRPr="006A6232" w:rsidRDefault="003F40CF" w:rsidP="002C4840">
      <w:pPr>
        <w:autoSpaceDE w:val="0"/>
        <w:autoSpaceDN w:val="0"/>
        <w:adjustRightInd w:val="0"/>
        <w:ind w:firstLine="360"/>
        <w:jc w:val="both"/>
        <w:rPr>
          <w:color w:val="000000"/>
          <w:lang w:val="en-GB"/>
        </w:rPr>
      </w:pPr>
      <w:r w:rsidRPr="006A6232">
        <w:rPr>
          <w:color w:val="000000"/>
          <w:lang w:val="en-GB"/>
        </w:rPr>
        <w:t xml:space="preserve">The present proposal provides new, innovative knowledge concerning the effects of dietary modification on the different levels of </w:t>
      </w:r>
      <w:r w:rsidR="00DA214D" w:rsidRPr="006A6232">
        <w:rPr>
          <w:lang w:val="en-GB"/>
        </w:rPr>
        <w:t xml:space="preserve">molecule, tissue, </w:t>
      </w:r>
      <w:proofErr w:type="spellStart"/>
      <w:r w:rsidR="00DA214D" w:rsidRPr="006A6232">
        <w:rPr>
          <w:lang w:val="en-GB"/>
        </w:rPr>
        <w:t>metabolome</w:t>
      </w:r>
      <w:proofErr w:type="spellEnd"/>
      <w:r w:rsidR="00DA214D" w:rsidRPr="006A6232">
        <w:rPr>
          <w:lang w:val="en-GB"/>
        </w:rPr>
        <w:t xml:space="preserve"> and whole body physiology</w:t>
      </w:r>
      <w:r w:rsidR="00DA214D" w:rsidRPr="006A6232">
        <w:rPr>
          <w:color w:val="000000"/>
          <w:lang w:val="en-GB"/>
        </w:rPr>
        <w:t xml:space="preserve"> </w:t>
      </w:r>
      <w:r w:rsidRPr="006A6232">
        <w:rPr>
          <w:color w:val="000000"/>
          <w:lang w:val="en-GB"/>
        </w:rPr>
        <w:t xml:space="preserve">applying modern technologies. These technologies are high in expenses and thus, not fundable from </w:t>
      </w:r>
      <w:r w:rsidR="00DA214D">
        <w:rPr>
          <w:color w:val="000000"/>
          <w:lang w:val="en-GB"/>
        </w:rPr>
        <w:t>private</w:t>
      </w:r>
      <w:r w:rsidRPr="006A6232">
        <w:rPr>
          <w:color w:val="000000"/>
          <w:lang w:val="en-GB"/>
        </w:rPr>
        <w:t xml:space="preserve"> foundations. </w:t>
      </w:r>
      <w:r w:rsidR="00192EA5" w:rsidRPr="006A6232">
        <w:rPr>
          <w:color w:val="000000"/>
          <w:lang w:val="en-GB"/>
        </w:rPr>
        <w:t xml:space="preserve">Furthermore, these new technologies are </w:t>
      </w:r>
      <w:proofErr w:type="spellStart"/>
      <w:r w:rsidR="00192EA5" w:rsidRPr="006A6232">
        <w:rPr>
          <w:color w:val="000000"/>
          <w:lang w:val="en-GB"/>
        </w:rPr>
        <w:t>laborous</w:t>
      </w:r>
      <w:proofErr w:type="spellEnd"/>
      <w:r w:rsidR="00192EA5" w:rsidRPr="006A6232">
        <w:rPr>
          <w:color w:val="000000"/>
          <w:lang w:val="en-GB"/>
        </w:rPr>
        <w:t xml:space="preserve"> and the demand of personnel is higher than in conventionally performed and analysed studies. </w:t>
      </w:r>
      <w:r w:rsidRPr="006A6232">
        <w:rPr>
          <w:lang w:val="en-GB"/>
        </w:rPr>
        <w:t xml:space="preserve">Funding from the </w:t>
      </w:r>
      <w:smartTag w:uri="urn:schemas-microsoft-com:office:smarttags" w:element="place">
        <w:smartTag w:uri="urn:schemas-microsoft-com:office:smarttags" w:element="PlaceType">
          <w:r w:rsidRPr="006A6232">
            <w:rPr>
              <w:lang w:val="en-GB"/>
            </w:rPr>
            <w:t>Academy</w:t>
          </w:r>
        </w:smartTag>
        <w:r w:rsidRPr="006A6232">
          <w:rPr>
            <w:lang w:val="en-GB"/>
          </w:rPr>
          <w:t xml:space="preserve"> of </w:t>
        </w:r>
        <w:smartTag w:uri="urn:schemas-microsoft-com:office:smarttags" w:element="PlaceName">
          <w:r w:rsidRPr="006A6232">
            <w:rPr>
              <w:lang w:val="en-GB"/>
            </w:rPr>
            <w:t>Finland</w:t>
          </w:r>
        </w:smartTag>
      </w:smartTag>
      <w:r w:rsidRPr="006A6232">
        <w:rPr>
          <w:lang w:val="en-GB"/>
        </w:rPr>
        <w:t xml:space="preserve"> will play a crucial role in the present proposal, where modern technologies will be applied efficiently for the use of nutritional and food sciences. These technologies </w:t>
      </w:r>
      <w:r w:rsidR="00DA214D">
        <w:rPr>
          <w:lang w:val="en-GB"/>
        </w:rPr>
        <w:t>are</w:t>
      </w:r>
      <w:r w:rsidRPr="006A6232">
        <w:rPr>
          <w:lang w:val="en-GB"/>
        </w:rPr>
        <w:t xml:space="preserve"> regarded necessary for the development of the research area.</w:t>
      </w:r>
    </w:p>
    <w:p w:rsidR="003F40CF" w:rsidRPr="006A6232" w:rsidRDefault="003F40CF" w:rsidP="002C4840">
      <w:pPr>
        <w:autoSpaceDE w:val="0"/>
        <w:autoSpaceDN w:val="0"/>
        <w:adjustRightInd w:val="0"/>
        <w:ind w:firstLine="360"/>
        <w:jc w:val="both"/>
        <w:rPr>
          <w:color w:val="000000"/>
          <w:lang w:val="en-GB"/>
        </w:rPr>
      </w:pPr>
    </w:p>
    <w:p w:rsidR="00584221" w:rsidRPr="006A6232" w:rsidRDefault="00584221" w:rsidP="00415E48">
      <w:pPr>
        <w:autoSpaceDE w:val="0"/>
        <w:autoSpaceDN w:val="0"/>
        <w:adjustRightInd w:val="0"/>
        <w:jc w:val="center"/>
        <w:rPr>
          <w:b/>
          <w:color w:val="000000"/>
          <w:lang w:val="en-GB"/>
        </w:rPr>
      </w:pPr>
      <w:r w:rsidRPr="006A6232">
        <w:rPr>
          <w:b/>
          <w:color w:val="000000"/>
          <w:lang w:val="en-GB"/>
        </w:rPr>
        <w:t xml:space="preserve">7. </w:t>
      </w:r>
      <w:r w:rsidR="002B4724" w:rsidRPr="006A6232">
        <w:rPr>
          <w:b/>
          <w:color w:val="000000"/>
          <w:lang w:val="en-GB"/>
        </w:rPr>
        <w:t>RESULTS</w:t>
      </w:r>
    </w:p>
    <w:p w:rsidR="00DA1C27" w:rsidRPr="006A6232" w:rsidRDefault="00DA1C27" w:rsidP="002C4840">
      <w:pPr>
        <w:autoSpaceDE w:val="0"/>
        <w:autoSpaceDN w:val="0"/>
        <w:adjustRightInd w:val="0"/>
        <w:jc w:val="both"/>
        <w:rPr>
          <w:b/>
          <w:color w:val="000000"/>
          <w:lang w:val="en-GB"/>
        </w:rPr>
      </w:pPr>
      <w:r w:rsidRPr="006A6232">
        <w:rPr>
          <w:b/>
          <w:color w:val="000000"/>
          <w:lang w:val="en-GB"/>
        </w:rPr>
        <w:t>7.1. Expected results and their scientific significance</w:t>
      </w:r>
    </w:p>
    <w:p w:rsidR="00AC0B4C" w:rsidRPr="006A6232" w:rsidRDefault="00AC0B4C" w:rsidP="002C4840">
      <w:pPr>
        <w:ind w:firstLine="360"/>
        <w:jc w:val="both"/>
        <w:rPr>
          <w:lang w:val="en-GB"/>
        </w:rPr>
      </w:pPr>
      <w:r w:rsidRPr="006A6232">
        <w:rPr>
          <w:lang w:val="en-GB"/>
        </w:rPr>
        <w:t>Our results</w:t>
      </w:r>
      <w:r w:rsidR="00671B86" w:rsidRPr="006A6232">
        <w:rPr>
          <w:lang w:val="en-GB"/>
        </w:rPr>
        <w:t xml:space="preserve"> will</w:t>
      </w:r>
      <w:r w:rsidRPr="006A6232">
        <w:rPr>
          <w:lang w:val="en-GB"/>
        </w:rPr>
        <w:t xml:space="preserve"> provide new data </w:t>
      </w:r>
      <w:r w:rsidR="00671B86" w:rsidRPr="006A6232">
        <w:rPr>
          <w:lang w:val="en-GB"/>
        </w:rPr>
        <w:t>on the impact of</w:t>
      </w:r>
      <w:r w:rsidRPr="006A6232">
        <w:rPr>
          <w:lang w:val="en-GB"/>
        </w:rPr>
        <w:t xml:space="preserve"> dietary modifications and dietary ingredients </w:t>
      </w:r>
      <w:r w:rsidR="00671B86" w:rsidRPr="006A6232">
        <w:rPr>
          <w:lang w:val="en-GB"/>
        </w:rPr>
        <w:t xml:space="preserve">on the </w:t>
      </w:r>
      <w:r w:rsidRPr="006A6232">
        <w:rPr>
          <w:lang w:val="en-GB"/>
        </w:rPr>
        <w:t xml:space="preserve">molecular, cellular, metabolic and whole body level. We </w:t>
      </w:r>
      <w:r w:rsidR="00671B86" w:rsidRPr="006A6232">
        <w:rPr>
          <w:lang w:val="en-GB"/>
        </w:rPr>
        <w:t>will</w:t>
      </w:r>
      <w:r w:rsidRPr="006A6232">
        <w:rPr>
          <w:lang w:val="en-GB"/>
        </w:rPr>
        <w:t xml:space="preserve"> apply </w:t>
      </w:r>
      <w:r w:rsidR="00900B6D" w:rsidRPr="006A6232">
        <w:rPr>
          <w:lang w:val="en-GB"/>
        </w:rPr>
        <w:t>b</w:t>
      </w:r>
      <w:r w:rsidRPr="006A6232">
        <w:rPr>
          <w:lang w:val="en-GB"/>
        </w:rPr>
        <w:t>ioinformatics</w:t>
      </w:r>
      <w:r w:rsidR="00671B86" w:rsidRPr="006A6232">
        <w:rPr>
          <w:lang w:val="en-GB"/>
        </w:rPr>
        <w:t xml:space="preserve"> technologies and techniques that</w:t>
      </w:r>
      <w:r w:rsidRPr="006A6232">
        <w:rPr>
          <w:lang w:val="en-GB"/>
        </w:rPr>
        <w:t xml:space="preserve"> make</w:t>
      </w:r>
      <w:r w:rsidR="00671B86" w:rsidRPr="006A6232">
        <w:rPr>
          <w:lang w:val="en-GB"/>
        </w:rPr>
        <w:t xml:space="preserve"> </w:t>
      </w:r>
      <w:r w:rsidR="00CA78E2" w:rsidRPr="006A6232">
        <w:rPr>
          <w:lang w:val="en-GB"/>
        </w:rPr>
        <w:t xml:space="preserve">it </w:t>
      </w:r>
      <w:r w:rsidRPr="006A6232">
        <w:rPr>
          <w:lang w:val="en-GB"/>
        </w:rPr>
        <w:t xml:space="preserve">possible to combine data from different levels (gene expression, proteomics, </w:t>
      </w:r>
      <w:proofErr w:type="spellStart"/>
      <w:r w:rsidRPr="006A6232">
        <w:rPr>
          <w:lang w:val="en-GB"/>
        </w:rPr>
        <w:t>metabolomics</w:t>
      </w:r>
      <w:proofErr w:type="spellEnd"/>
      <w:r w:rsidRPr="006A6232">
        <w:rPr>
          <w:lang w:val="en-GB"/>
        </w:rPr>
        <w:t xml:space="preserve">, </w:t>
      </w:r>
      <w:proofErr w:type="gramStart"/>
      <w:r w:rsidRPr="006A6232">
        <w:rPr>
          <w:lang w:val="en-GB"/>
        </w:rPr>
        <w:t>whole</w:t>
      </w:r>
      <w:proofErr w:type="gramEnd"/>
      <w:r w:rsidRPr="006A6232">
        <w:rPr>
          <w:lang w:val="en-GB"/>
        </w:rPr>
        <w:t xml:space="preserve"> body </w:t>
      </w:r>
      <w:r w:rsidR="00DE232C" w:rsidRPr="006A6232">
        <w:rPr>
          <w:lang w:val="en-GB"/>
        </w:rPr>
        <w:t>physiology</w:t>
      </w:r>
      <w:r w:rsidRPr="006A6232">
        <w:rPr>
          <w:lang w:val="en-GB"/>
        </w:rPr>
        <w:t>). Furthermore, we will identify new genes and gene clusters to be tested in diff</w:t>
      </w:r>
      <w:r w:rsidR="00CA78E2" w:rsidRPr="006A6232">
        <w:rPr>
          <w:lang w:val="en-GB"/>
        </w:rPr>
        <w:t>erent clinical population based</w:t>
      </w:r>
      <w:r w:rsidRPr="006A6232">
        <w:rPr>
          <w:lang w:val="en-GB"/>
        </w:rPr>
        <w:t xml:space="preserve"> materials, e.g. DPS. We will deepen </w:t>
      </w:r>
      <w:r w:rsidR="00192EA5" w:rsidRPr="006A6232">
        <w:rPr>
          <w:lang w:val="en-GB"/>
        </w:rPr>
        <w:t>the</w:t>
      </w:r>
      <w:r w:rsidRPr="006A6232">
        <w:rPr>
          <w:lang w:val="en-GB"/>
        </w:rPr>
        <w:t xml:space="preserve"> knowledge of the gene-diet </w:t>
      </w:r>
      <w:r w:rsidR="00CA78E2" w:rsidRPr="006A6232">
        <w:rPr>
          <w:lang w:val="en-GB"/>
        </w:rPr>
        <w:t xml:space="preserve">and gene-gene interactions </w:t>
      </w:r>
      <w:r w:rsidRPr="006A6232">
        <w:rPr>
          <w:lang w:val="en-GB"/>
        </w:rPr>
        <w:t xml:space="preserve">in the development of </w:t>
      </w:r>
      <w:r w:rsidR="00CA78E2" w:rsidRPr="006A6232">
        <w:rPr>
          <w:lang w:val="en-GB"/>
        </w:rPr>
        <w:t xml:space="preserve">MS, </w:t>
      </w:r>
      <w:r w:rsidRPr="006A6232">
        <w:rPr>
          <w:lang w:val="en-GB"/>
        </w:rPr>
        <w:t>T2DM</w:t>
      </w:r>
      <w:r w:rsidR="00C92DCE" w:rsidRPr="006A6232">
        <w:rPr>
          <w:lang w:val="en-GB"/>
        </w:rPr>
        <w:t xml:space="preserve"> and </w:t>
      </w:r>
      <w:r w:rsidR="00900B6D" w:rsidRPr="006A6232">
        <w:rPr>
          <w:lang w:val="en-GB"/>
        </w:rPr>
        <w:t>CVD</w:t>
      </w:r>
      <w:r w:rsidRPr="006A6232">
        <w:rPr>
          <w:lang w:val="en-GB"/>
        </w:rPr>
        <w:t>. This systems biology approach is very powerful</w:t>
      </w:r>
      <w:r w:rsidR="00671B86" w:rsidRPr="006A6232">
        <w:rPr>
          <w:lang w:val="en-GB"/>
        </w:rPr>
        <w:t>. O</w:t>
      </w:r>
      <w:r w:rsidRPr="006A6232">
        <w:rPr>
          <w:lang w:val="en-GB"/>
        </w:rPr>
        <w:t xml:space="preserve">ur collaboration and data collection from different interventions to increase sample size makes it possible to analyse even </w:t>
      </w:r>
      <w:r w:rsidR="00671B86" w:rsidRPr="006A6232">
        <w:rPr>
          <w:lang w:val="en-GB"/>
        </w:rPr>
        <w:t xml:space="preserve">complex </w:t>
      </w:r>
      <w:r w:rsidRPr="006A6232">
        <w:rPr>
          <w:lang w:val="en-GB"/>
        </w:rPr>
        <w:t>associations and interactions</w:t>
      </w:r>
      <w:proofErr w:type="gramStart"/>
      <w:r w:rsidRPr="006A6232">
        <w:rPr>
          <w:lang w:val="en-GB"/>
        </w:rPr>
        <w:t>.</w:t>
      </w:r>
      <w:r w:rsidR="0076165F" w:rsidRPr="006A6232">
        <w:rPr>
          <w:lang w:val="en-GB"/>
        </w:rPr>
        <w:t>.</w:t>
      </w:r>
      <w:proofErr w:type="gramEnd"/>
      <w:r w:rsidR="0076165F">
        <w:rPr>
          <w:lang w:val="en-GB"/>
        </w:rPr>
        <w:t xml:space="preserve"> </w:t>
      </w:r>
    </w:p>
    <w:p w:rsidR="00AC0B4C" w:rsidRPr="006A6232" w:rsidRDefault="00AC0B4C" w:rsidP="002C4840">
      <w:pPr>
        <w:autoSpaceDE w:val="0"/>
        <w:autoSpaceDN w:val="0"/>
        <w:adjustRightInd w:val="0"/>
        <w:jc w:val="both"/>
        <w:rPr>
          <w:b/>
          <w:color w:val="000000"/>
          <w:lang w:val="en-GB"/>
        </w:rPr>
      </w:pPr>
    </w:p>
    <w:p w:rsidR="00AC0B4C" w:rsidRPr="006A6232" w:rsidRDefault="00DA1C27" w:rsidP="002C4840">
      <w:pPr>
        <w:autoSpaceDE w:val="0"/>
        <w:autoSpaceDN w:val="0"/>
        <w:adjustRightInd w:val="0"/>
        <w:jc w:val="both"/>
        <w:rPr>
          <w:lang w:val="en-GB"/>
        </w:rPr>
      </w:pPr>
      <w:r w:rsidRPr="006A6232">
        <w:rPr>
          <w:b/>
          <w:color w:val="000000"/>
          <w:lang w:val="en-GB"/>
        </w:rPr>
        <w:t>7.2. Practical applicability of research results</w:t>
      </w:r>
    </w:p>
    <w:p w:rsidR="00AC0B4C" w:rsidRPr="006A6232" w:rsidRDefault="0076165F" w:rsidP="002C4840">
      <w:pPr>
        <w:ind w:firstLine="360"/>
        <w:jc w:val="both"/>
        <w:rPr>
          <w:lang w:val="en-GB"/>
        </w:rPr>
      </w:pPr>
      <w:r>
        <w:rPr>
          <w:lang w:val="en-GB"/>
        </w:rPr>
        <w:t>T</w:t>
      </w:r>
      <w:r w:rsidRPr="006A6232">
        <w:rPr>
          <w:lang w:val="en-GB"/>
        </w:rPr>
        <w:t xml:space="preserve">he </w:t>
      </w:r>
      <w:r>
        <w:rPr>
          <w:lang w:val="en-GB"/>
        </w:rPr>
        <w:t>main aim</w:t>
      </w:r>
      <w:r w:rsidRPr="006A6232">
        <w:rPr>
          <w:lang w:val="en-GB"/>
        </w:rPr>
        <w:t xml:space="preserve"> of this project is to provide new information of more tailored diets in the prevention of MS, T2DM and CVD.</w:t>
      </w:r>
      <w:r>
        <w:rPr>
          <w:lang w:val="en-GB"/>
        </w:rPr>
        <w:t xml:space="preserve"> </w:t>
      </w:r>
      <w:r w:rsidRPr="006A6232">
        <w:rPr>
          <w:lang w:val="en-GB"/>
        </w:rPr>
        <w:t xml:space="preserve">Identifying new pathways is crucial in developing new agents for the prevention/treatment of MS, T2DM and CVD. This line of research lasts for years, but it also has major commercial potential. Based on the preliminary results from the </w:t>
      </w:r>
      <w:proofErr w:type="spellStart"/>
      <w:r w:rsidRPr="006A6232">
        <w:rPr>
          <w:lang w:val="en-GB"/>
        </w:rPr>
        <w:t>Genobin</w:t>
      </w:r>
      <w:proofErr w:type="spellEnd"/>
      <w:r w:rsidRPr="006A6232">
        <w:rPr>
          <w:lang w:val="en-GB"/>
        </w:rPr>
        <w:t xml:space="preserve"> study, we have already started this kind of research with a new potential gene that may be involved in the development of diabetes in men.</w:t>
      </w:r>
      <w:r>
        <w:rPr>
          <w:lang w:val="en-GB"/>
        </w:rPr>
        <w:t xml:space="preserve"> L</w:t>
      </w:r>
      <w:r w:rsidRPr="006A6232">
        <w:rPr>
          <w:lang w:val="en-GB"/>
        </w:rPr>
        <w:t xml:space="preserve">earning about the food-induced changes </w:t>
      </w:r>
      <w:r>
        <w:rPr>
          <w:lang w:val="en-GB"/>
        </w:rPr>
        <w:t>will enable</w:t>
      </w:r>
      <w:r w:rsidRPr="006A6232">
        <w:rPr>
          <w:lang w:val="en-GB"/>
        </w:rPr>
        <w:t xml:space="preserve"> </w:t>
      </w:r>
      <w:r>
        <w:rPr>
          <w:lang w:val="en-GB"/>
        </w:rPr>
        <w:t>f</w:t>
      </w:r>
      <w:r w:rsidR="00AC0B4C" w:rsidRPr="006A6232">
        <w:rPr>
          <w:lang w:val="en-GB"/>
        </w:rPr>
        <w:t xml:space="preserve">ood industry </w:t>
      </w:r>
      <w:r>
        <w:rPr>
          <w:lang w:val="en-GB"/>
        </w:rPr>
        <w:t>to utilise</w:t>
      </w:r>
      <w:r w:rsidR="00AC0B4C" w:rsidRPr="006A6232">
        <w:rPr>
          <w:lang w:val="en-GB"/>
        </w:rPr>
        <w:t xml:space="preserve"> the new data when developing healthy food</w:t>
      </w:r>
      <w:r w:rsidR="0016303B" w:rsidRPr="006A6232">
        <w:rPr>
          <w:lang w:val="en-GB"/>
        </w:rPr>
        <w:t>s</w:t>
      </w:r>
      <w:r w:rsidR="00EA3654" w:rsidRPr="006A6232">
        <w:rPr>
          <w:lang w:val="en-GB"/>
        </w:rPr>
        <w:t xml:space="preserve"> and individualised dietary services</w:t>
      </w:r>
      <w:r w:rsidR="00AC0B4C" w:rsidRPr="006A6232">
        <w:rPr>
          <w:lang w:val="en-GB"/>
        </w:rPr>
        <w:t xml:space="preserve">. </w:t>
      </w:r>
      <w:r w:rsidR="00EA3654" w:rsidRPr="006A6232">
        <w:rPr>
          <w:lang w:val="en-GB"/>
        </w:rPr>
        <w:t xml:space="preserve">The results may also be used in development of new diagnostic tools to identify individuals sensitive to dietary treatment. </w:t>
      </w:r>
    </w:p>
    <w:p w:rsidR="00AC0B4C" w:rsidRPr="006A6232" w:rsidRDefault="00AC0B4C" w:rsidP="0076165F">
      <w:pPr>
        <w:ind w:firstLine="360"/>
        <w:jc w:val="both"/>
        <w:rPr>
          <w:b/>
          <w:color w:val="000000"/>
          <w:lang w:val="en-GB"/>
        </w:rPr>
      </w:pPr>
      <w:r w:rsidRPr="006A6232">
        <w:rPr>
          <w:lang w:val="en-GB"/>
        </w:rPr>
        <w:t xml:space="preserve">    </w:t>
      </w:r>
    </w:p>
    <w:p w:rsidR="00AC0B4C" w:rsidRPr="006A6232" w:rsidRDefault="00DA1C27" w:rsidP="002C4840">
      <w:pPr>
        <w:autoSpaceDE w:val="0"/>
        <w:autoSpaceDN w:val="0"/>
        <w:adjustRightInd w:val="0"/>
        <w:jc w:val="both"/>
        <w:rPr>
          <w:lang w:val="en-GB"/>
        </w:rPr>
      </w:pPr>
      <w:r w:rsidRPr="006A6232">
        <w:rPr>
          <w:b/>
          <w:color w:val="000000"/>
          <w:lang w:val="en-GB"/>
        </w:rPr>
        <w:t>7.3. Publication plan and other dissemination</w:t>
      </w:r>
    </w:p>
    <w:p w:rsidR="00AC0B4C" w:rsidRPr="006A6232" w:rsidRDefault="00AC0B4C" w:rsidP="002C4840">
      <w:pPr>
        <w:ind w:firstLine="360"/>
        <w:jc w:val="both"/>
        <w:rPr>
          <w:lang w:val="en-GB"/>
        </w:rPr>
      </w:pPr>
      <w:r w:rsidRPr="006A6232">
        <w:rPr>
          <w:lang w:val="en-GB"/>
        </w:rPr>
        <w:t xml:space="preserve">This project will generate </w:t>
      </w:r>
      <w:r w:rsidR="00426F11" w:rsidRPr="006A6232">
        <w:rPr>
          <w:lang w:val="en-GB"/>
        </w:rPr>
        <w:t>3</w:t>
      </w:r>
      <w:r w:rsidRPr="006A6232">
        <w:rPr>
          <w:lang w:val="en-GB"/>
        </w:rPr>
        <w:t xml:space="preserve">0-40 papers published in </w:t>
      </w:r>
      <w:r w:rsidR="00A71005" w:rsidRPr="006A6232">
        <w:rPr>
          <w:lang w:val="en-GB"/>
        </w:rPr>
        <w:t xml:space="preserve">peer-reviewed </w:t>
      </w:r>
      <w:r w:rsidRPr="006A6232">
        <w:rPr>
          <w:lang w:val="en-GB"/>
        </w:rPr>
        <w:t xml:space="preserve">international journals </w:t>
      </w:r>
      <w:r w:rsidR="00A71005" w:rsidRPr="006A6232">
        <w:rPr>
          <w:lang w:val="en-GB"/>
        </w:rPr>
        <w:t>of the field</w:t>
      </w:r>
      <w:r w:rsidRPr="006A6232">
        <w:rPr>
          <w:lang w:val="en-GB"/>
        </w:rPr>
        <w:t xml:space="preserve">. </w:t>
      </w:r>
      <w:r w:rsidR="0076165F">
        <w:rPr>
          <w:lang w:val="en-GB"/>
        </w:rPr>
        <w:t>Two</w:t>
      </w:r>
      <w:r w:rsidRPr="006A6232">
        <w:rPr>
          <w:lang w:val="en-GB"/>
        </w:rPr>
        <w:t xml:space="preserve"> doctoral dissertations will be prepared from the results of this project</w:t>
      </w:r>
      <w:r w:rsidR="0076165F">
        <w:rPr>
          <w:lang w:val="en-GB"/>
        </w:rPr>
        <w:t>. Furthermore,</w:t>
      </w:r>
      <w:r w:rsidR="00900B6D" w:rsidRPr="006A6232">
        <w:rPr>
          <w:lang w:val="en-GB"/>
        </w:rPr>
        <w:t xml:space="preserve"> </w:t>
      </w:r>
      <w:r w:rsidR="00A71005" w:rsidRPr="006A6232">
        <w:rPr>
          <w:lang w:val="en-GB"/>
        </w:rPr>
        <w:t xml:space="preserve">at least </w:t>
      </w:r>
      <w:r w:rsidR="00192EA5" w:rsidRPr="006A6232">
        <w:rPr>
          <w:lang w:val="en-GB"/>
        </w:rPr>
        <w:lastRenderedPageBreak/>
        <w:t>3</w:t>
      </w:r>
      <w:r w:rsidR="00900B6D" w:rsidRPr="006A6232">
        <w:rPr>
          <w:lang w:val="en-GB"/>
        </w:rPr>
        <w:t xml:space="preserve"> </w:t>
      </w:r>
      <w:r w:rsidR="0076165F">
        <w:rPr>
          <w:lang w:val="en-GB"/>
        </w:rPr>
        <w:t xml:space="preserve">doctoral </w:t>
      </w:r>
      <w:proofErr w:type="gramStart"/>
      <w:r w:rsidR="0076165F">
        <w:rPr>
          <w:lang w:val="en-GB"/>
        </w:rPr>
        <w:t>dissertation</w:t>
      </w:r>
      <w:proofErr w:type="gramEnd"/>
      <w:r w:rsidR="0076165F">
        <w:rPr>
          <w:lang w:val="en-GB"/>
        </w:rPr>
        <w:t xml:space="preserve"> will include results </w:t>
      </w:r>
      <w:r w:rsidR="00900B6D" w:rsidRPr="006A6232">
        <w:rPr>
          <w:lang w:val="en-GB"/>
        </w:rPr>
        <w:t>from th</w:t>
      </w:r>
      <w:r w:rsidR="0076165F">
        <w:rPr>
          <w:lang w:val="en-GB"/>
        </w:rPr>
        <w:t>is project.</w:t>
      </w:r>
      <w:r w:rsidRPr="006A6232">
        <w:rPr>
          <w:lang w:val="en-GB"/>
        </w:rPr>
        <w:t xml:space="preserve"> </w:t>
      </w:r>
      <w:r w:rsidR="00EA3654" w:rsidRPr="006A6232">
        <w:rPr>
          <w:lang w:val="en-GB"/>
        </w:rPr>
        <w:t xml:space="preserve">We will also continue to disseminate the results and the concept of </w:t>
      </w:r>
      <w:proofErr w:type="spellStart"/>
      <w:r w:rsidR="00EA3654" w:rsidRPr="006A6232">
        <w:rPr>
          <w:lang w:val="en-GB"/>
        </w:rPr>
        <w:t>nutrigenomics</w:t>
      </w:r>
      <w:proofErr w:type="spellEnd"/>
      <w:r w:rsidR="00EA3654" w:rsidRPr="006A6232">
        <w:rPr>
          <w:lang w:val="en-GB"/>
        </w:rPr>
        <w:t xml:space="preserve"> to the food industry and to large public in targeted seminars and trade journals. </w:t>
      </w:r>
    </w:p>
    <w:p w:rsidR="00B5745F" w:rsidRPr="006A6232" w:rsidRDefault="00B5745F" w:rsidP="0076165F">
      <w:pPr>
        <w:jc w:val="both"/>
        <w:rPr>
          <w:b/>
          <w:lang w:val="en-GB"/>
        </w:rPr>
      </w:pPr>
      <w:r w:rsidRPr="006A6232">
        <w:rPr>
          <w:b/>
          <w:lang w:val="en-GB"/>
        </w:rPr>
        <w:t>REFERENCES</w:t>
      </w:r>
    </w:p>
    <w:p w:rsidR="007D6745" w:rsidRPr="006A6232" w:rsidRDefault="007D6745" w:rsidP="002C4840">
      <w:pPr>
        <w:ind w:left="360" w:hanging="360"/>
        <w:jc w:val="both"/>
        <w:rPr>
          <w:lang w:val="en-GB"/>
        </w:rPr>
      </w:pPr>
    </w:p>
    <w:p w:rsidR="0029247C" w:rsidRPr="006A6232" w:rsidRDefault="00C92DCE" w:rsidP="007E219D">
      <w:pPr>
        <w:ind w:left="360" w:hanging="360"/>
        <w:jc w:val="both"/>
        <w:rPr>
          <w:sz w:val="20"/>
          <w:szCs w:val="20"/>
          <w:lang w:val="en-GB"/>
        </w:rPr>
      </w:pPr>
      <w:r w:rsidRPr="006A6232">
        <w:rPr>
          <w:sz w:val="20"/>
          <w:szCs w:val="20"/>
          <w:lang w:val="en-GB"/>
        </w:rPr>
        <w:t xml:space="preserve">Bergman </w:t>
      </w:r>
      <w:r w:rsidR="000C4C50" w:rsidRPr="006A6232">
        <w:rPr>
          <w:sz w:val="20"/>
          <w:szCs w:val="20"/>
          <w:lang w:val="en-GB"/>
        </w:rPr>
        <w:t xml:space="preserve">RN. </w:t>
      </w:r>
      <w:proofErr w:type="gramStart"/>
      <w:r w:rsidR="000C4C50" w:rsidRPr="006A6232">
        <w:rPr>
          <w:sz w:val="20"/>
          <w:szCs w:val="20"/>
          <w:lang w:val="en-GB"/>
        </w:rPr>
        <w:t>Toward physiological understanding of glucose tolerance.</w:t>
      </w:r>
      <w:proofErr w:type="gramEnd"/>
      <w:r w:rsidR="000C4C50" w:rsidRPr="006A6232">
        <w:rPr>
          <w:sz w:val="20"/>
          <w:szCs w:val="20"/>
          <w:lang w:val="en-GB"/>
        </w:rPr>
        <w:t xml:space="preserve"> </w:t>
      </w:r>
      <w:proofErr w:type="gramStart"/>
      <w:r w:rsidR="000C4C50" w:rsidRPr="006A6232">
        <w:rPr>
          <w:sz w:val="20"/>
          <w:szCs w:val="20"/>
          <w:lang w:val="en-GB"/>
        </w:rPr>
        <w:t>Minimal-Model approach.</w:t>
      </w:r>
      <w:proofErr w:type="gramEnd"/>
      <w:r w:rsidR="000C4C50" w:rsidRPr="006A6232">
        <w:rPr>
          <w:sz w:val="20"/>
          <w:szCs w:val="20"/>
          <w:lang w:val="en-GB"/>
        </w:rPr>
        <w:t xml:space="preserve"> Diabetes </w:t>
      </w:r>
      <w:r w:rsidRPr="006A6232">
        <w:rPr>
          <w:sz w:val="20"/>
          <w:szCs w:val="20"/>
          <w:lang w:val="en-GB"/>
        </w:rPr>
        <w:t>1989</w:t>
      </w:r>
      <w:proofErr w:type="gramStart"/>
      <w:r w:rsidR="000C4C50" w:rsidRPr="006A6232">
        <w:rPr>
          <w:sz w:val="20"/>
          <w:szCs w:val="20"/>
          <w:lang w:val="en-GB"/>
        </w:rPr>
        <w:t>;38:250</w:t>
      </w:r>
      <w:proofErr w:type="gramEnd"/>
      <w:r w:rsidR="000C4C50" w:rsidRPr="006A6232">
        <w:rPr>
          <w:sz w:val="20"/>
          <w:szCs w:val="20"/>
          <w:lang w:val="en-GB"/>
        </w:rPr>
        <w:t>-256.</w:t>
      </w:r>
      <w:r w:rsidR="0029247C" w:rsidRPr="006A6232">
        <w:rPr>
          <w:sz w:val="20"/>
          <w:szCs w:val="20"/>
          <w:lang w:val="en-GB"/>
        </w:rPr>
        <w:t xml:space="preserve"> </w:t>
      </w:r>
    </w:p>
    <w:p w:rsidR="00A15957" w:rsidRPr="006A6232" w:rsidRDefault="00A15957" w:rsidP="007E219D">
      <w:pPr>
        <w:ind w:left="360" w:hanging="360"/>
        <w:jc w:val="both"/>
        <w:rPr>
          <w:sz w:val="20"/>
          <w:szCs w:val="20"/>
          <w:lang w:val="en-GB"/>
        </w:rPr>
      </w:pPr>
      <w:r w:rsidRPr="006A6232">
        <w:rPr>
          <w:sz w:val="20"/>
          <w:szCs w:val="20"/>
          <w:lang w:val="en-GB"/>
        </w:rPr>
        <w:t xml:space="preserve">Curtis K, </w:t>
      </w:r>
      <w:proofErr w:type="spellStart"/>
      <w:r w:rsidRPr="006A6232">
        <w:rPr>
          <w:sz w:val="20"/>
          <w:szCs w:val="20"/>
          <w:lang w:val="en-GB"/>
        </w:rPr>
        <w:t>Orešič</w:t>
      </w:r>
      <w:proofErr w:type="spellEnd"/>
      <w:r w:rsidRPr="006A6232">
        <w:rPr>
          <w:sz w:val="20"/>
          <w:szCs w:val="20"/>
          <w:lang w:val="en-GB"/>
        </w:rPr>
        <w:t xml:space="preserve"> M, Vidal-</w:t>
      </w:r>
      <w:proofErr w:type="spellStart"/>
      <w:r w:rsidRPr="006A6232">
        <w:rPr>
          <w:sz w:val="20"/>
          <w:szCs w:val="20"/>
          <w:lang w:val="en-GB"/>
        </w:rPr>
        <w:t>Puig</w:t>
      </w:r>
      <w:proofErr w:type="spellEnd"/>
      <w:r w:rsidRPr="006A6232">
        <w:rPr>
          <w:sz w:val="20"/>
          <w:szCs w:val="20"/>
          <w:lang w:val="en-GB"/>
        </w:rPr>
        <w:t xml:space="preserve"> A. Pathways to analysis of </w:t>
      </w:r>
      <w:proofErr w:type="spellStart"/>
      <w:r w:rsidRPr="006A6232">
        <w:rPr>
          <w:sz w:val="20"/>
          <w:szCs w:val="20"/>
          <w:lang w:val="en-GB"/>
        </w:rPr>
        <w:t>microarray</w:t>
      </w:r>
      <w:proofErr w:type="spellEnd"/>
      <w:r w:rsidRPr="006A6232">
        <w:rPr>
          <w:sz w:val="20"/>
          <w:szCs w:val="20"/>
          <w:lang w:val="en-GB"/>
        </w:rPr>
        <w:t xml:space="preserve"> data. </w:t>
      </w:r>
      <w:r w:rsidRPr="006A6232">
        <w:rPr>
          <w:iCs/>
          <w:sz w:val="20"/>
          <w:szCs w:val="20"/>
          <w:lang w:val="en-GB"/>
        </w:rPr>
        <w:t xml:space="preserve">Trends </w:t>
      </w:r>
      <w:proofErr w:type="spellStart"/>
      <w:r w:rsidRPr="006A6232">
        <w:rPr>
          <w:iCs/>
          <w:sz w:val="20"/>
          <w:szCs w:val="20"/>
          <w:lang w:val="en-GB"/>
        </w:rPr>
        <w:t>Biotechnol</w:t>
      </w:r>
      <w:proofErr w:type="spellEnd"/>
      <w:r w:rsidRPr="006A6232">
        <w:rPr>
          <w:sz w:val="20"/>
          <w:szCs w:val="20"/>
          <w:lang w:val="en-GB"/>
        </w:rPr>
        <w:t xml:space="preserve"> 2005</w:t>
      </w:r>
      <w:proofErr w:type="gramStart"/>
      <w:r w:rsidRPr="006A6232">
        <w:rPr>
          <w:sz w:val="20"/>
          <w:szCs w:val="20"/>
          <w:lang w:val="en-GB"/>
        </w:rPr>
        <w:t>;</w:t>
      </w:r>
      <w:r w:rsidRPr="006A6232">
        <w:rPr>
          <w:bCs/>
          <w:sz w:val="20"/>
          <w:szCs w:val="20"/>
          <w:lang w:val="en-GB"/>
        </w:rPr>
        <w:t>8</w:t>
      </w:r>
      <w:proofErr w:type="gramEnd"/>
      <w:r w:rsidRPr="006A6232">
        <w:rPr>
          <w:sz w:val="20"/>
          <w:szCs w:val="20"/>
          <w:lang w:val="en-GB"/>
        </w:rPr>
        <w:t>: 429-435</w:t>
      </w:r>
      <w:r w:rsidRPr="006A6232">
        <w:rPr>
          <w:iCs/>
          <w:sz w:val="20"/>
          <w:szCs w:val="20"/>
          <w:lang w:val="en-GB"/>
        </w:rPr>
        <w:t>.</w:t>
      </w:r>
    </w:p>
    <w:p w:rsidR="007E219D" w:rsidRPr="006A6232" w:rsidRDefault="007E219D" w:rsidP="007E219D">
      <w:pPr>
        <w:autoSpaceDE w:val="0"/>
        <w:autoSpaceDN w:val="0"/>
        <w:adjustRightInd w:val="0"/>
        <w:ind w:left="360" w:hanging="360"/>
        <w:jc w:val="both"/>
        <w:rPr>
          <w:sz w:val="20"/>
          <w:szCs w:val="20"/>
          <w:lang w:val="en-GB"/>
        </w:rPr>
      </w:pPr>
      <w:r w:rsidRPr="006A6232">
        <w:rPr>
          <w:sz w:val="20"/>
          <w:szCs w:val="20"/>
          <w:lang w:val="en-GB"/>
        </w:rPr>
        <w:t xml:space="preserve">Finnegan YE, </w:t>
      </w:r>
      <w:proofErr w:type="spellStart"/>
      <w:r w:rsidRPr="006A6232">
        <w:rPr>
          <w:sz w:val="20"/>
          <w:szCs w:val="20"/>
          <w:lang w:val="en-GB"/>
        </w:rPr>
        <w:t>Minihane</w:t>
      </w:r>
      <w:proofErr w:type="spellEnd"/>
      <w:r w:rsidRPr="006A6232">
        <w:rPr>
          <w:sz w:val="20"/>
          <w:szCs w:val="20"/>
          <w:lang w:val="en-GB"/>
        </w:rPr>
        <w:t xml:space="preserve"> AM, Leigh-</w:t>
      </w:r>
      <w:proofErr w:type="spellStart"/>
      <w:r w:rsidRPr="006A6232">
        <w:rPr>
          <w:sz w:val="20"/>
          <w:szCs w:val="20"/>
          <w:lang w:val="en-GB"/>
        </w:rPr>
        <w:t>Firbank</w:t>
      </w:r>
      <w:proofErr w:type="spellEnd"/>
      <w:r w:rsidRPr="006A6232">
        <w:rPr>
          <w:sz w:val="20"/>
          <w:szCs w:val="20"/>
          <w:lang w:val="en-GB"/>
        </w:rPr>
        <w:t xml:space="preserve"> EC, </w:t>
      </w:r>
      <w:r w:rsidRPr="006A6232">
        <w:rPr>
          <w:bCs/>
          <w:sz w:val="20"/>
          <w:szCs w:val="20"/>
          <w:lang w:val="en-GB"/>
        </w:rPr>
        <w:t>Kew S</w:t>
      </w:r>
      <w:r w:rsidRPr="006A6232">
        <w:rPr>
          <w:sz w:val="20"/>
          <w:szCs w:val="20"/>
          <w:lang w:val="en-GB"/>
        </w:rPr>
        <w:t xml:space="preserve">, </w:t>
      </w:r>
      <w:proofErr w:type="spellStart"/>
      <w:r w:rsidRPr="006A6232">
        <w:rPr>
          <w:bCs/>
          <w:sz w:val="20"/>
          <w:szCs w:val="20"/>
          <w:lang w:val="en-GB"/>
        </w:rPr>
        <w:t>Meijer</w:t>
      </w:r>
      <w:proofErr w:type="spellEnd"/>
      <w:r w:rsidRPr="006A6232">
        <w:rPr>
          <w:bCs/>
          <w:sz w:val="20"/>
          <w:szCs w:val="20"/>
          <w:lang w:val="en-GB"/>
        </w:rPr>
        <w:t xml:space="preserve"> GW</w:t>
      </w:r>
      <w:r w:rsidRPr="006A6232">
        <w:rPr>
          <w:sz w:val="20"/>
          <w:szCs w:val="20"/>
          <w:lang w:val="en-GB"/>
        </w:rPr>
        <w:t xml:space="preserve">, </w:t>
      </w:r>
      <w:proofErr w:type="spellStart"/>
      <w:r w:rsidRPr="006A6232">
        <w:rPr>
          <w:bCs/>
          <w:sz w:val="20"/>
          <w:szCs w:val="20"/>
          <w:lang w:val="en-GB"/>
        </w:rPr>
        <w:t>Muggli</w:t>
      </w:r>
      <w:proofErr w:type="spellEnd"/>
      <w:r w:rsidRPr="006A6232">
        <w:rPr>
          <w:bCs/>
          <w:sz w:val="20"/>
          <w:szCs w:val="20"/>
          <w:lang w:val="en-GB"/>
        </w:rPr>
        <w:t xml:space="preserve"> R</w:t>
      </w:r>
      <w:r w:rsidRPr="006A6232">
        <w:rPr>
          <w:sz w:val="20"/>
          <w:szCs w:val="20"/>
          <w:lang w:val="en-GB"/>
        </w:rPr>
        <w:t xml:space="preserve">, </w:t>
      </w:r>
      <w:r w:rsidRPr="006A6232">
        <w:rPr>
          <w:bCs/>
          <w:sz w:val="20"/>
          <w:szCs w:val="20"/>
          <w:lang w:val="en-GB"/>
        </w:rPr>
        <w:t>Calder PC</w:t>
      </w:r>
      <w:r w:rsidRPr="006A6232">
        <w:rPr>
          <w:sz w:val="20"/>
          <w:szCs w:val="20"/>
          <w:lang w:val="en-GB"/>
        </w:rPr>
        <w:t xml:space="preserve">, </w:t>
      </w:r>
      <w:r w:rsidRPr="006A6232">
        <w:rPr>
          <w:bCs/>
          <w:sz w:val="20"/>
          <w:szCs w:val="20"/>
          <w:lang w:val="en-GB"/>
        </w:rPr>
        <w:t>Williams CM</w:t>
      </w:r>
      <w:r w:rsidRPr="006A6232">
        <w:rPr>
          <w:sz w:val="20"/>
          <w:szCs w:val="20"/>
          <w:lang w:val="en-GB"/>
        </w:rPr>
        <w:t xml:space="preserve">. Plant- and marine-derived n-3 polyunsaturated fatty acids have differential effects on fasting and postprandial blood lipid concentrations and on the susceptibility of LDL to oxidative modification in moderately </w:t>
      </w:r>
      <w:proofErr w:type="spellStart"/>
      <w:r w:rsidRPr="006A6232">
        <w:rPr>
          <w:sz w:val="20"/>
          <w:szCs w:val="20"/>
          <w:lang w:val="en-GB"/>
        </w:rPr>
        <w:t>hyperlipidemic</w:t>
      </w:r>
      <w:proofErr w:type="spellEnd"/>
      <w:r w:rsidRPr="006A6232">
        <w:rPr>
          <w:sz w:val="20"/>
          <w:szCs w:val="20"/>
          <w:lang w:val="en-GB"/>
        </w:rPr>
        <w:t xml:space="preserve"> subjects. Am J </w:t>
      </w:r>
      <w:proofErr w:type="spellStart"/>
      <w:r w:rsidRPr="006A6232">
        <w:rPr>
          <w:sz w:val="20"/>
          <w:szCs w:val="20"/>
          <w:lang w:val="en-GB"/>
        </w:rPr>
        <w:t>Clin</w:t>
      </w:r>
      <w:proofErr w:type="spellEnd"/>
      <w:r w:rsidRPr="006A6232">
        <w:rPr>
          <w:sz w:val="20"/>
          <w:szCs w:val="20"/>
          <w:lang w:val="en-GB"/>
        </w:rPr>
        <w:t xml:space="preserve"> </w:t>
      </w:r>
      <w:proofErr w:type="spellStart"/>
      <w:r w:rsidRPr="006A6232">
        <w:rPr>
          <w:sz w:val="20"/>
          <w:szCs w:val="20"/>
          <w:lang w:val="en-GB"/>
        </w:rPr>
        <w:t>Nutr</w:t>
      </w:r>
      <w:proofErr w:type="spellEnd"/>
      <w:r w:rsidRPr="006A6232">
        <w:rPr>
          <w:sz w:val="20"/>
          <w:szCs w:val="20"/>
          <w:lang w:val="en-GB"/>
        </w:rPr>
        <w:t xml:space="preserve"> 2003</w:t>
      </w:r>
      <w:proofErr w:type="gramStart"/>
      <w:r w:rsidRPr="006A6232">
        <w:rPr>
          <w:sz w:val="20"/>
          <w:szCs w:val="20"/>
          <w:lang w:val="en-GB"/>
        </w:rPr>
        <w:t>;77:783</w:t>
      </w:r>
      <w:proofErr w:type="gramEnd"/>
      <w:r w:rsidRPr="006A6232">
        <w:rPr>
          <w:sz w:val="20"/>
          <w:szCs w:val="20"/>
          <w:lang w:val="en-GB"/>
        </w:rPr>
        <w:t>-795.</w:t>
      </w:r>
    </w:p>
    <w:p w:rsidR="00A15957" w:rsidRPr="006A6232" w:rsidRDefault="00A15957" w:rsidP="007E219D">
      <w:pPr>
        <w:ind w:left="360" w:hanging="360"/>
        <w:jc w:val="both"/>
        <w:rPr>
          <w:sz w:val="20"/>
          <w:szCs w:val="20"/>
          <w:lang w:val="en-GB"/>
        </w:rPr>
      </w:pPr>
      <w:proofErr w:type="spellStart"/>
      <w:r w:rsidRPr="006A6232">
        <w:rPr>
          <w:sz w:val="20"/>
          <w:szCs w:val="20"/>
          <w:lang w:val="en-GB"/>
        </w:rPr>
        <w:t>Gopalacharyulu</w:t>
      </w:r>
      <w:proofErr w:type="spellEnd"/>
      <w:r w:rsidRPr="006A6232">
        <w:rPr>
          <w:sz w:val="20"/>
          <w:szCs w:val="20"/>
          <w:lang w:val="en-GB"/>
        </w:rPr>
        <w:t xml:space="preserve"> PV, </w:t>
      </w:r>
      <w:proofErr w:type="spellStart"/>
      <w:r w:rsidRPr="006A6232">
        <w:rPr>
          <w:sz w:val="20"/>
          <w:szCs w:val="20"/>
          <w:lang w:val="en-GB"/>
        </w:rPr>
        <w:t>Lindfors</w:t>
      </w:r>
      <w:proofErr w:type="spellEnd"/>
      <w:r w:rsidRPr="006A6232">
        <w:rPr>
          <w:sz w:val="20"/>
          <w:szCs w:val="20"/>
          <w:lang w:val="en-GB"/>
        </w:rPr>
        <w:t xml:space="preserve"> E, </w:t>
      </w:r>
      <w:proofErr w:type="spellStart"/>
      <w:r w:rsidRPr="006A6232">
        <w:rPr>
          <w:sz w:val="20"/>
          <w:szCs w:val="20"/>
          <w:lang w:val="en-GB"/>
        </w:rPr>
        <w:t>Bounsaythip</w:t>
      </w:r>
      <w:proofErr w:type="spellEnd"/>
      <w:r w:rsidRPr="006A6232">
        <w:rPr>
          <w:sz w:val="20"/>
          <w:szCs w:val="20"/>
          <w:lang w:val="en-GB"/>
        </w:rPr>
        <w:t xml:space="preserve"> C, </w:t>
      </w:r>
      <w:proofErr w:type="spellStart"/>
      <w:r w:rsidRPr="006A6232">
        <w:rPr>
          <w:sz w:val="20"/>
          <w:szCs w:val="20"/>
          <w:lang w:val="en-GB"/>
        </w:rPr>
        <w:t>Kivioja</w:t>
      </w:r>
      <w:proofErr w:type="spellEnd"/>
      <w:r w:rsidRPr="006A6232">
        <w:rPr>
          <w:sz w:val="20"/>
          <w:szCs w:val="20"/>
          <w:lang w:val="en-GB"/>
        </w:rPr>
        <w:t xml:space="preserve"> T, </w:t>
      </w:r>
      <w:proofErr w:type="spellStart"/>
      <w:r w:rsidRPr="006A6232">
        <w:rPr>
          <w:sz w:val="20"/>
          <w:szCs w:val="20"/>
          <w:lang w:val="en-GB"/>
        </w:rPr>
        <w:t>Yetukuri</w:t>
      </w:r>
      <w:proofErr w:type="spellEnd"/>
      <w:r w:rsidRPr="006A6232">
        <w:rPr>
          <w:sz w:val="20"/>
          <w:szCs w:val="20"/>
          <w:lang w:val="en-GB"/>
        </w:rPr>
        <w:t xml:space="preserve"> L, </w:t>
      </w:r>
      <w:proofErr w:type="spellStart"/>
      <w:r w:rsidRPr="006A6232">
        <w:rPr>
          <w:sz w:val="20"/>
          <w:szCs w:val="20"/>
          <w:lang w:val="en-GB"/>
        </w:rPr>
        <w:t>Hollmén</w:t>
      </w:r>
      <w:proofErr w:type="spellEnd"/>
      <w:r w:rsidRPr="006A6232">
        <w:rPr>
          <w:sz w:val="20"/>
          <w:szCs w:val="20"/>
          <w:lang w:val="en-GB"/>
        </w:rPr>
        <w:t xml:space="preserve"> J, </w:t>
      </w:r>
      <w:proofErr w:type="spellStart"/>
      <w:r w:rsidRPr="006A6232">
        <w:rPr>
          <w:sz w:val="20"/>
          <w:szCs w:val="20"/>
          <w:lang w:val="en-GB"/>
        </w:rPr>
        <w:t>Orešič</w:t>
      </w:r>
      <w:proofErr w:type="spellEnd"/>
      <w:r w:rsidRPr="006A6232">
        <w:rPr>
          <w:sz w:val="20"/>
          <w:szCs w:val="20"/>
          <w:lang w:val="en-GB"/>
        </w:rPr>
        <w:t xml:space="preserve"> M. Data integration and visualization system for enabling conceptual biology. </w:t>
      </w:r>
      <w:r w:rsidRPr="006A6232">
        <w:rPr>
          <w:iCs/>
          <w:sz w:val="20"/>
          <w:szCs w:val="20"/>
          <w:lang w:val="en-GB"/>
        </w:rPr>
        <w:t>Bioinformatics</w:t>
      </w:r>
      <w:r w:rsidRPr="006A6232">
        <w:rPr>
          <w:sz w:val="20"/>
          <w:szCs w:val="20"/>
          <w:lang w:val="en-GB"/>
        </w:rPr>
        <w:t xml:space="preserve"> 2005</w:t>
      </w:r>
      <w:proofErr w:type="gramStart"/>
      <w:r w:rsidRPr="006A6232">
        <w:rPr>
          <w:sz w:val="20"/>
          <w:szCs w:val="20"/>
          <w:lang w:val="en-GB"/>
        </w:rPr>
        <w:t>;</w:t>
      </w:r>
      <w:r w:rsidRPr="006A6232">
        <w:rPr>
          <w:bCs/>
          <w:sz w:val="20"/>
          <w:szCs w:val="20"/>
          <w:lang w:val="en-GB"/>
        </w:rPr>
        <w:t>21</w:t>
      </w:r>
      <w:r w:rsidRPr="006A6232">
        <w:rPr>
          <w:sz w:val="20"/>
          <w:szCs w:val="20"/>
          <w:lang w:val="en-GB"/>
        </w:rPr>
        <w:t>:i177</w:t>
      </w:r>
      <w:proofErr w:type="gramEnd"/>
      <w:r w:rsidRPr="006A6232">
        <w:rPr>
          <w:sz w:val="20"/>
          <w:szCs w:val="20"/>
          <w:lang w:val="en-GB"/>
        </w:rPr>
        <w:t xml:space="preserve">-i185. </w:t>
      </w:r>
    </w:p>
    <w:p w:rsidR="0029247C" w:rsidRPr="006A6232" w:rsidRDefault="00006C84" w:rsidP="007E219D">
      <w:pPr>
        <w:ind w:left="360" w:hanging="360"/>
        <w:jc w:val="both"/>
        <w:rPr>
          <w:sz w:val="20"/>
          <w:szCs w:val="20"/>
          <w:lang w:val="en-GB"/>
        </w:rPr>
      </w:pPr>
      <w:hyperlink r:id="rId9" w:history="1">
        <w:r w:rsidR="0029247C" w:rsidRPr="006A6232">
          <w:rPr>
            <w:rStyle w:val="Hyperlink"/>
            <w:color w:val="auto"/>
            <w:sz w:val="20"/>
            <w:szCs w:val="20"/>
            <w:u w:val="none"/>
            <w:lang w:val="en-GB"/>
          </w:rPr>
          <w:t>Grundy SM.</w:t>
        </w:r>
      </w:hyperlink>
      <w:r w:rsidR="0029247C" w:rsidRPr="006A6232">
        <w:rPr>
          <w:bCs/>
          <w:sz w:val="20"/>
          <w:szCs w:val="20"/>
          <w:lang w:val="en-GB"/>
        </w:rPr>
        <w:t xml:space="preserve"> </w:t>
      </w:r>
      <w:r w:rsidR="0029247C" w:rsidRPr="006A6232">
        <w:rPr>
          <w:sz w:val="20"/>
          <w:szCs w:val="20"/>
          <w:lang w:val="en-GB"/>
        </w:rPr>
        <w:t>Metabolic syndrome: connecting and reconciling cardiovascular and diabetes worlds.</w:t>
      </w:r>
      <w:r w:rsidR="0029247C" w:rsidRPr="006A6232">
        <w:rPr>
          <w:sz w:val="20"/>
          <w:szCs w:val="20"/>
          <w:lang w:val="en-GB"/>
        </w:rPr>
        <w:br/>
        <w:t xml:space="preserve">J Am </w:t>
      </w:r>
      <w:proofErr w:type="spellStart"/>
      <w:r w:rsidR="0029247C" w:rsidRPr="006A6232">
        <w:rPr>
          <w:sz w:val="20"/>
          <w:szCs w:val="20"/>
          <w:lang w:val="en-GB"/>
        </w:rPr>
        <w:t>Coll</w:t>
      </w:r>
      <w:proofErr w:type="spellEnd"/>
      <w:r w:rsidR="0029247C" w:rsidRPr="006A6232">
        <w:rPr>
          <w:sz w:val="20"/>
          <w:szCs w:val="20"/>
          <w:lang w:val="en-GB"/>
        </w:rPr>
        <w:t xml:space="preserve"> </w:t>
      </w:r>
      <w:proofErr w:type="spellStart"/>
      <w:r w:rsidR="0029247C" w:rsidRPr="006A6232">
        <w:rPr>
          <w:sz w:val="20"/>
          <w:szCs w:val="20"/>
          <w:lang w:val="en-GB"/>
        </w:rPr>
        <w:t>Cardiol</w:t>
      </w:r>
      <w:proofErr w:type="spellEnd"/>
      <w:r w:rsidR="0029247C" w:rsidRPr="006A6232">
        <w:rPr>
          <w:sz w:val="20"/>
          <w:szCs w:val="20"/>
          <w:lang w:val="en-GB"/>
        </w:rPr>
        <w:t xml:space="preserve"> 2006</w:t>
      </w:r>
      <w:proofErr w:type="gramStart"/>
      <w:r w:rsidR="003A25E9" w:rsidRPr="006A6232">
        <w:rPr>
          <w:sz w:val="20"/>
          <w:szCs w:val="20"/>
          <w:lang w:val="en-GB"/>
        </w:rPr>
        <w:t>;</w:t>
      </w:r>
      <w:r w:rsidR="0029247C" w:rsidRPr="006A6232">
        <w:rPr>
          <w:sz w:val="20"/>
          <w:szCs w:val="20"/>
          <w:lang w:val="en-GB"/>
        </w:rPr>
        <w:t>47:1093</w:t>
      </w:r>
      <w:proofErr w:type="gramEnd"/>
      <w:r w:rsidR="0029247C" w:rsidRPr="006A6232">
        <w:rPr>
          <w:sz w:val="20"/>
          <w:szCs w:val="20"/>
          <w:lang w:val="en-GB"/>
        </w:rPr>
        <w:t>-</w:t>
      </w:r>
      <w:r w:rsidR="00D65047" w:rsidRPr="006A6232">
        <w:rPr>
          <w:sz w:val="20"/>
          <w:szCs w:val="20"/>
          <w:lang w:val="en-GB"/>
        </w:rPr>
        <w:t>1</w:t>
      </w:r>
      <w:r w:rsidR="0029247C" w:rsidRPr="006A6232">
        <w:rPr>
          <w:sz w:val="20"/>
          <w:szCs w:val="20"/>
          <w:lang w:val="en-GB"/>
        </w:rPr>
        <w:t xml:space="preserve">100. </w:t>
      </w:r>
    </w:p>
    <w:p w:rsidR="00DD182E" w:rsidRPr="006A6232" w:rsidRDefault="003A25E9" w:rsidP="003A25E9">
      <w:pPr>
        <w:ind w:left="360" w:hanging="360"/>
        <w:jc w:val="both"/>
        <w:rPr>
          <w:b/>
          <w:sz w:val="20"/>
          <w:szCs w:val="20"/>
          <w:lang w:val="en-GB"/>
        </w:rPr>
      </w:pPr>
      <w:proofErr w:type="spellStart"/>
      <w:r w:rsidRPr="006A6232">
        <w:rPr>
          <w:sz w:val="20"/>
          <w:szCs w:val="20"/>
          <w:lang w:val="en-GB"/>
        </w:rPr>
        <w:t>Hu</w:t>
      </w:r>
      <w:proofErr w:type="spellEnd"/>
      <w:r w:rsidRPr="006A6232">
        <w:rPr>
          <w:sz w:val="20"/>
          <w:szCs w:val="20"/>
          <w:lang w:val="en-GB"/>
        </w:rPr>
        <w:t xml:space="preserve"> FB, Willett WC Optimal diets for prevention of coronary heart disease. JAMA 2002</w:t>
      </w:r>
      <w:proofErr w:type="gramStart"/>
      <w:r w:rsidRPr="006A6232">
        <w:rPr>
          <w:sz w:val="20"/>
          <w:szCs w:val="20"/>
          <w:lang w:val="en-GB"/>
        </w:rPr>
        <w:t>;288:2569</w:t>
      </w:r>
      <w:proofErr w:type="gramEnd"/>
      <w:r w:rsidRPr="006A6232">
        <w:rPr>
          <w:sz w:val="20"/>
          <w:szCs w:val="20"/>
          <w:lang w:val="en-GB"/>
        </w:rPr>
        <w:t>-</w:t>
      </w:r>
      <w:r w:rsidR="00D65047" w:rsidRPr="006A6232">
        <w:rPr>
          <w:sz w:val="20"/>
          <w:szCs w:val="20"/>
          <w:lang w:val="en-GB"/>
        </w:rPr>
        <w:t>25</w:t>
      </w:r>
      <w:r w:rsidRPr="006A6232">
        <w:rPr>
          <w:sz w:val="20"/>
          <w:szCs w:val="20"/>
          <w:lang w:val="en-GB"/>
        </w:rPr>
        <w:t xml:space="preserve">78. </w:t>
      </w:r>
    </w:p>
    <w:p w:rsidR="001B5D92" w:rsidRPr="006A6232" w:rsidRDefault="00006C84" w:rsidP="001B5D92">
      <w:pPr>
        <w:ind w:left="360" w:hanging="360"/>
        <w:jc w:val="both"/>
        <w:rPr>
          <w:sz w:val="20"/>
          <w:szCs w:val="20"/>
          <w:lang w:val="en-GB"/>
        </w:rPr>
      </w:pPr>
      <w:hyperlink r:id="rId10" w:history="1">
        <w:proofErr w:type="spellStart"/>
        <w:proofErr w:type="gramStart"/>
        <w:r w:rsidR="001B5D92" w:rsidRPr="006A6232">
          <w:rPr>
            <w:rStyle w:val="Hyperlink"/>
            <w:color w:val="auto"/>
            <w:sz w:val="20"/>
            <w:szCs w:val="20"/>
            <w:u w:val="none"/>
            <w:lang w:val="en-GB"/>
          </w:rPr>
          <w:t>Jayaprakasam</w:t>
        </w:r>
        <w:proofErr w:type="spellEnd"/>
        <w:r w:rsidR="001B5D92" w:rsidRPr="006A6232">
          <w:rPr>
            <w:rStyle w:val="Hyperlink"/>
            <w:color w:val="auto"/>
            <w:sz w:val="20"/>
            <w:szCs w:val="20"/>
            <w:u w:val="none"/>
            <w:lang w:val="en-GB"/>
          </w:rPr>
          <w:t xml:space="preserve"> B, </w:t>
        </w:r>
        <w:proofErr w:type="spellStart"/>
        <w:r w:rsidR="001B5D92" w:rsidRPr="006A6232">
          <w:rPr>
            <w:rStyle w:val="Hyperlink"/>
            <w:color w:val="auto"/>
            <w:sz w:val="20"/>
            <w:szCs w:val="20"/>
            <w:u w:val="none"/>
            <w:lang w:val="en-GB"/>
          </w:rPr>
          <w:t>Vareed</w:t>
        </w:r>
        <w:proofErr w:type="spellEnd"/>
        <w:r w:rsidR="001B5D92" w:rsidRPr="006A6232">
          <w:rPr>
            <w:rStyle w:val="Hyperlink"/>
            <w:color w:val="auto"/>
            <w:sz w:val="20"/>
            <w:szCs w:val="20"/>
            <w:u w:val="none"/>
            <w:lang w:val="en-GB"/>
          </w:rPr>
          <w:t xml:space="preserve"> SK, Olson LK, Nair MG.</w:t>
        </w:r>
      </w:hyperlink>
      <w:r w:rsidR="001B5D92" w:rsidRPr="006A6232">
        <w:rPr>
          <w:sz w:val="20"/>
          <w:szCs w:val="20"/>
          <w:lang w:val="en-GB"/>
        </w:rPr>
        <w:t xml:space="preserve"> Insulin secretion by bioactive </w:t>
      </w:r>
      <w:proofErr w:type="spellStart"/>
      <w:r w:rsidR="001B5D92" w:rsidRPr="006A6232">
        <w:rPr>
          <w:sz w:val="20"/>
          <w:szCs w:val="20"/>
          <w:lang w:val="en-GB"/>
        </w:rPr>
        <w:t>anthocyanins</w:t>
      </w:r>
      <w:proofErr w:type="spellEnd"/>
      <w:r w:rsidR="001B5D92" w:rsidRPr="006A6232">
        <w:rPr>
          <w:sz w:val="20"/>
          <w:szCs w:val="20"/>
          <w:lang w:val="en-GB"/>
        </w:rPr>
        <w:t xml:space="preserve"> and </w:t>
      </w:r>
      <w:proofErr w:type="spellStart"/>
      <w:r w:rsidR="001B5D92" w:rsidRPr="006A6232">
        <w:rPr>
          <w:sz w:val="20"/>
          <w:szCs w:val="20"/>
          <w:lang w:val="en-GB"/>
        </w:rPr>
        <w:t>anthocyanidins</w:t>
      </w:r>
      <w:proofErr w:type="spellEnd"/>
      <w:r w:rsidR="001B5D92" w:rsidRPr="006A6232">
        <w:rPr>
          <w:sz w:val="20"/>
          <w:szCs w:val="20"/>
          <w:lang w:val="en-GB"/>
        </w:rPr>
        <w:t xml:space="preserve"> present in fruits.</w:t>
      </w:r>
      <w:proofErr w:type="gramEnd"/>
      <w:r w:rsidR="001B5D92" w:rsidRPr="006A6232">
        <w:rPr>
          <w:sz w:val="20"/>
          <w:szCs w:val="20"/>
          <w:lang w:val="en-GB"/>
        </w:rPr>
        <w:t xml:space="preserve"> J Agric Food </w:t>
      </w:r>
      <w:proofErr w:type="spellStart"/>
      <w:r w:rsidR="001B5D92" w:rsidRPr="006A6232">
        <w:rPr>
          <w:sz w:val="20"/>
          <w:szCs w:val="20"/>
          <w:lang w:val="en-GB"/>
        </w:rPr>
        <w:t>Chem</w:t>
      </w:r>
      <w:proofErr w:type="spellEnd"/>
      <w:r w:rsidR="001B5D92" w:rsidRPr="006A6232">
        <w:rPr>
          <w:sz w:val="20"/>
          <w:szCs w:val="20"/>
          <w:lang w:val="en-GB"/>
        </w:rPr>
        <w:t xml:space="preserve"> 2005</w:t>
      </w:r>
      <w:proofErr w:type="gramStart"/>
      <w:r w:rsidR="001B5D92" w:rsidRPr="006A6232">
        <w:rPr>
          <w:sz w:val="20"/>
          <w:szCs w:val="20"/>
          <w:lang w:val="en-GB"/>
        </w:rPr>
        <w:t>;53:28</w:t>
      </w:r>
      <w:proofErr w:type="gramEnd"/>
      <w:r w:rsidR="001B5D92" w:rsidRPr="006A6232">
        <w:rPr>
          <w:sz w:val="20"/>
          <w:szCs w:val="20"/>
          <w:lang w:val="en-GB"/>
        </w:rPr>
        <w:t>-31.</w:t>
      </w:r>
    </w:p>
    <w:p w:rsidR="00D65047" w:rsidRPr="006A6232" w:rsidRDefault="00D65047" w:rsidP="00D65047">
      <w:pPr>
        <w:ind w:left="360" w:hanging="360"/>
        <w:jc w:val="both"/>
        <w:rPr>
          <w:sz w:val="20"/>
          <w:szCs w:val="20"/>
          <w:lang w:val="en-GB"/>
        </w:rPr>
      </w:pPr>
      <w:proofErr w:type="spellStart"/>
      <w:r w:rsidRPr="006A6232">
        <w:rPr>
          <w:sz w:val="20"/>
          <w:szCs w:val="20"/>
          <w:lang w:val="en-GB"/>
        </w:rPr>
        <w:t>Juntunen</w:t>
      </w:r>
      <w:proofErr w:type="spellEnd"/>
      <w:r w:rsidRPr="006A6232">
        <w:rPr>
          <w:sz w:val="20"/>
          <w:szCs w:val="20"/>
          <w:lang w:val="en-GB"/>
        </w:rPr>
        <w:t xml:space="preserve"> KS, Laaksonen DE, </w:t>
      </w:r>
      <w:proofErr w:type="spellStart"/>
      <w:r w:rsidRPr="006A6232">
        <w:rPr>
          <w:sz w:val="20"/>
          <w:szCs w:val="20"/>
          <w:lang w:val="en-GB"/>
        </w:rPr>
        <w:t>Autio</w:t>
      </w:r>
      <w:proofErr w:type="spellEnd"/>
      <w:r w:rsidRPr="006A6232">
        <w:rPr>
          <w:sz w:val="20"/>
          <w:szCs w:val="20"/>
          <w:lang w:val="en-GB"/>
        </w:rPr>
        <w:t xml:space="preserve"> K, </w:t>
      </w:r>
      <w:proofErr w:type="spellStart"/>
      <w:r w:rsidRPr="006A6232">
        <w:rPr>
          <w:sz w:val="20"/>
          <w:szCs w:val="20"/>
          <w:lang w:val="en-GB"/>
        </w:rPr>
        <w:t>Niskanen</w:t>
      </w:r>
      <w:proofErr w:type="spellEnd"/>
      <w:r w:rsidRPr="006A6232">
        <w:rPr>
          <w:sz w:val="20"/>
          <w:szCs w:val="20"/>
          <w:lang w:val="en-GB"/>
        </w:rPr>
        <w:t xml:space="preserve"> LK, </w:t>
      </w:r>
      <w:proofErr w:type="spellStart"/>
      <w:r w:rsidRPr="006A6232">
        <w:rPr>
          <w:sz w:val="20"/>
          <w:szCs w:val="20"/>
          <w:lang w:val="en-GB"/>
        </w:rPr>
        <w:t>Holst</w:t>
      </w:r>
      <w:proofErr w:type="spellEnd"/>
      <w:r w:rsidRPr="006A6232">
        <w:rPr>
          <w:sz w:val="20"/>
          <w:szCs w:val="20"/>
          <w:lang w:val="en-GB"/>
        </w:rPr>
        <w:t xml:space="preserve"> JJ, Savolainen KE, </w:t>
      </w:r>
      <w:proofErr w:type="spellStart"/>
      <w:r w:rsidRPr="006A6232">
        <w:rPr>
          <w:sz w:val="20"/>
          <w:szCs w:val="20"/>
          <w:lang w:val="en-GB"/>
        </w:rPr>
        <w:t>Liukkonen</w:t>
      </w:r>
      <w:proofErr w:type="spellEnd"/>
      <w:r w:rsidRPr="006A6232">
        <w:rPr>
          <w:sz w:val="20"/>
          <w:szCs w:val="20"/>
          <w:lang w:val="en-GB"/>
        </w:rPr>
        <w:t xml:space="preserve"> KH, Poutanen KS, Mykkänen HM. Structural differences between rye and wheat breads but not total </w:t>
      </w:r>
      <w:proofErr w:type="spellStart"/>
      <w:r w:rsidRPr="006A6232">
        <w:rPr>
          <w:sz w:val="20"/>
          <w:szCs w:val="20"/>
          <w:lang w:val="en-GB"/>
        </w:rPr>
        <w:t>fiber</w:t>
      </w:r>
      <w:proofErr w:type="spellEnd"/>
      <w:r w:rsidRPr="006A6232">
        <w:rPr>
          <w:sz w:val="20"/>
          <w:szCs w:val="20"/>
          <w:lang w:val="en-GB"/>
        </w:rPr>
        <w:t xml:space="preserve"> content may explain the lower postprandial insulin response to rye bread. Am J </w:t>
      </w:r>
      <w:proofErr w:type="spellStart"/>
      <w:r w:rsidRPr="006A6232">
        <w:rPr>
          <w:sz w:val="20"/>
          <w:szCs w:val="20"/>
          <w:lang w:val="en-GB"/>
        </w:rPr>
        <w:t>Clin</w:t>
      </w:r>
      <w:proofErr w:type="spellEnd"/>
      <w:r w:rsidRPr="006A6232">
        <w:rPr>
          <w:sz w:val="20"/>
          <w:szCs w:val="20"/>
          <w:lang w:val="en-GB"/>
        </w:rPr>
        <w:t xml:space="preserve"> </w:t>
      </w:r>
      <w:proofErr w:type="spellStart"/>
      <w:r w:rsidRPr="006A6232">
        <w:rPr>
          <w:sz w:val="20"/>
          <w:szCs w:val="20"/>
          <w:lang w:val="en-GB"/>
        </w:rPr>
        <w:t>Nutr</w:t>
      </w:r>
      <w:proofErr w:type="spellEnd"/>
      <w:r w:rsidRPr="006A6232">
        <w:rPr>
          <w:sz w:val="20"/>
          <w:szCs w:val="20"/>
          <w:lang w:val="en-GB"/>
        </w:rPr>
        <w:t xml:space="preserve"> 2003</w:t>
      </w:r>
      <w:proofErr w:type="gramStart"/>
      <w:r w:rsidRPr="006A6232">
        <w:rPr>
          <w:sz w:val="20"/>
          <w:szCs w:val="20"/>
          <w:lang w:val="en-GB"/>
        </w:rPr>
        <w:t>;78:957</w:t>
      </w:r>
      <w:proofErr w:type="gramEnd"/>
      <w:r w:rsidRPr="006A6232">
        <w:rPr>
          <w:sz w:val="20"/>
          <w:szCs w:val="20"/>
          <w:lang w:val="en-GB"/>
        </w:rPr>
        <w:t>-964.</w:t>
      </w:r>
    </w:p>
    <w:p w:rsidR="007A7672" w:rsidRPr="006A6232" w:rsidRDefault="007A7672" w:rsidP="007A7672">
      <w:pPr>
        <w:ind w:left="357" w:hanging="357"/>
        <w:rPr>
          <w:sz w:val="20"/>
          <w:szCs w:val="20"/>
          <w:lang w:val="en-GB"/>
        </w:rPr>
      </w:pPr>
      <w:proofErr w:type="spellStart"/>
      <w:r w:rsidRPr="006A6232">
        <w:rPr>
          <w:sz w:val="20"/>
          <w:szCs w:val="20"/>
          <w:lang w:val="en-GB"/>
        </w:rPr>
        <w:t>Katajamaa</w:t>
      </w:r>
      <w:proofErr w:type="spellEnd"/>
      <w:r w:rsidRPr="006A6232">
        <w:rPr>
          <w:sz w:val="20"/>
          <w:szCs w:val="20"/>
          <w:lang w:val="en-GB"/>
        </w:rPr>
        <w:t xml:space="preserve"> M</w:t>
      </w:r>
      <w:r w:rsidR="00A15957" w:rsidRPr="006A6232">
        <w:rPr>
          <w:sz w:val="20"/>
          <w:szCs w:val="20"/>
          <w:lang w:val="en-GB"/>
        </w:rPr>
        <w:t>,</w:t>
      </w:r>
      <w:r w:rsidRPr="006A6232">
        <w:rPr>
          <w:sz w:val="20"/>
          <w:szCs w:val="20"/>
          <w:lang w:val="en-GB"/>
        </w:rPr>
        <w:t xml:space="preserve"> </w:t>
      </w:r>
      <w:proofErr w:type="spellStart"/>
      <w:r w:rsidRPr="006A6232">
        <w:rPr>
          <w:sz w:val="20"/>
          <w:szCs w:val="20"/>
          <w:lang w:val="en-GB"/>
        </w:rPr>
        <w:t>Orešič</w:t>
      </w:r>
      <w:proofErr w:type="spellEnd"/>
      <w:r w:rsidRPr="006A6232">
        <w:rPr>
          <w:sz w:val="20"/>
          <w:szCs w:val="20"/>
          <w:lang w:val="en-GB"/>
        </w:rPr>
        <w:t xml:space="preserve"> M. Processing methods for differential analysis of LC/MS profile data. </w:t>
      </w:r>
      <w:r w:rsidRPr="006A6232">
        <w:rPr>
          <w:iCs/>
          <w:sz w:val="20"/>
          <w:szCs w:val="20"/>
          <w:lang w:val="en-GB"/>
        </w:rPr>
        <w:t>BMC Bioinformatics</w:t>
      </w:r>
      <w:r w:rsidRPr="006A6232">
        <w:rPr>
          <w:sz w:val="20"/>
          <w:szCs w:val="20"/>
          <w:lang w:val="en-GB"/>
        </w:rPr>
        <w:t xml:space="preserve"> 2005</w:t>
      </w:r>
      <w:proofErr w:type="gramStart"/>
      <w:r w:rsidRPr="006A6232">
        <w:rPr>
          <w:sz w:val="20"/>
          <w:szCs w:val="20"/>
          <w:lang w:val="en-GB"/>
        </w:rPr>
        <w:t>;</w:t>
      </w:r>
      <w:r w:rsidRPr="006A6232">
        <w:rPr>
          <w:bCs/>
          <w:sz w:val="20"/>
          <w:szCs w:val="20"/>
          <w:lang w:val="en-GB"/>
        </w:rPr>
        <w:t>6</w:t>
      </w:r>
      <w:r w:rsidRPr="006A6232">
        <w:rPr>
          <w:sz w:val="20"/>
          <w:szCs w:val="20"/>
          <w:lang w:val="en-GB"/>
        </w:rPr>
        <w:t>:</w:t>
      </w:r>
      <w:r w:rsidR="00A15957" w:rsidRPr="006A6232">
        <w:rPr>
          <w:sz w:val="20"/>
          <w:szCs w:val="20"/>
          <w:lang w:val="en-GB"/>
        </w:rPr>
        <w:t>179</w:t>
      </w:r>
      <w:proofErr w:type="gramEnd"/>
      <w:r w:rsidR="00A15957" w:rsidRPr="006A6232">
        <w:rPr>
          <w:sz w:val="20"/>
          <w:szCs w:val="20"/>
          <w:lang w:val="en-GB"/>
        </w:rPr>
        <w:t>(</w:t>
      </w:r>
      <w:r w:rsidRPr="006A6232">
        <w:rPr>
          <w:sz w:val="20"/>
          <w:szCs w:val="20"/>
          <w:lang w:val="en-GB"/>
        </w:rPr>
        <w:t>1-12</w:t>
      </w:r>
      <w:r w:rsidR="00A15957" w:rsidRPr="006A6232">
        <w:rPr>
          <w:sz w:val="20"/>
          <w:szCs w:val="20"/>
          <w:lang w:val="en-GB"/>
        </w:rPr>
        <w:t>)</w:t>
      </w:r>
      <w:r w:rsidRPr="006A6232">
        <w:rPr>
          <w:sz w:val="20"/>
          <w:szCs w:val="20"/>
          <w:lang w:val="en-GB"/>
        </w:rPr>
        <w:t xml:space="preserve">. </w:t>
      </w:r>
    </w:p>
    <w:p w:rsidR="00D65047" w:rsidRPr="006A6232" w:rsidRDefault="00006C84" w:rsidP="00D65047">
      <w:pPr>
        <w:ind w:left="360" w:hanging="360"/>
        <w:jc w:val="both"/>
        <w:rPr>
          <w:sz w:val="20"/>
          <w:szCs w:val="20"/>
          <w:lang w:val="en-GB"/>
        </w:rPr>
      </w:pPr>
      <w:hyperlink r:id="rId11" w:history="1">
        <w:proofErr w:type="spellStart"/>
        <w:r w:rsidR="00D65047" w:rsidRPr="006A6232">
          <w:rPr>
            <w:rStyle w:val="Hyperlink"/>
            <w:color w:val="auto"/>
            <w:sz w:val="20"/>
            <w:szCs w:val="20"/>
            <w:u w:val="none"/>
            <w:lang w:val="en-GB"/>
          </w:rPr>
          <w:t>Knowler</w:t>
        </w:r>
        <w:proofErr w:type="spellEnd"/>
        <w:r w:rsidR="00D65047" w:rsidRPr="006A6232">
          <w:rPr>
            <w:rStyle w:val="Hyperlink"/>
            <w:color w:val="auto"/>
            <w:sz w:val="20"/>
            <w:szCs w:val="20"/>
            <w:u w:val="none"/>
            <w:lang w:val="en-GB"/>
          </w:rPr>
          <w:t xml:space="preserve"> WC, Barrett-Connor E, Fowler SE, </w:t>
        </w:r>
        <w:proofErr w:type="spellStart"/>
        <w:r w:rsidR="00D65047" w:rsidRPr="006A6232">
          <w:rPr>
            <w:rStyle w:val="Hyperlink"/>
            <w:color w:val="auto"/>
            <w:sz w:val="20"/>
            <w:szCs w:val="20"/>
            <w:u w:val="none"/>
            <w:lang w:val="en-GB"/>
          </w:rPr>
          <w:t>Hamman</w:t>
        </w:r>
        <w:proofErr w:type="spellEnd"/>
        <w:r w:rsidR="00D65047" w:rsidRPr="006A6232">
          <w:rPr>
            <w:rStyle w:val="Hyperlink"/>
            <w:color w:val="auto"/>
            <w:sz w:val="20"/>
            <w:szCs w:val="20"/>
            <w:u w:val="none"/>
            <w:lang w:val="en-GB"/>
          </w:rPr>
          <w:t xml:space="preserve"> RF, </w:t>
        </w:r>
        <w:proofErr w:type="spellStart"/>
        <w:r w:rsidR="00D65047" w:rsidRPr="006A6232">
          <w:rPr>
            <w:rStyle w:val="Hyperlink"/>
            <w:color w:val="auto"/>
            <w:sz w:val="20"/>
            <w:szCs w:val="20"/>
            <w:u w:val="none"/>
            <w:lang w:val="en-GB"/>
          </w:rPr>
          <w:t>Lachin</w:t>
        </w:r>
        <w:proofErr w:type="spellEnd"/>
        <w:r w:rsidR="00D65047" w:rsidRPr="006A6232">
          <w:rPr>
            <w:rStyle w:val="Hyperlink"/>
            <w:color w:val="auto"/>
            <w:sz w:val="20"/>
            <w:szCs w:val="20"/>
            <w:u w:val="none"/>
            <w:lang w:val="en-GB"/>
          </w:rPr>
          <w:t xml:space="preserve"> JM, Walker EA, Nathan DM. Diabetes Prevention Program Research Group.</w:t>
        </w:r>
      </w:hyperlink>
      <w:r w:rsidR="00D65047" w:rsidRPr="006A6232">
        <w:rPr>
          <w:sz w:val="20"/>
          <w:szCs w:val="20"/>
          <w:lang w:val="en-GB"/>
        </w:rPr>
        <w:t xml:space="preserve"> </w:t>
      </w:r>
      <w:proofErr w:type="gramStart"/>
      <w:r w:rsidR="00D65047" w:rsidRPr="006A6232">
        <w:rPr>
          <w:sz w:val="20"/>
          <w:szCs w:val="20"/>
          <w:lang w:val="en-GB"/>
        </w:rPr>
        <w:t xml:space="preserve">Reduction in the incidence of type 2 diabetes with lifestyle intervention or </w:t>
      </w:r>
      <w:proofErr w:type="spellStart"/>
      <w:r w:rsidR="00D65047" w:rsidRPr="006A6232">
        <w:rPr>
          <w:sz w:val="20"/>
          <w:szCs w:val="20"/>
          <w:lang w:val="en-GB"/>
        </w:rPr>
        <w:t>metformin</w:t>
      </w:r>
      <w:proofErr w:type="spellEnd"/>
      <w:r w:rsidR="00D65047" w:rsidRPr="006A6232">
        <w:rPr>
          <w:sz w:val="20"/>
          <w:szCs w:val="20"/>
          <w:lang w:val="en-GB"/>
        </w:rPr>
        <w:t>.</w:t>
      </w:r>
      <w:proofErr w:type="gramEnd"/>
      <w:r w:rsidR="00D65047" w:rsidRPr="006A6232">
        <w:rPr>
          <w:sz w:val="20"/>
          <w:szCs w:val="20"/>
          <w:lang w:val="en-GB"/>
        </w:rPr>
        <w:t xml:space="preserve"> N </w:t>
      </w:r>
      <w:proofErr w:type="spellStart"/>
      <w:r w:rsidR="00D65047" w:rsidRPr="006A6232">
        <w:rPr>
          <w:sz w:val="20"/>
          <w:szCs w:val="20"/>
          <w:lang w:val="en-GB"/>
        </w:rPr>
        <w:t>Engl</w:t>
      </w:r>
      <w:proofErr w:type="spellEnd"/>
      <w:r w:rsidR="00D65047" w:rsidRPr="006A6232">
        <w:rPr>
          <w:sz w:val="20"/>
          <w:szCs w:val="20"/>
          <w:lang w:val="en-GB"/>
        </w:rPr>
        <w:t xml:space="preserve"> J Med 2002</w:t>
      </w:r>
      <w:proofErr w:type="gramStart"/>
      <w:r w:rsidR="00D65047" w:rsidRPr="006A6232">
        <w:rPr>
          <w:sz w:val="20"/>
          <w:szCs w:val="20"/>
          <w:lang w:val="en-GB"/>
        </w:rPr>
        <w:t>;346:393</w:t>
      </w:r>
      <w:proofErr w:type="gramEnd"/>
      <w:r w:rsidR="00D65047" w:rsidRPr="006A6232">
        <w:rPr>
          <w:sz w:val="20"/>
          <w:szCs w:val="20"/>
          <w:lang w:val="en-GB"/>
        </w:rPr>
        <w:t>-403.</w:t>
      </w:r>
    </w:p>
    <w:p w:rsidR="007A7672" w:rsidRPr="00C61FAB" w:rsidRDefault="007A7672" w:rsidP="007A7672">
      <w:pPr>
        <w:spacing w:line="26" w:lineRule="atLeast"/>
        <w:ind w:left="360" w:hanging="360"/>
        <w:jc w:val="both"/>
        <w:rPr>
          <w:sz w:val="20"/>
          <w:szCs w:val="20"/>
        </w:rPr>
      </w:pPr>
      <w:r w:rsidRPr="006A6232">
        <w:rPr>
          <w:sz w:val="20"/>
          <w:szCs w:val="20"/>
          <w:lang w:val="en-GB"/>
        </w:rPr>
        <w:t xml:space="preserve">Kolehmainen M, Uusitupa MIJ, </w:t>
      </w:r>
      <w:proofErr w:type="spellStart"/>
      <w:r w:rsidRPr="006A6232">
        <w:rPr>
          <w:sz w:val="20"/>
          <w:szCs w:val="20"/>
          <w:lang w:val="en-GB"/>
        </w:rPr>
        <w:t>Alhava</w:t>
      </w:r>
      <w:proofErr w:type="spellEnd"/>
      <w:r w:rsidRPr="006A6232">
        <w:rPr>
          <w:sz w:val="20"/>
          <w:szCs w:val="20"/>
          <w:lang w:val="en-GB"/>
        </w:rPr>
        <w:t xml:space="preserve"> E, </w:t>
      </w:r>
      <w:proofErr w:type="spellStart"/>
      <w:r w:rsidRPr="006A6232">
        <w:rPr>
          <w:sz w:val="20"/>
          <w:szCs w:val="20"/>
          <w:lang w:val="en-GB"/>
        </w:rPr>
        <w:t>Laakso</w:t>
      </w:r>
      <w:proofErr w:type="spellEnd"/>
      <w:r w:rsidRPr="006A6232">
        <w:rPr>
          <w:sz w:val="20"/>
          <w:szCs w:val="20"/>
          <w:lang w:val="en-GB"/>
        </w:rPr>
        <w:t xml:space="preserve"> M, Vidal H. Effect of the Pro12Ala polymorphism in the </w:t>
      </w:r>
      <w:proofErr w:type="spellStart"/>
      <w:r w:rsidRPr="006A6232">
        <w:rPr>
          <w:sz w:val="20"/>
          <w:szCs w:val="20"/>
          <w:lang w:val="en-GB"/>
        </w:rPr>
        <w:t>peroxisome</w:t>
      </w:r>
      <w:proofErr w:type="spellEnd"/>
      <w:r w:rsidRPr="006A6232">
        <w:rPr>
          <w:sz w:val="20"/>
          <w:szCs w:val="20"/>
          <w:lang w:val="en-GB"/>
        </w:rPr>
        <w:t xml:space="preserve"> </w:t>
      </w:r>
      <w:proofErr w:type="spellStart"/>
      <w:r w:rsidRPr="006A6232">
        <w:rPr>
          <w:sz w:val="20"/>
          <w:szCs w:val="20"/>
          <w:lang w:val="en-GB"/>
        </w:rPr>
        <w:t>proliferator</w:t>
      </w:r>
      <w:proofErr w:type="spellEnd"/>
      <w:r w:rsidRPr="006A6232">
        <w:rPr>
          <w:sz w:val="20"/>
          <w:szCs w:val="20"/>
          <w:lang w:val="en-GB"/>
        </w:rPr>
        <w:t xml:space="preserve">-activated receptor </w:t>
      </w:r>
      <w:r w:rsidRPr="006A6232">
        <w:rPr>
          <w:rFonts w:ascii="Symbol" w:hAnsi="Symbol"/>
          <w:sz w:val="20"/>
          <w:szCs w:val="20"/>
          <w:lang w:val="en-GB"/>
        </w:rPr>
        <w:t></w:t>
      </w:r>
      <w:r w:rsidRPr="006A6232">
        <w:rPr>
          <w:sz w:val="20"/>
          <w:szCs w:val="20"/>
          <w:lang w:val="en-GB"/>
        </w:rPr>
        <w:t>2 gene in the regulation of PPAR</w:t>
      </w:r>
      <w:r w:rsidRPr="006A6232">
        <w:rPr>
          <w:rFonts w:ascii="Symbol" w:hAnsi="Symbol"/>
          <w:sz w:val="20"/>
          <w:szCs w:val="20"/>
          <w:lang w:val="en-GB"/>
        </w:rPr>
        <w:t></w:t>
      </w:r>
      <w:r w:rsidRPr="006A6232">
        <w:rPr>
          <w:sz w:val="20"/>
          <w:szCs w:val="20"/>
          <w:lang w:val="en-GB"/>
        </w:rPr>
        <w:t xml:space="preserve"> target genes expression in adipose tissues of massively obese subjects. </w:t>
      </w:r>
      <w:r w:rsidRPr="00C61FAB">
        <w:rPr>
          <w:sz w:val="20"/>
          <w:szCs w:val="20"/>
        </w:rPr>
        <w:t xml:space="preserve">J </w:t>
      </w:r>
      <w:proofErr w:type="spellStart"/>
      <w:r w:rsidRPr="00C61FAB">
        <w:rPr>
          <w:sz w:val="20"/>
          <w:szCs w:val="20"/>
        </w:rPr>
        <w:t>Clin</w:t>
      </w:r>
      <w:proofErr w:type="spellEnd"/>
      <w:r w:rsidRPr="00C61FAB">
        <w:rPr>
          <w:sz w:val="20"/>
          <w:szCs w:val="20"/>
        </w:rPr>
        <w:t xml:space="preserve"> </w:t>
      </w:r>
      <w:proofErr w:type="spellStart"/>
      <w:r w:rsidRPr="00C61FAB">
        <w:rPr>
          <w:sz w:val="20"/>
          <w:szCs w:val="20"/>
        </w:rPr>
        <w:t>Endocrinol</w:t>
      </w:r>
      <w:proofErr w:type="spellEnd"/>
      <w:r w:rsidRPr="00C61FAB">
        <w:rPr>
          <w:sz w:val="20"/>
          <w:szCs w:val="20"/>
        </w:rPr>
        <w:t xml:space="preserve"> </w:t>
      </w:r>
      <w:proofErr w:type="spellStart"/>
      <w:r w:rsidRPr="00C61FAB">
        <w:rPr>
          <w:sz w:val="20"/>
          <w:szCs w:val="20"/>
        </w:rPr>
        <w:t>Metab</w:t>
      </w:r>
      <w:proofErr w:type="spellEnd"/>
      <w:r w:rsidRPr="00C61FAB">
        <w:rPr>
          <w:sz w:val="20"/>
          <w:szCs w:val="20"/>
        </w:rPr>
        <w:t xml:space="preserve"> 2003;</w:t>
      </w:r>
      <w:proofErr w:type="gramStart"/>
      <w:r w:rsidRPr="00C61FAB">
        <w:rPr>
          <w:sz w:val="20"/>
          <w:szCs w:val="20"/>
        </w:rPr>
        <w:t>88:1717-1722</w:t>
      </w:r>
      <w:proofErr w:type="gramEnd"/>
      <w:r w:rsidRPr="00C61FAB">
        <w:rPr>
          <w:sz w:val="20"/>
          <w:szCs w:val="20"/>
        </w:rPr>
        <w:t>.</w:t>
      </w:r>
    </w:p>
    <w:p w:rsidR="003A25E9" w:rsidRPr="00C61FAB" w:rsidRDefault="00006C84" w:rsidP="003A25E9">
      <w:pPr>
        <w:ind w:left="360" w:hanging="360"/>
        <w:jc w:val="both"/>
        <w:rPr>
          <w:sz w:val="20"/>
          <w:szCs w:val="20"/>
        </w:rPr>
      </w:pPr>
      <w:hyperlink r:id="rId12" w:history="1">
        <w:r w:rsidR="003A25E9" w:rsidRPr="00C5327D">
          <w:rPr>
            <w:rStyle w:val="Hyperlink"/>
            <w:color w:val="auto"/>
            <w:sz w:val="20"/>
            <w:szCs w:val="20"/>
            <w:u w:val="none"/>
          </w:rPr>
          <w:t>Kuusisto J, Mykkänen L, Py</w:t>
        </w:r>
        <w:r w:rsidR="00C5327D" w:rsidRPr="00C5327D">
          <w:rPr>
            <w:rStyle w:val="Hyperlink"/>
            <w:color w:val="auto"/>
            <w:sz w:val="20"/>
            <w:szCs w:val="20"/>
            <w:u w:val="none"/>
          </w:rPr>
          <w:t>ö</w:t>
        </w:r>
        <w:r w:rsidR="003A25E9" w:rsidRPr="00C5327D">
          <w:rPr>
            <w:rStyle w:val="Hyperlink"/>
            <w:color w:val="auto"/>
            <w:sz w:val="20"/>
            <w:szCs w:val="20"/>
            <w:u w:val="none"/>
          </w:rPr>
          <w:t>rälä K, Laakso M.</w:t>
        </w:r>
      </w:hyperlink>
      <w:r w:rsidR="003A25E9" w:rsidRPr="00C5327D">
        <w:rPr>
          <w:sz w:val="20"/>
          <w:szCs w:val="20"/>
        </w:rPr>
        <w:t xml:space="preserve"> </w:t>
      </w:r>
      <w:r w:rsidR="003A25E9" w:rsidRPr="006A6232">
        <w:rPr>
          <w:sz w:val="20"/>
          <w:szCs w:val="20"/>
          <w:lang w:val="en-GB"/>
        </w:rPr>
        <w:t xml:space="preserve">NIDDM and its metabolic control predict coronary heart disease in elderly subjects. </w:t>
      </w:r>
      <w:r w:rsidR="003A25E9" w:rsidRPr="00C61FAB">
        <w:rPr>
          <w:sz w:val="20"/>
          <w:szCs w:val="20"/>
        </w:rPr>
        <w:t>Diabetes 1994</w:t>
      </w:r>
      <w:r w:rsidR="00D65047" w:rsidRPr="00C61FAB">
        <w:rPr>
          <w:sz w:val="20"/>
          <w:szCs w:val="20"/>
        </w:rPr>
        <w:t>;</w:t>
      </w:r>
      <w:proofErr w:type="gramStart"/>
      <w:r w:rsidR="003A25E9" w:rsidRPr="00C61FAB">
        <w:rPr>
          <w:sz w:val="20"/>
          <w:szCs w:val="20"/>
        </w:rPr>
        <w:t>43:960-</w:t>
      </w:r>
      <w:r w:rsidR="00D65047" w:rsidRPr="00C61FAB">
        <w:rPr>
          <w:sz w:val="20"/>
          <w:szCs w:val="20"/>
        </w:rPr>
        <w:t>96</w:t>
      </w:r>
      <w:r w:rsidR="003A25E9" w:rsidRPr="00C61FAB">
        <w:rPr>
          <w:sz w:val="20"/>
          <w:szCs w:val="20"/>
        </w:rPr>
        <w:t>7</w:t>
      </w:r>
      <w:proofErr w:type="gramEnd"/>
      <w:r w:rsidR="003A25E9" w:rsidRPr="00C61FAB">
        <w:rPr>
          <w:sz w:val="20"/>
          <w:szCs w:val="20"/>
        </w:rPr>
        <w:t>.</w:t>
      </w:r>
    </w:p>
    <w:p w:rsidR="007D6745" w:rsidRPr="00C61FAB" w:rsidRDefault="00006C84" w:rsidP="002C4840">
      <w:pPr>
        <w:ind w:left="360" w:hanging="360"/>
        <w:jc w:val="both"/>
        <w:rPr>
          <w:sz w:val="20"/>
          <w:szCs w:val="20"/>
          <w:lang w:eastAsia="ja-JP"/>
        </w:rPr>
      </w:pPr>
      <w:hyperlink r:id="rId13" w:history="1">
        <w:r w:rsidR="007D6745" w:rsidRPr="00C61FAB">
          <w:rPr>
            <w:sz w:val="20"/>
            <w:szCs w:val="20"/>
            <w:lang w:eastAsia="ja-JP"/>
          </w:rPr>
          <w:t xml:space="preserve">Laaksonen DE, Lakka HM, Niskanen LK, </w:t>
        </w:r>
        <w:proofErr w:type="spellStart"/>
        <w:r w:rsidR="007D6745" w:rsidRPr="00C61FAB">
          <w:rPr>
            <w:sz w:val="20"/>
            <w:szCs w:val="20"/>
            <w:lang w:eastAsia="ja-JP"/>
          </w:rPr>
          <w:t>Kaplan</w:t>
        </w:r>
        <w:proofErr w:type="spellEnd"/>
        <w:r w:rsidR="007D6745" w:rsidRPr="00C61FAB">
          <w:rPr>
            <w:sz w:val="20"/>
            <w:szCs w:val="20"/>
            <w:lang w:eastAsia="ja-JP"/>
          </w:rPr>
          <w:t xml:space="preserve"> GA, Salonen JT, Lakka TA.</w:t>
        </w:r>
      </w:hyperlink>
      <w:r w:rsidR="007D6745" w:rsidRPr="00C61FAB">
        <w:rPr>
          <w:sz w:val="20"/>
          <w:szCs w:val="20"/>
          <w:lang w:eastAsia="ja-JP"/>
        </w:rPr>
        <w:t xml:space="preserve"> </w:t>
      </w:r>
      <w:r w:rsidR="007D6745" w:rsidRPr="006A6232">
        <w:rPr>
          <w:sz w:val="20"/>
          <w:szCs w:val="20"/>
          <w:lang w:val="en-GB" w:eastAsia="ja-JP"/>
        </w:rPr>
        <w:t xml:space="preserve">Metabolic syndrome and development of diabetes mellitus: application and validation of recently suggested definitions of the metabolic syndrome in a prospective cohort study. </w:t>
      </w:r>
      <w:r w:rsidR="007D6745" w:rsidRPr="00C61FAB">
        <w:rPr>
          <w:sz w:val="20"/>
          <w:szCs w:val="20"/>
          <w:lang w:eastAsia="ja-JP"/>
        </w:rPr>
        <w:t xml:space="preserve">Am J </w:t>
      </w:r>
      <w:proofErr w:type="spellStart"/>
      <w:r w:rsidR="007D6745" w:rsidRPr="00C61FAB">
        <w:rPr>
          <w:sz w:val="20"/>
          <w:szCs w:val="20"/>
          <w:lang w:eastAsia="ja-JP"/>
        </w:rPr>
        <w:t>Epidemiol</w:t>
      </w:r>
      <w:proofErr w:type="spellEnd"/>
      <w:r w:rsidR="007D6745" w:rsidRPr="00C61FAB">
        <w:rPr>
          <w:sz w:val="20"/>
          <w:szCs w:val="20"/>
          <w:lang w:eastAsia="ja-JP"/>
        </w:rPr>
        <w:t xml:space="preserve"> 2002</w:t>
      </w:r>
      <w:r w:rsidR="00D65047" w:rsidRPr="00C61FAB">
        <w:rPr>
          <w:sz w:val="20"/>
          <w:szCs w:val="20"/>
          <w:lang w:eastAsia="ja-JP"/>
        </w:rPr>
        <w:t>;</w:t>
      </w:r>
      <w:proofErr w:type="gramStart"/>
      <w:r w:rsidR="007D6745" w:rsidRPr="00C61FAB">
        <w:rPr>
          <w:sz w:val="20"/>
          <w:szCs w:val="20"/>
          <w:lang w:eastAsia="ja-JP"/>
        </w:rPr>
        <w:t>156:1070-</w:t>
      </w:r>
      <w:r w:rsidR="00D65047" w:rsidRPr="00C61FAB">
        <w:rPr>
          <w:sz w:val="20"/>
          <w:szCs w:val="20"/>
          <w:lang w:eastAsia="ja-JP"/>
        </w:rPr>
        <w:t>107</w:t>
      </w:r>
      <w:r w:rsidR="007D6745" w:rsidRPr="00C61FAB">
        <w:rPr>
          <w:sz w:val="20"/>
          <w:szCs w:val="20"/>
          <w:lang w:eastAsia="ja-JP"/>
        </w:rPr>
        <w:t>7</w:t>
      </w:r>
      <w:proofErr w:type="gramEnd"/>
      <w:r w:rsidR="007D6745" w:rsidRPr="00C61FAB">
        <w:rPr>
          <w:sz w:val="20"/>
          <w:szCs w:val="20"/>
          <w:lang w:eastAsia="ja-JP"/>
        </w:rPr>
        <w:t xml:space="preserve">. </w:t>
      </w:r>
    </w:p>
    <w:p w:rsidR="00D65047" w:rsidRPr="00C61FAB" w:rsidRDefault="00006C84" w:rsidP="00D65047">
      <w:pPr>
        <w:ind w:left="360" w:hanging="360"/>
        <w:jc w:val="both"/>
        <w:rPr>
          <w:sz w:val="20"/>
          <w:szCs w:val="20"/>
        </w:rPr>
      </w:pPr>
      <w:hyperlink r:id="rId14" w:history="1">
        <w:r w:rsidR="00D65047" w:rsidRPr="00C61FAB">
          <w:rPr>
            <w:rStyle w:val="Hyperlink"/>
            <w:color w:val="auto"/>
            <w:sz w:val="20"/>
            <w:szCs w:val="20"/>
            <w:u w:val="none"/>
          </w:rPr>
          <w:t>Laaksonen DE, Niskanen L, Lakka HM, Lakka TA, Uusitupa M.</w:t>
        </w:r>
      </w:hyperlink>
      <w:r w:rsidR="00D65047" w:rsidRPr="00C61FAB">
        <w:rPr>
          <w:sz w:val="20"/>
          <w:szCs w:val="20"/>
        </w:rPr>
        <w:t xml:space="preserve"> </w:t>
      </w:r>
      <w:r w:rsidR="00D65047" w:rsidRPr="006A6232">
        <w:rPr>
          <w:sz w:val="20"/>
          <w:szCs w:val="20"/>
          <w:lang w:val="en-GB"/>
        </w:rPr>
        <w:t xml:space="preserve">Epidemiology and treatment of the metabolic syndrome. </w:t>
      </w:r>
      <w:proofErr w:type="spellStart"/>
      <w:r w:rsidR="00D65047" w:rsidRPr="00C61FAB">
        <w:rPr>
          <w:sz w:val="20"/>
          <w:szCs w:val="20"/>
        </w:rPr>
        <w:t>Ann</w:t>
      </w:r>
      <w:proofErr w:type="spellEnd"/>
      <w:r w:rsidR="00D65047" w:rsidRPr="00C61FAB">
        <w:rPr>
          <w:sz w:val="20"/>
          <w:szCs w:val="20"/>
        </w:rPr>
        <w:t xml:space="preserve"> </w:t>
      </w:r>
      <w:proofErr w:type="spellStart"/>
      <w:r w:rsidR="00D65047" w:rsidRPr="00C61FAB">
        <w:rPr>
          <w:sz w:val="20"/>
          <w:szCs w:val="20"/>
        </w:rPr>
        <w:t>Med</w:t>
      </w:r>
      <w:proofErr w:type="spellEnd"/>
      <w:r w:rsidR="00D65047" w:rsidRPr="00C61FAB">
        <w:rPr>
          <w:sz w:val="20"/>
          <w:szCs w:val="20"/>
        </w:rPr>
        <w:t xml:space="preserve"> 2004;</w:t>
      </w:r>
      <w:proofErr w:type="gramStart"/>
      <w:r w:rsidR="00D65047" w:rsidRPr="00C61FAB">
        <w:rPr>
          <w:sz w:val="20"/>
          <w:szCs w:val="20"/>
        </w:rPr>
        <w:t>36:332-346</w:t>
      </w:r>
      <w:proofErr w:type="gramEnd"/>
      <w:r w:rsidR="00D65047" w:rsidRPr="00C61FAB">
        <w:rPr>
          <w:sz w:val="20"/>
          <w:szCs w:val="20"/>
        </w:rPr>
        <w:t>.</w:t>
      </w:r>
    </w:p>
    <w:p w:rsidR="00D65047" w:rsidRPr="006A6232" w:rsidRDefault="00006C84" w:rsidP="00D65047">
      <w:pPr>
        <w:ind w:left="360" w:hanging="360"/>
        <w:jc w:val="both"/>
        <w:rPr>
          <w:sz w:val="20"/>
          <w:szCs w:val="20"/>
          <w:lang w:val="en-GB"/>
        </w:rPr>
      </w:pPr>
      <w:hyperlink r:id="rId15" w:history="1">
        <w:r w:rsidR="00D65047" w:rsidRPr="00C61FAB">
          <w:rPr>
            <w:rStyle w:val="Hyperlink"/>
            <w:color w:val="auto"/>
            <w:sz w:val="20"/>
            <w:szCs w:val="20"/>
            <w:u w:val="none"/>
          </w:rPr>
          <w:t>Laaksonen DE, Toppinen LK, Juntunen KS, Autio K, Liukkonen KH, Poutanen KS, Niskanen L, Mykkänen HM.</w:t>
        </w:r>
      </w:hyperlink>
      <w:r w:rsidR="00D65047" w:rsidRPr="00C61FAB">
        <w:rPr>
          <w:sz w:val="20"/>
          <w:szCs w:val="20"/>
        </w:rPr>
        <w:t xml:space="preserve"> </w:t>
      </w:r>
      <w:r w:rsidR="00D65047" w:rsidRPr="006A6232">
        <w:rPr>
          <w:sz w:val="20"/>
          <w:szCs w:val="20"/>
          <w:lang w:val="en-GB"/>
        </w:rPr>
        <w:t xml:space="preserve">Dietary carbohydrate modification enhances insulin secretion in persons with the metabolic syndrome. Am J </w:t>
      </w:r>
      <w:proofErr w:type="spellStart"/>
      <w:r w:rsidR="00D65047" w:rsidRPr="006A6232">
        <w:rPr>
          <w:sz w:val="20"/>
          <w:szCs w:val="20"/>
          <w:lang w:val="en-GB"/>
        </w:rPr>
        <w:t>Clin</w:t>
      </w:r>
      <w:proofErr w:type="spellEnd"/>
      <w:r w:rsidR="00D65047" w:rsidRPr="006A6232">
        <w:rPr>
          <w:sz w:val="20"/>
          <w:szCs w:val="20"/>
          <w:lang w:val="en-GB"/>
        </w:rPr>
        <w:t xml:space="preserve"> </w:t>
      </w:r>
      <w:proofErr w:type="spellStart"/>
      <w:r w:rsidR="00D65047" w:rsidRPr="006A6232">
        <w:rPr>
          <w:sz w:val="20"/>
          <w:szCs w:val="20"/>
          <w:lang w:val="en-GB"/>
        </w:rPr>
        <w:t>Nutr</w:t>
      </w:r>
      <w:proofErr w:type="spellEnd"/>
      <w:r w:rsidR="00D65047" w:rsidRPr="006A6232">
        <w:rPr>
          <w:sz w:val="20"/>
          <w:szCs w:val="20"/>
          <w:lang w:val="en-GB"/>
        </w:rPr>
        <w:t xml:space="preserve"> 2005</w:t>
      </w:r>
      <w:proofErr w:type="gramStart"/>
      <w:r w:rsidR="00D65047" w:rsidRPr="006A6232">
        <w:rPr>
          <w:sz w:val="20"/>
          <w:szCs w:val="20"/>
          <w:lang w:val="en-GB"/>
        </w:rPr>
        <w:t>;82:1218</w:t>
      </w:r>
      <w:proofErr w:type="gramEnd"/>
      <w:r w:rsidR="00D65047" w:rsidRPr="006A6232">
        <w:rPr>
          <w:sz w:val="20"/>
          <w:szCs w:val="20"/>
          <w:lang w:val="en-GB"/>
        </w:rPr>
        <w:t>-1227.</w:t>
      </w:r>
    </w:p>
    <w:p w:rsidR="003A25E9" w:rsidRPr="00C61FAB" w:rsidRDefault="003A25E9" w:rsidP="003A25E9">
      <w:pPr>
        <w:ind w:left="360" w:hanging="360"/>
        <w:jc w:val="both"/>
        <w:rPr>
          <w:sz w:val="20"/>
          <w:szCs w:val="20"/>
        </w:rPr>
      </w:pPr>
      <w:proofErr w:type="spellStart"/>
      <w:r w:rsidRPr="006A6232">
        <w:rPr>
          <w:sz w:val="20"/>
          <w:szCs w:val="20"/>
          <w:lang w:val="en-GB"/>
        </w:rPr>
        <w:t>Lafontan</w:t>
      </w:r>
      <w:proofErr w:type="spellEnd"/>
      <w:r w:rsidRPr="006A6232">
        <w:rPr>
          <w:sz w:val="20"/>
          <w:szCs w:val="20"/>
          <w:lang w:val="en-GB"/>
        </w:rPr>
        <w:t xml:space="preserve"> M, </w:t>
      </w:r>
      <w:proofErr w:type="spellStart"/>
      <w:r w:rsidRPr="006A6232">
        <w:rPr>
          <w:sz w:val="20"/>
          <w:szCs w:val="20"/>
          <w:lang w:val="en-GB"/>
        </w:rPr>
        <w:t>Arner</w:t>
      </w:r>
      <w:proofErr w:type="spellEnd"/>
      <w:r w:rsidRPr="006A6232">
        <w:rPr>
          <w:sz w:val="20"/>
          <w:szCs w:val="20"/>
          <w:lang w:val="en-GB"/>
        </w:rPr>
        <w:t xml:space="preserve"> P. Application of in situ </w:t>
      </w:r>
      <w:proofErr w:type="spellStart"/>
      <w:r w:rsidRPr="006A6232">
        <w:rPr>
          <w:sz w:val="20"/>
          <w:szCs w:val="20"/>
          <w:lang w:val="en-GB"/>
        </w:rPr>
        <w:t>microdialysis</w:t>
      </w:r>
      <w:proofErr w:type="spellEnd"/>
      <w:r w:rsidRPr="006A6232">
        <w:rPr>
          <w:sz w:val="20"/>
          <w:szCs w:val="20"/>
          <w:lang w:val="en-GB"/>
        </w:rPr>
        <w:t xml:space="preserve"> to measure metabolic and vascular responses in </w:t>
      </w:r>
      <w:proofErr w:type="spellStart"/>
      <w:r w:rsidRPr="006A6232">
        <w:rPr>
          <w:sz w:val="20"/>
          <w:szCs w:val="20"/>
          <w:lang w:val="en-GB"/>
        </w:rPr>
        <w:t>adpose</w:t>
      </w:r>
      <w:proofErr w:type="spellEnd"/>
      <w:r w:rsidRPr="006A6232">
        <w:rPr>
          <w:sz w:val="20"/>
          <w:szCs w:val="20"/>
          <w:lang w:val="en-GB"/>
        </w:rPr>
        <w:t xml:space="preserve"> tissue. </w:t>
      </w:r>
      <w:proofErr w:type="spellStart"/>
      <w:r w:rsidRPr="00C61FAB">
        <w:rPr>
          <w:sz w:val="20"/>
          <w:szCs w:val="20"/>
        </w:rPr>
        <w:t>Trends</w:t>
      </w:r>
      <w:proofErr w:type="spellEnd"/>
      <w:r w:rsidRPr="00C61FAB">
        <w:rPr>
          <w:sz w:val="20"/>
          <w:szCs w:val="20"/>
        </w:rPr>
        <w:t xml:space="preserve"> </w:t>
      </w:r>
      <w:proofErr w:type="spellStart"/>
      <w:r w:rsidRPr="00C61FAB">
        <w:rPr>
          <w:sz w:val="20"/>
          <w:szCs w:val="20"/>
        </w:rPr>
        <w:t>Pharmac</w:t>
      </w:r>
      <w:proofErr w:type="spellEnd"/>
      <w:r w:rsidRPr="00C61FAB">
        <w:rPr>
          <w:sz w:val="20"/>
          <w:szCs w:val="20"/>
        </w:rPr>
        <w:t xml:space="preserve"> </w:t>
      </w:r>
      <w:proofErr w:type="spellStart"/>
      <w:r w:rsidRPr="00C61FAB">
        <w:rPr>
          <w:sz w:val="20"/>
          <w:szCs w:val="20"/>
        </w:rPr>
        <w:t>Sci</w:t>
      </w:r>
      <w:proofErr w:type="spellEnd"/>
      <w:r w:rsidRPr="00C61FAB">
        <w:rPr>
          <w:sz w:val="20"/>
          <w:szCs w:val="20"/>
        </w:rPr>
        <w:t xml:space="preserve"> 1996;</w:t>
      </w:r>
      <w:proofErr w:type="gramStart"/>
      <w:r w:rsidRPr="00C61FAB">
        <w:rPr>
          <w:sz w:val="20"/>
          <w:szCs w:val="20"/>
        </w:rPr>
        <w:t>17:309-313</w:t>
      </w:r>
      <w:proofErr w:type="gramEnd"/>
      <w:r w:rsidRPr="00C61FAB">
        <w:rPr>
          <w:sz w:val="20"/>
          <w:szCs w:val="20"/>
        </w:rPr>
        <w:t>.</w:t>
      </w:r>
    </w:p>
    <w:p w:rsidR="007D6745" w:rsidRPr="006A6232" w:rsidRDefault="00006C84" w:rsidP="00A15957">
      <w:pPr>
        <w:ind w:left="360" w:hanging="360"/>
        <w:jc w:val="both"/>
        <w:rPr>
          <w:sz w:val="20"/>
          <w:szCs w:val="20"/>
          <w:lang w:val="en-GB"/>
        </w:rPr>
      </w:pPr>
      <w:hyperlink r:id="rId16" w:history="1">
        <w:r w:rsidR="007D6745" w:rsidRPr="00C61FAB">
          <w:rPr>
            <w:rStyle w:val="Hyperlink"/>
            <w:color w:val="auto"/>
            <w:sz w:val="20"/>
            <w:szCs w:val="20"/>
            <w:u w:val="none"/>
          </w:rPr>
          <w:t>Lakka HM, Laaksonen DE, Lakka TA, Niskanen LK, Kumpusalo E, Tuomilehto J, Salonen JT.</w:t>
        </w:r>
      </w:hyperlink>
      <w:r w:rsidR="007D6745" w:rsidRPr="00C61FAB">
        <w:rPr>
          <w:sz w:val="20"/>
          <w:szCs w:val="20"/>
        </w:rPr>
        <w:t xml:space="preserve"> </w:t>
      </w:r>
      <w:r w:rsidR="007D6745" w:rsidRPr="006A6232">
        <w:rPr>
          <w:sz w:val="20"/>
          <w:szCs w:val="20"/>
          <w:lang w:val="en-GB"/>
        </w:rPr>
        <w:t>The metabolic syndrome and total and cardiovascular disease mortality in middle-aged men. JAMA 2002</w:t>
      </w:r>
      <w:proofErr w:type="gramStart"/>
      <w:r w:rsidR="00D65047" w:rsidRPr="006A6232">
        <w:rPr>
          <w:sz w:val="20"/>
          <w:szCs w:val="20"/>
          <w:lang w:val="en-GB"/>
        </w:rPr>
        <w:t>;</w:t>
      </w:r>
      <w:r w:rsidR="007D6745" w:rsidRPr="006A6232">
        <w:rPr>
          <w:sz w:val="20"/>
          <w:szCs w:val="20"/>
          <w:lang w:val="en-GB"/>
        </w:rPr>
        <w:t>288:2709</w:t>
      </w:r>
      <w:proofErr w:type="gramEnd"/>
      <w:r w:rsidR="007D6745" w:rsidRPr="006A6232">
        <w:rPr>
          <w:sz w:val="20"/>
          <w:szCs w:val="20"/>
          <w:lang w:val="en-GB"/>
        </w:rPr>
        <w:t>-</w:t>
      </w:r>
      <w:r w:rsidR="00D65047" w:rsidRPr="006A6232">
        <w:rPr>
          <w:sz w:val="20"/>
          <w:szCs w:val="20"/>
          <w:lang w:val="en-GB"/>
        </w:rPr>
        <w:t>27</w:t>
      </w:r>
      <w:r w:rsidR="007D6745" w:rsidRPr="006A6232">
        <w:rPr>
          <w:sz w:val="20"/>
          <w:szCs w:val="20"/>
          <w:lang w:val="en-GB"/>
        </w:rPr>
        <w:t>16.</w:t>
      </w:r>
    </w:p>
    <w:p w:rsidR="00075E26" w:rsidRPr="006A6232" w:rsidRDefault="00075E26" w:rsidP="007534CE">
      <w:pPr>
        <w:autoSpaceDE w:val="0"/>
        <w:autoSpaceDN w:val="0"/>
        <w:adjustRightInd w:val="0"/>
        <w:ind w:left="360" w:hanging="360"/>
        <w:jc w:val="both"/>
        <w:rPr>
          <w:sz w:val="20"/>
          <w:szCs w:val="20"/>
          <w:lang w:val="en-GB"/>
        </w:rPr>
      </w:pPr>
      <w:r w:rsidRPr="006A6232">
        <w:rPr>
          <w:sz w:val="20"/>
          <w:szCs w:val="20"/>
          <w:lang w:val="en-GB"/>
        </w:rPr>
        <w:t>Leigh-</w:t>
      </w:r>
      <w:proofErr w:type="spellStart"/>
      <w:r w:rsidRPr="006A6232">
        <w:rPr>
          <w:sz w:val="20"/>
          <w:szCs w:val="20"/>
          <w:lang w:val="en-GB"/>
        </w:rPr>
        <w:t>Firbank</w:t>
      </w:r>
      <w:proofErr w:type="spellEnd"/>
      <w:r w:rsidRPr="006A6232">
        <w:rPr>
          <w:sz w:val="20"/>
          <w:szCs w:val="20"/>
          <w:lang w:val="en-GB"/>
        </w:rPr>
        <w:t xml:space="preserve"> EC, </w:t>
      </w:r>
      <w:proofErr w:type="spellStart"/>
      <w:r w:rsidRPr="006A6232">
        <w:rPr>
          <w:sz w:val="20"/>
          <w:szCs w:val="20"/>
          <w:lang w:val="en-GB"/>
        </w:rPr>
        <w:t>Minihane</w:t>
      </w:r>
      <w:proofErr w:type="spellEnd"/>
      <w:r w:rsidRPr="006A6232">
        <w:rPr>
          <w:sz w:val="20"/>
          <w:szCs w:val="20"/>
          <w:lang w:val="en-GB"/>
        </w:rPr>
        <w:t xml:space="preserve"> AM, </w:t>
      </w:r>
      <w:proofErr w:type="spellStart"/>
      <w:r w:rsidRPr="006A6232">
        <w:rPr>
          <w:sz w:val="20"/>
          <w:szCs w:val="20"/>
          <w:lang w:val="en-GB"/>
        </w:rPr>
        <w:t>Leake</w:t>
      </w:r>
      <w:proofErr w:type="spellEnd"/>
      <w:r w:rsidRPr="006A6232">
        <w:rPr>
          <w:sz w:val="20"/>
          <w:szCs w:val="20"/>
          <w:lang w:val="en-GB"/>
        </w:rPr>
        <w:t xml:space="preserve"> DS</w:t>
      </w:r>
      <w:r w:rsidR="006504FF" w:rsidRPr="006A6232">
        <w:rPr>
          <w:sz w:val="20"/>
          <w:szCs w:val="20"/>
          <w:lang w:val="en-GB"/>
        </w:rPr>
        <w:t xml:space="preserve">, </w:t>
      </w:r>
      <w:r w:rsidR="006504FF" w:rsidRPr="006A6232">
        <w:rPr>
          <w:bCs/>
          <w:sz w:val="20"/>
          <w:szCs w:val="20"/>
          <w:lang w:val="en-GB"/>
        </w:rPr>
        <w:t>Wright JW</w:t>
      </w:r>
      <w:r w:rsidR="006504FF" w:rsidRPr="006A6232">
        <w:rPr>
          <w:sz w:val="20"/>
          <w:szCs w:val="20"/>
          <w:lang w:val="en-GB"/>
        </w:rPr>
        <w:t xml:space="preserve">, </w:t>
      </w:r>
      <w:r w:rsidR="006504FF" w:rsidRPr="006A6232">
        <w:rPr>
          <w:bCs/>
          <w:sz w:val="20"/>
          <w:szCs w:val="20"/>
          <w:lang w:val="en-GB"/>
        </w:rPr>
        <w:t>Murphy MC</w:t>
      </w:r>
      <w:r w:rsidR="006504FF" w:rsidRPr="006A6232">
        <w:rPr>
          <w:sz w:val="20"/>
          <w:szCs w:val="20"/>
          <w:lang w:val="en-GB"/>
        </w:rPr>
        <w:t xml:space="preserve">, </w:t>
      </w:r>
      <w:r w:rsidR="006504FF" w:rsidRPr="006A6232">
        <w:rPr>
          <w:bCs/>
          <w:sz w:val="20"/>
          <w:szCs w:val="20"/>
          <w:lang w:val="en-GB"/>
        </w:rPr>
        <w:t>Griffin BA</w:t>
      </w:r>
      <w:r w:rsidR="006504FF" w:rsidRPr="006A6232">
        <w:rPr>
          <w:sz w:val="20"/>
          <w:szCs w:val="20"/>
          <w:lang w:val="en-GB"/>
        </w:rPr>
        <w:t xml:space="preserve">, </w:t>
      </w:r>
      <w:r w:rsidR="006504FF" w:rsidRPr="006A6232">
        <w:rPr>
          <w:bCs/>
          <w:sz w:val="20"/>
          <w:szCs w:val="20"/>
          <w:lang w:val="en-GB"/>
        </w:rPr>
        <w:t>Williams CM</w:t>
      </w:r>
      <w:r w:rsidR="006504FF" w:rsidRPr="006A6232">
        <w:rPr>
          <w:sz w:val="20"/>
          <w:szCs w:val="20"/>
          <w:lang w:val="en-GB"/>
        </w:rPr>
        <w:t xml:space="preserve">. </w:t>
      </w:r>
      <w:proofErr w:type="spellStart"/>
      <w:r w:rsidRPr="006A6232">
        <w:rPr>
          <w:sz w:val="20"/>
          <w:szCs w:val="20"/>
          <w:lang w:val="en-GB"/>
        </w:rPr>
        <w:t>Eicosapentaenoic</w:t>
      </w:r>
      <w:proofErr w:type="spellEnd"/>
      <w:r w:rsidRPr="006A6232">
        <w:rPr>
          <w:sz w:val="20"/>
          <w:szCs w:val="20"/>
          <w:lang w:val="en-GB"/>
        </w:rPr>
        <w:t xml:space="preserve"> acid and </w:t>
      </w:r>
      <w:proofErr w:type="spellStart"/>
      <w:r w:rsidRPr="006A6232">
        <w:rPr>
          <w:sz w:val="20"/>
          <w:szCs w:val="20"/>
          <w:lang w:val="en-GB"/>
        </w:rPr>
        <w:t>docosahexaenoic</w:t>
      </w:r>
      <w:proofErr w:type="spellEnd"/>
      <w:r w:rsidRPr="006A6232">
        <w:rPr>
          <w:sz w:val="20"/>
          <w:szCs w:val="20"/>
          <w:lang w:val="en-GB"/>
        </w:rPr>
        <w:t xml:space="preserve"> acid from fish oils: differential associations with lipid responses. Br. J. </w:t>
      </w:r>
      <w:proofErr w:type="spellStart"/>
      <w:r w:rsidRPr="006A6232">
        <w:rPr>
          <w:sz w:val="20"/>
          <w:szCs w:val="20"/>
          <w:lang w:val="en-GB"/>
        </w:rPr>
        <w:t>Nutr</w:t>
      </w:r>
      <w:proofErr w:type="spellEnd"/>
      <w:r w:rsidRPr="006A6232">
        <w:rPr>
          <w:sz w:val="20"/>
          <w:szCs w:val="20"/>
          <w:lang w:val="en-GB"/>
        </w:rPr>
        <w:t>. 2002</w:t>
      </w:r>
      <w:proofErr w:type="gramStart"/>
      <w:r w:rsidRPr="006A6232">
        <w:rPr>
          <w:sz w:val="20"/>
          <w:szCs w:val="20"/>
          <w:lang w:val="en-GB"/>
        </w:rPr>
        <w:t>;87:435</w:t>
      </w:r>
      <w:proofErr w:type="gramEnd"/>
      <w:r w:rsidRPr="006A6232">
        <w:rPr>
          <w:sz w:val="20"/>
          <w:szCs w:val="20"/>
          <w:lang w:val="en-GB"/>
        </w:rPr>
        <w:t>-45.</w:t>
      </w:r>
    </w:p>
    <w:p w:rsidR="00A15957" w:rsidRPr="006A6232" w:rsidRDefault="00A15957" w:rsidP="007534CE">
      <w:pPr>
        <w:ind w:left="360" w:hanging="360"/>
        <w:jc w:val="both"/>
        <w:rPr>
          <w:sz w:val="20"/>
          <w:szCs w:val="20"/>
          <w:lang w:val="en-GB"/>
        </w:rPr>
      </w:pPr>
      <w:proofErr w:type="gramStart"/>
      <w:r w:rsidRPr="006A6232">
        <w:rPr>
          <w:sz w:val="20"/>
          <w:szCs w:val="20"/>
          <w:lang w:val="en-GB"/>
        </w:rPr>
        <w:t xml:space="preserve">Lichtenstein AH, Schwab </w:t>
      </w:r>
      <w:smartTag w:uri="urn:schemas-microsoft-com:office:smarttags" w:element="country-region">
        <w:smartTag w:uri="urn:schemas-microsoft-com:office:smarttags" w:element="place">
          <w:r w:rsidRPr="006A6232">
            <w:rPr>
              <w:sz w:val="20"/>
              <w:szCs w:val="20"/>
              <w:lang w:val="en-GB"/>
            </w:rPr>
            <w:t>US</w:t>
          </w:r>
        </w:smartTag>
      </w:smartTag>
      <w:r w:rsidRPr="006A6232">
        <w:rPr>
          <w:sz w:val="20"/>
          <w:szCs w:val="20"/>
          <w:lang w:val="en-GB"/>
        </w:rPr>
        <w:t>.</w:t>
      </w:r>
      <w:proofErr w:type="gramEnd"/>
      <w:r w:rsidRPr="006A6232">
        <w:rPr>
          <w:sz w:val="20"/>
          <w:szCs w:val="20"/>
          <w:lang w:val="en-GB"/>
        </w:rPr>
        <w:t xml:space="preserve"> </w:t>
      </w:r>
      <w:proofErr w:type="gramStart"/>
      <w:r w:rsidRPr="006A6232">
        <w:rPr>
          <w:sz w:val="20"/>
          <w:szCs w:val="20"/>
          <w:lang w:val="en-GB"/>
        </w:rPr>
        <w:t>Relationship of dietary fat to glucose metabolism.</w:t>
      </w:r>
      <w:proofErr w:type="gramEnd"/>
      <w:r w:rsidRPr="006A6232">
        <w:rPr>
          <w:sz w:val="20"/>
          <w:szCs w:val="20"/>
          <w:lang w:val="en-GB"/>
        </w:rPr>
        <w:t xml:space="preserve"> Atherosclerosis 2000</w:t>
      </w:r>
      <w:proofErr w:type="gramStart"/>
      <w:r w:rsidRPr="006A6232">
        <w:rPr>
          <w:sz w:val="20"/>
          <w:szCs w:val="20"/>
          <w:lang w:val="en-GB"/>
        </w:rPr>
        <w:t>;150:227</w:t>
      </w:r>
      <w:proofErr w:type="gramEnd"/>
      <w:r w:rsidRPr="006A6232">
        <w:rPr>
          <w:sz w:val="20"/>
          <w:szCs w:val="20"/>
          <w:lang w:val="en-GB"/>
        </w:rPr>
        <w:t>-243.</w:t>
      </w:r>
    </w:p>
    <w:p w:rsidR="00BB0790" w:rsidRDefault="00BB0790" w:rsidP="007534CE">
      <w:pPr>
        <w:ind w:left="360" w:hanging="360"/>
        <w:jc w:val="both"/>
        <w:rPr>
          <w:sz w:val="20"/>
          <w:szCs w:val="20"/>
          <w:lang w:val="en-GB"/>
        </w:rPr>
      </w:pPr>
      <w:proofErr w:type="spellStart"/>
      <w:r>
        <w:rPr>
          <w:sz w:val="20"/>
          <w:szCs w:val="20"/>
          <w:lang w:val="en-GB"/>
        </w:rPr>
        <w:t>Lin</w:t>
      </w:r>
      <w:r w:rsidR="006510D8">
        <w:rPr>
          <w:sz w:val="20"/>
          <w:szCs w:val="20"/>
          <w:lang w:val="en-GB"/>
        </w:rPr>
        <w:t>d</w:t>
      </w:r>
      <w:r>
        <w:rPr>
          <w:sz w:val="20"/>
          <w:szCs w:val="20"/>
          <w:lang w:val="en-GB"/>
        </w:rPr>
        <w:t>ström</w:t>
      </w:r>
      <w:proofErr w:type="spellEnd"/>
      <w:r>
        <w:rPr>
          <w:sz w:val="20"/>
          <w:szCs w:val="20"/>
          <w:lang w:val="en-GB"/>
        </w:rPr>
        <w:t xml:space="preserve"> J, </w:t>
      </w:r>
      <w:proofErr w:type="spellStart"/>
      <w:r>
        <w:rPr>
          <w:sz w:val="20"/>
          <w:szCs w:val="20"/>
          <w:lang w:val="en-GB"/>
        </w:rPr>
        <w:t>Peltonen</w:t>
      </w:r>
      <w:proofErr w:type="spellEnd"/>
      <w:r>
        <w:rPr>
          <w:sz w:val="20"/>
          <w:szCs w:val="20"/>
          <w:lang w:val="en-GB"/>
        </w:rPr>
        <w:t xml:space="preserve"> M, Eriksson JG, </w:t>
      </w:r>
      <w:proofErr w:type="spellStart"/>
      <w:r>
        <w:rPr>
          <w:sz w:val="20"/>
          <w:szCs w:val="20"/>
          <w:lang w:val="en-GB"/>
        </w:rPr>
        <w:t>Louheranta</w:t>
      </w:r>
      <w:proofErr w:type="spellEnd"/>
      <w:r>
        <w:rPr>
          <w:sz w:val="20"/>
          <w:szCs w:val="20"/>
          <w:lang w:val="en-GB"/>
        </w:rPr>
        <w:t xml:space="preserve"> A, </w:t>
      </w:r>
      <w:proofErr w:type="spellStart"/>
      <w:r>
        <w:rPr>
          <w:sz w:val="20"/>
          <w:szCs w:val="20"/>
          <w:lang w:val="en-GB"/>
        </w:rPr>
        <w:t>Fogelholm</w:t>
      </w:r>
      <w:proofErr w:type="spellEnd"/>
      <w:r>
        <w:rPr>
          <w:sz w:val="20"/>
          <w:szCs w:val="20"/>
          <w:lang w:val="en-GB"/>
        </w:rPr>
        <w:t xml:space="preserve"> M, Uusitupa M, </w:t>
      </w:r>
      <w:proofErr w:type="spellStart"/>
      <w:r>
        <w:rPr>
          <w:sz w:val="20"/>
          <w:szCs w:val="20"/>
          <w:lang w:val="en-GB"/>
        </w:rPr>
        <w:t>Tuomilehto</w:t>
      </w:r>
      <w:proofErr w:type="spellEnd"/>
      <w:r>
        <w:rPr>
          <w:sz w:val="20"/>
          <w:szCs w:val="20"/>
          <w:lang w:val="en-GB"/>
        </w:rPr>
        <w:t xml:space="preserve"> J. High-fibre, low-fat diet predicts long-term weight loss decreased type 2 diabetes risk: the Finnish Diabetes Prevention Study. </w:t>
      </w:r>
      <w:proofErr w:type="spellStart"/>
      <w:r>
        <w:rPr>
          <w:sz w:val="20"/>
          <w:szCs w:val="20"/>
          <w:lang w:val="en-GB"/>
        </w:rPr>
        <w:t>Diabetologia</w:t>
      </w:r>
      <w:proofErr w:type="spellEnd"/>
      <w:r>
        <w:rPr>
          <w:sz w:val="20"/>
          <w:szCs w:val="20"/>
          <w:lang w:val="en-GB"/>
        </w:rPr>
        <w:t xml:space="preserve"> 2006</w:t>
      </w:r>
      <w:proofErr w:type="gramStart"/>
      <w:r>
        <w:rPr>
          <w:sz w:val="20"/>
          <w:szCs w:val="20"/>
          <w:lang w:val="en-GB"/>
        </w:rPr>
        <w:t>;</w:t>
      </w:r>
      <w:r w:rsidR="006510D8">
        <w:rPr>
          <w:sz w:val="20"/>
          <w:szCs w:val="20"/>
          <w:lang w:val="en-GB"/>
        </w:rPr>
        <w:t>49:912</w:t>
      </w:r>
      <w:proofErr w:type="gramEnd"/>
      <w:r w:rsidR="006510D8">
        <w:rPr>
          <w:sz w:val="20"/>
          <w:szCs w:val="20"/>
          <w:lang w:val="en-GB"/>
        </w:rPr>
        <w:t>-920.</w:t>
      </w:r>
    </w:p>
    <w:p w:rsidR="00F910E0" w:rsidRPr="006A6232" w:rsidRDefault="00FF00A5" w:rsidP="007534CE">
      <w:pPr>
        <w:ind w:left="360" w:hanging="360"/>
        <w:jc w:val="both"/>
        <w:rPr>
          <w:sz w:val="20"/>
          <w:szCs w:val="20"/>
          <w:lang w:val="en-GB"/>
        </w:rPr>
      </w:pPr>
      <w:r w:rsidRPr="006A6232">
        <w:rPr>
          <w:sz w:val="20"/>
          <w:szCs w:val="20"/>
          <w:lang w:val="en-GB"/>
        </w:rPr>
        <w:t>McCarthy M</w:t>
      </w:r>
      <w:r w:rsidR="00F910E0" w:rsidRPr="006A6232">
        <w:rPr>
          <w:sz w:val="20"/>
          <w:szCs w:val="20"/>
          <w:lang w:val="en-GB"/>
        </w:rPr>
        <w:t>I. Progress in defining the molecular basis of type 2 diabetes mellitus through susceptibility-gene identification. Hum Mol Genet 2004</w:t>
      </w:r>
      <w:proofErr w:type="gramStart"/>
      <w:r w:rsidR="00F910E0" w:rsidRPr="006A6232">
        <w:rPr>
          <w:sz w:val="20"/>
          <w:szCs w:val="20"/>
          <w:lang w:val="en-GB"/>
        </w:rPr>
        <w:t>;13</w:t>
      </w:r>
      <w:proofErr w:type="gramEnd"/>
      <w:r w:rsidR="00F910E0" w:rsidRPr="006A6232">
        <w:rPr>
          <w:sz w:val="20"/>
          <w:szCs w:val="20"/>
          <w:lang w:val="en-GB"/>
        </w:rPr>
        <w:t>, Review issue 1:R33-R41.</w:t>
      </w:r>
    </w:p>
    <w:p w:rsidR="001B5D92" w:rsidRPr="006A6232" w:rsidRDefault="00006C84" w:rsidP="007534CE">
      <w:pPr>
        <w:ind w:left="360" w:hanging="360"/>
        <w:jc w:val="both"/>
        <w:rPr>
          <w:sz w:val="20"/>
          <w:szCs w:val="20"/>
          <w:lang w:val="en-GB"/>
        </w:rPr>
      </w:pPr>
      <w:hyperlink r:id="rId17" w:history="1">
        <w:r w:rsidR="001B5D92" w:rsidRPr="006A6232">
          <w:rPr>
            <w:rStyle w:val="Hyperlink"/>
            <w:color w:val="auto"/>
            <w:sz w:val="20"/>
            <w:szCs w:val="20"/>
            <w:u w:val="none"/>
            <w:lang w:val="en-GB"/>
          </w:rPr>
          <w:t xml:space="preserve">McDougall GJ, </w:t>
        </w:r>
        <w:proofErr w:type="spellStart"/>
        <w:r w:rsidR="001B5D92" w:rsidRPr="006A6232">
          <w:rPr>
            <w:rStyle w:val="Hyperlink"/>
            <w:color w:val="auto"/>
            <w:sz w:val="20"/>
            <w:szCs w:val="20"/>
            <w:u w:val="none"/>
            <w:lang w:val="en-GB"/>
          </w:rPr>
          <w:t>Shpiro</w:t>
        </w:r>
        <w:proofErr w:type="spellEnd"/>
        <w:r w:rsidR="001B5D92" w:rsidRPr="006A6232">
          <w:rPr>
            <w:rStyle w:val="Hyperlink"/>
            <w:color w:val="auto"/>
            <w:sz w:val="20"/>
            <w:szCs w:val="20"/>
            <w:u w:val="none"/>
            <w:lang w:val="en-GB"/>
          </w:rPr>
          <w:t xml:space="preserve"> F, Dobson P, Smith P, Blake A, Stewart D.</w:t>
        </w:r>
      </w:hyperlink>
      <w:r w:rsidR="001B5D92" w:rsidRPr="006A6232">
        <w:rPr>
          <w:sz w:val="20"/>
          <w:szCs w:val="20"/>
          <w:lang w:val="en-GB"/>
        </w:rPr>
        <w:t xml:space="preserve"> Different </w:t>
      </w:r>
      <w:proofErr w:type="spellStart"/>
      <w:r w:rsidR="001B5D92" w:rsidRPr="006A6232">
        <w:rPr>
          <w:sz w:val="20"/>
          <w:szCs w:val="20"/>
          <w:lang w:val="en-GB"/>
        </w:rPr>
        <w:t>polyphenolic</w:t>
      </w:r>
      <w:proofErr w:type="spellEnd"/>
      <w:r w:rsidR="001B5D92" w:rsidRPr="006A6232">
        <w:rPr>
          <w:sz w:val="20"/>
          <w:szCs w:val="20"/>
          <w:lang w:val="en-GB"/>
        </w:rPr>
        <w:t xml:space="preserve"> components of soft fruits </w:t>
      </w:r>
      <w:proofErr w:type="gramStart"/>
      <w:r w:rsidR="001B5D92" w:rsidRPr="006A6232">
        <w:rPr>
          <w:sz w:val="20"/>
          <w:szCs w:val="20"/>
          <w:lang w:val="en-GB"/>
        </w:rPr>
        <w:t>inhibit</w:t>
      </w:r>
      <w:proofErr w:type="gramEnd"/>
      <w:r w:rsidR="001B5D92" w:rsidRPr="006A6232">
        <w:rPr>
          <w:sz w:val="20"/>
          <w:szCs w:val="20"/>
          <w:lang w:val="en-GB"/>
        </w:rPr>
        <w:t xml:space="preserve"> </w:t>
      </w:r>
      <w:r w:rsidR="001B5D92" w:rsidRPr="006A6232">
        <w:rPr>
          <w:rFonts w:ascii="Symbol" w:hAnsi="Symbol"/>
          <w:sz w:val="20"/>
          <w:szCs w:val="20"/>
          <w:lang w:val="en-GB"/>
        </w:rPr>
        <w:t></w:t>
      </w:r>
      <w:r w:rsidR="001B5D92" w:rsidRPr="006A6232">
        <w:rPr>
          <w:sz w:val="20"/>
          <w:szCs w:val="20"/>
          <w:lang w:val="en-GB"/>
        </w:rPr>
        <w:t xml:space="preserve">-amylase and </w:t>
      </w:r>
      <w:r w:rsidR="001B5D92" w:rsidRPr="006A6232">
        <w:rPr>
          <w:rFonts w:ascii="Symbol" w:hAnsi="Symbol"/>
          <w:sz w:val="20"/>
          <w:szCs w:val="20"/>
          <w:lang w:val="en-GB"/>
        </w:rPr>
        <w:t></w:t>
      </w:r>
      <w:r w:rsidR="001B5D92" w:rsidRPr="006A6232">
        <w:rPr>
          <w:sz w:val="20"/>
          <w:szCs w:val="20"/>
          <w:lang w:val="en-GB"/>
        </w:rPr>
        <w:t>-</w:t>
      </w:r>
      <w:proofErr w:type="spellStart"/>
      <w:r w:rsidR="001B5D92" w:rsidRPr="006A6232">
        <w:rPr>
          <w:sz w:val="20"/>
          <w:szCs w:val="20"/>
          <w:lang w:val="en-GB"/>
        </w:rPr>
        <w:t>glucosidase</w:t>
      </w:r>
      <w:proofErr w:type="spellEnd"/>
      <w:r w:rsidR="001B5D92" w:rsidRPr="006A6232">
        <w:rPr>
          <w:sz w:val="20"/>
          <w:szCs w:val="20"/>
          <w:lang w:val="en-GB"/>
        </w:rPr>
        <w:t xml:space="preserve">. J Agric Food </w:t>
      </w:r>
      <w:proofErr w:type="spellStart"/>
      <w:r w:rsidR="001B5D92" w:rsidRPr="006A6232">
        <w:rPr>
          <w:sz w:val="20"/>
          <w:szCs w:val="20"/>
          <w:lang w:val="en-GB"/>
        </w:rPr>
        <w:t>Chem</w:t>
      </w:r>
      <w:proofErr w:type="spellEnd"/>
      <w:r w:rsidR="001B5D92" w:rsidRPr="006A6232">
        <w:rPr>
          <w:sz w:val="20"/>
          <w:szCs w:val="20"/>
          <w:lang w:val="en-GB"/>
        </w:rPr>
        <w:t xml:space="preserve"> 2005</w:t>
      </w:r>
      <w:proofErr w:type="gramStart"/>
      <w:r w:rsidR="001B5D92" w:rsidRPr="006A6232">
        <w:rPr>
          <w:sz w:val="20"/>
          <w:szCs w:val="20"/>
          <w:lang w:val="en-GB"/>
        </w:rPr>
        <w:t>;53:2760</w:t>
      </w:r>
      <w:proofErr w:type="gramEnd"/>
      <w:r w:rsidR="001B5D92" w:rsidRPr="006A6232">
        <w:rPr>
          <w:sz w:val="20"/>
          <w:szCs w:val="20"/>
          <w:lang w:val="en-GB"/>
        </w:rPr>
        <w:t>-2766.</w:t>
      </w:r>
    </w:p>
    <w:p w:rsidR="007A7672" w:rsidRPr="006A6232" w:rsidRDefault="007A7672" w:rsidP="007A7672">
      <w:pPr>
        <w:ind w:left="357" w:hanging="357"/>
        <w:jc w:val="both"/>
        <w:rPr>
          <w:sz w:val="20"/>
          <w:szCs w:val="20"/>
          <w:lang w:val="en-GB"/>
        </w:rPr>
      </w:pPr>
      <w:r w:rsidRPr="006A6232">
        <w:rPr>
          <w:sz w:val="20"/>
          <w:szCs w:val="20"/>
          <w:lang w:val="en-GB"/>
        </w:rPr>
        <w:t>Medina-Gomez G, Virtue S,</w:t>
      </w:r>
      <w:r w:rsidRPr="006A6232">
        <w:rPr>
          <w:sz w:val="20"/>
          <w:szCs w:val="20"/>
          <w:vertAlign w:val="superscript"/>
          <w:lang w:val="en-GB"/>
        </w:rPr>
        <w:t xml:space="preserve"> </w:t>
      </w:r>
      <w:proofErr w:type="spellStart"/>
      <w:r w:rsidRPr="006A6232">
        <w:rPr>
          <w:sz w:val="20"/>
          <w:szCs w:val="20"/>
          <w:lang w:val="en-GB"/>
        </w:rPr>
        <w:t>Lelliott</w:t>
      </w:r>
      <w:proofErr w:type="spellEnd"/>
      <w:r w:rsidRPr="006A6232">
        <w:rPr>
          <w:sz w:val="20"/>
          <w:szCs w:val="20"/>
          <w:lang w:val="en-GB"/>
        </w:rPr>
        <w:t xml:space="preserve"> C, </w:t>
      </w:r>
      <w:proofErr w:type="spellStart"/>
      <w:r w:rsidRPr="006A6232">
        <w:rPr>
          <w:sz w:val="20"/>
          <w:szCs w:val="20"/>
          <w:lang w:val="en-GB"/>
        </w:rPr>
        <w:t>Boiani</w:t>
      </w:r>
      <w:proofErr w:type="spellEnd"/>
      <w:r w:rsidRPr="006A6232">
        <w:rPr>
          <w:sz w:val="20"/>
          <w:szCs w:val="20"/>
          <w:lang w:val="en-GB"/>
        </w:rPr>
        <w:t xml:space="preserve"> R, Campbell M,</w:t>
      </w:r>
      <w:r w:rsidRPr="006A6232">
        <w:rPr>
          <w:color w:val="000000"/>
          <w:sz w:val="20"/>
          <w:szCs w:val="20"/>
          <w:vertAlign w:val="superscript"/>
          <w:lang w:val="en-GB"/>
        </w:rPr>
        <w:t xml:space="preserve"> </w:t>
      </w:r>
      <w:proofErr w:type="spellStart"/>
      <w:r w:rsidRPr="006A6232">
        <w:rPr>
          <w:sz w:val="20"/>
          <w:szCs w:val="20"/>
          <w:lang w:val="en-GB"/>
        </w:rPr>
        <w:t>Christodoulides</w:t>
      </w:r>
      <w:proofErr w:type="spellEnd"/>
      <w:r w:rsidRPr="006A6232">
        <w:rPr>
          <w:sz w:val="20"/>
          <w:szCs w:val="20"/>
          <w:lang w:val="en-GB"/>
        </w:rPr>
        <w:t xml:space="preserve"> C,</w:t>
      </w:r>
      <w:r w:rsidRPr="006A6232">
        <w:rPr>
          <w:color w:val="000000"/>
          <w:sz w:val="20"/>
          <w:szCs w:val="20"/>
          <w:vertAlign w:val="superscript"/>
          <w:lang w:val="en-GB"/>
        </w:rPr>
        <w:t xml:space="preserve"> </w:t>
      </w:r>
      <w:r w:rsidRPr="006A6232">
        <w:rPr>
          <w:sz w:val="20"/>
          <w:szCs w:val="20"/>
          <w:lang w:val="en-GB"/>
        </w:rPr>
        <w:t>Perrin C, Jimenez-</w:t>
      </w:r>
      <w:proofErr w:type="spellStart"/>
      <w:r w:rsidRPr="006A6232">
        <w:rPr>
          <w:sz w:val="20"/>
          <w:szCs w:val="20"/>
          <w:lang w:val="en-GB"/>
        </w:rPr>
        <w:t>Linan</w:t>
      </w:r>
      <w:proofErr w:type="spellEnd"/>
      <w:r w:rsidRPr="006A6232">
        <w:rPr>
          <w:sz w:val="20"/>
          <w:szCs w:val="20"/>
          <w:lang w:val="en-GB"/>
        </w:rPr>
        <w:t xml:space="preserve"> M, Blount M,</w:t>
      </w:r>
      <w:r w:rsidRPr="006A6232">
        <w:rPr>
          <w:sz w:val="20"/>
          <w:szCs w:val="20"/>
          <w:vertAlign w:val="superscript"/>
          <w:lang w:val="en-GB"/>
        </w:rPr>
        <w:t xml:space="preserve"> </w:t>
      </w:r>
      <w:r w:rsidRPr="006A6232">
        <w:rPr>
          <w:sz w:val="20"/>
          <w:szCs w:val="20"/>
          <w:lang w:val="en-GB"/>
        </w:rPr>
        <w:t xml:space="preserve">Dixon J, Zhan D, Thresher RR, </w:t>
      </w:r>
      <w:proofErr w:type="spellStart"/>
      <w:r w:rsidRPr="006A6232">
        <w:rPr>
          <w:sz w:val="20"/>
          <w:szCs w:val="20"/>
          <w:lang w:val="en-GB"/>
        </w:rPr>
        <w:t>Aparicio</w:t>
      </w:r>
      <w:proofErr w:type="spellEnd"/>
      <w:r w:rsidRPr="006A6232">
        <w:rPr>
          <w:sz w:val="20"/>
          <w:szCs w:val="20"/>
          <w:lang w:val="en-GB"/>
        </w:rPr>
        <w:t xml:space="preserve"> S, Carlton M, </w:t>
      </w:r>
      <w:proofErr w:type="spellStart"/>
      <w:r w:rsidRPr="006A6232">
        <w:rPr>
          <w:sz w:val="20"/>
          <w:szCs w:val="20"/>
          <w:lang w:val="en-GB"/>
        </w:rPr>
        <w:t>Colledge</w:t>
      </w:r>
      <w:proofErr w:type="spellEnd"/>
      <w:r w:rsidRPr="006A6232">
        <w:rPr>
          <w:sz w:val="20"/>
          <w:szCs w:val="20"/>
          <w:lang w:val="en-GB"/>
        </w:rPr>
        <w:t xml:space="preserve"> WH, </w:t>
      </w:r>
      <w:proofErr w:type="spellStart"/>
      <w:r w:rsidRPr="006A6232">
        <w:rPr>
          <w:sz w:val="20"/>
          <w:szCs w:val="20"/>
          <w:lang w:val="en-GB"/>
        </w:rPr>
        <w:t>Kettunen</w:t>
      </w:r>
      <w:proofErr w:type="spellEnd"/>
      <w:r w:rsidRPr="006A6232">
        <w:rPr>
          <w:sz w:val="20"/>
          <w:szCs w:val="20"/>
          <w:lang w:val="en-GB"/>
        </w:rPr>
        <w:t xml:space="preserve"> MI,</w:t>
      </w:r>
      <w:r w:rsidRPr="006A6232">
        <w:rPr>
          <w:color w:val="000000"/>
          <w:sz w:val="20"/>
          <w:szCs w:val="20"/>
          <w:vertAlign w:val="superscript"/>
          <w:lang w:val="en-GB"/>
        </w:rPr>
        <w:t xml:space="preserve"> </w:t>
      </w:r>
      <w:r w:rsidRPr="006A6232">
        <w:rPr>
          <w:sz w:val="20"/>
          <w:szCs w:val="20"/>
          <w:lang w:val="en-GB"/>
        </w:rPr>
        <w:t xml:space="preserve">Seppänen-Laakso T, </w:t>
      </w:r>
      <w:proofErr w:type="spellStart"/>
      <w:r w:rsidRPr="006A6232">
        <w:rPr>
          <w:sz w:val="20"/>
          <w:szCs w:val="20"/>
          <w:lang w:val="en-GB"/>
        </w:rPr>
        <w:t>Sethi</w:t>
      </w:r>
      <w:proofErr w:type="spellEnd"/>
      <w:r w:rsidRPr="006A6232">
        <w:rPr>
          <w:sz w:val="20"/>
          <w:szCs w:val="20"/>
          <w:lang w:val="en-GB"/>
        </w:rPr>
        <w:t xml:space="preserve"> JK, O’ </w:t>
      </w:r>
      <w:proofErr w:type="spellStart"/>
      <w:r w:rsidRPr="006A6232">
        <w:rPr>
          <w:sz w:val="20"/>
          <w:szCs w:val="20"/>
          <w:lang w:val="en-GB"/>
        </w:rPr>
        <w:t>Rahilly</w:t>
      </w:r>
      <w:proofErr w:type="spellEnd"/>
      <w:r w:rsidRPr="006A6232">
        <w:rPr>
          <w:sz w:val="20"/>
          <w:szCs w:val="20"/>
          <w:lang w:val="en-GB"/>
        </w:rPr>
        <w:t xml:space="preserve"> S, Brindle K</w:t>
      </w:r>
      <w:r w:rsidRPr="006A6232">
        <w:rPr>
          <w:color w:val="000000"/>
          <w:sz w:val="20"/>
          <w:szCs w:val="20"/>
          <w:vertAlign w:val="superscript"/>
          <w:lang w:val="en-GB"/>
        </w:rPr>
        <w:t xml:space="preserve"> </w:t>
      </w:r>
      <w:r w:rsidR="00A15957" w:rsidRPr="006A6232">
        <w:rPr>
          <w:sz w:val="20"/>
          <w:szCs w:val="20"/>
          <w:lang w:val="en-GB"/>
        </w:rPr>
        <w:t xml:space="preserve">, </w:t>
      </w:r>
      <w:proofErr w:type="spellStart"/>
      <w:r w:rsidR="00A15957" w:rsidRPr="006A6232">
        <w:rPr>
          <w:sz w:val="20"/>
          <w:szCs w:val="20"/>
          <w:lang w:val="en-GB"/>
        </w:rPr>
        <w:t>Cinti</w:t>
      </w:r>
      <w:proofErr w:type="spellEnd"/>
      <w:r w:rsidR="00A15957" w:rsidRPr="006A6232">
        <w:rPr>
          <w:sz w:val="20"/>
          <w:szCs w:val="20"/>
          <w:lang w:val="en-GB"/>
        </w:rPr>
        <w:t xml:space="preserve"> S, Oresic M, </w:t>
      </w:r>
      <w:proofErr w:type="spellStart"/>
      <w:r w:rsidR="00A15957" w:rsidRPr="006A6232">
        <w:rPr>
          <w:sz w:val="20"/>
          <w:szCs w:val="20"/>
          <w:lang w:val="en-GB"/>
        </w:rPr>
        <w:t>Burcelin</w:t>
      </w:r>
      <w:proofErr w:type="spellEnd"/>
      <w:r w:rsidR="00A15957" w:rsidRPr="006A6232">
        <w:rPr>
          <w:sz w:val="20"/>
          <w:szCs w:val="20"/>
          <w:lang w:val="en-GB"/>
        </w:rPr>
        <w:t xml:space="preserve"> R, </w:t>
      </w:r>
      <w:r w:rsidRPr="006A6232">
        <w:rPr>
          <w:sz w:val="20"/>
          <w:szCs w:val="20"/>
          <w:lang w:val="en-GB"/>
        </w:rPr>
        <w:t>Vidal-</w:t>
      </w:r>
      <w:proofErr w:type="spellStart"/>
      <w:r w:rsidRPr="006A6232">
        <w:rPr>
          <w:sz w:val="20"/>
          <w:szCs w:val="20"/>
          <w:lang w:val="en-GB"/>
        </w:rPr>
        <w:t>Puig</w:t>
      </w:r>
      <w:proofErr w:type="spellEnd"/>
      <w:r w:rsidRPr="006A6232">
        <w:rPr>
          <w:sz w:val="20"/>
          <w:szCs w:val="20"/>
          <w:lang w:val="en-GB"/>
        </w:rPr>
        <w:t xml:space="preserve"> A. The link between nutritional status and insulin sensitivity is dependent on the </w:t>
      </w:r>
      <w:proofErr w:type="spellStart"/>
      <w:r w:rsidRPr="006A6232">
        <w:rPr>
          <w:sz w:val="20"/>
          <w:szCs w:val="20"/>
          <w:lang w:val="en-GB"/>
        </w:rPr>
        <w:t>adipocyte</w:t>
      </w:r>
      <w:proofErr w:type="spellEnd"/>
      <w:r w:rsidRPr="006A6232">
        <w:rPr>
          <w:sz w:val="20"/>
          <w:szCs w:val="20"/>
          <w:lang w:val="en-GB"/>
        </w:rPr>
        <w:t xml:space="preserve">-specific PPAR gamma 2 </w:t>
      </w:r>
      <w:proofErr w:type="spellStart"/>
      <w:r w:rsidRPr="006A6232">
        <w:rPr>
          <w:sz w:val="20"/>
          <w:szCs w:val="20"/>
          <w:lang w:val="en-GB"/>
        </w:rPr>
        <w:t>isoform</w:t>
      </w:r>
      <w:proofErr w:type="spellEnd"/>
      <w:r w:rsidRPr="006A6232">
        <w:rPr>
          <w:sz w:val="20"/>
          <w:szCs w:val="20"/>
          <w:lang w:val="en-GB"/>
        </w:rPr>
        <w:t xml:space="preserve">. </w:t>
      </w:r>
      <w:r w:rsidRPr="006A6232">
        <w:rPr>
          <w:iCs/>
          <w:sz w:val="20"/>
          <w:szCs w:val="20"/>
          <w:lang w:val="en-GB"/>
        </w:rPr>
        <w:t>Diabetes</w:t>
      </w:r>
      <w:r w:rsidRPr="006A6232">
        <w:rPr>
          <w:sz w:val="20"/>
          <w:szCs w:val="20"/>
          <w:lang w:val="en-GB"/>
        </w:rPr>
        <w:t xml:space="preserve"> 2005</w:t>
      </w:r>
      <w:proofErr w:type="gramStart"/>
      <w:r w:rsidRPr="006A6232">
        <w:rPr>
          <w:sz w:val="20"/>
          <w:szCs w:val="20"/>
          <w:lang w:val="en-GB"/>
        </w:rPr>
        <w:t>;</w:t>
      </w:r>
      <w:r w:rsidRPr="006A6232">
        <w:rPr>
          <w:bCs/>
          <w:sz w:val="20"/>
          <w:szCs w:val="20"/>
          <w:lang w:val="en-GB"/>
        </w:rPr>
        <w:t>54</w:t>
      </w:r>
      <w:r w:rsidRPr="006A6232">
        <w:rPr>
          <w:sz w:val="20"/>
          <w:szCs w:val="20"/>
          <w:lang w:val="en-GB"/>
        </w:rPr>
        <w:t>:1706</w:t>
      </w:r>
      <w:proofErr w:type="gramEnd"/>
      <w:r w:rsidRPr="006A6232">
        <w:rPr>
          <w:sz w:val="20"/>
          <w:szCs w:val="20"/>
          <w:lang w:val="en-GB"/>
        </w:rPr>
        <w:t>-1716.</w:t>
      </w:r>
    </w:p>
    <w:p w:rsidR="007E219D" w:rsidRPr="006A6232" w:rsidRDefault="007E219D" w:rsidP="007E219D">
      <w:pPr>
        <w:autoSpaceDE w:val="0"/>
        <w:autoSpaceDN w:val="0"/>
        <w:adjustRightInd w:val="0"/>
        <w:ind w:left="360" w:hanging="360"/>
        <w:rPr>
          <w:sz w:val="20"/>
          <w:szCs w:val="20"/>
          <w:lang w:val="en-GB"/>
        </w:rPr>
      </w:pPr>
      <w:proofErr w:type="gramStart"/>
      <w:r w:rsidRPr="006A6232">
        <w:rPr>
          <w:sz w:val="20"/>
          <w:szCs w:val="20"/>
          <w:lang w:val="en-GB"/>
        </w:rPr>
        <w:t xml:space="preserve">Mori TA, </w:t>
      </w:r>
      <w:proofErr w:type="spellStart"/>
      <w:r w:rsidRPr="006A6232">
        <w:rPr>
          <w:sz w:val="20"/>
          <w:szCs w:val="20"/>
          <w:lang w:val="en-GB"/>
        </w:rPr>
        <w:t>Bao</w:t>
      </w:r>
      <w:proofErr w:type="spellEnd"/>
      <w:r w:rsidRPr="006A6232">
        <w:rPr>
          <w:sz w:val="20"/>
          <w:szCs w:val="20"/>
          <w:lang w:val="en-GB"/>
        </w:rPr>
        <w:t xml:space="preserve"> DQ, Burke V, </w:t>
      </w:r>
      <w:proofErr w:type="spellStart"/>
      <w:r w:rsidRPr="006A6232">
        <w:rPr>
          <w:sz w:val="20"/>
          <w:szCs w:val="20"/>
          <w:lang w:val="en-GB"/>
        </w:rPr>
        <w:t>Puddey</w:t>
      </w:r>
      <w:proofErr w:type="spellEnd"/>
      <w:r w:rsidRPr="006A6232">
        <w:rPr>
          <w:sz w:val="20"/>
          <w:szCs w:val="20"/>
          <w:lang w:val="en-GB"/>
        </w:rPr>
        <w:t xml:space="preserve"> IB, </w:t>
      </w:r>
      <w:smartTag w:uri="urn:schemas-microsoft-com:office:smarttags" w:element="place">
        <w:r w:rsidRPr="006A6232">
          <w:rPr>
            <w:sz w:val="20"/>
            <w:szCs w:val="20"/>
            <w:lang w:val="en-GB"/>
          </w:rPr>
          <w:t>Watts</w:t>
        </w:r>
      </w:smartTag>
      <w:r w:rsidRPr="006A6232">
        <w:rPr>
          <w:sz w:val="20"/>
          <w:szCs w:val="20"/>
          <w:lang w:val="en-GB"/>
        </w:rPr>
        <w:t xml:space="preserve"> GF, </w:t>
      </w:r>
      <w:proofErr w:type="spellStart"/>
      <w:r w:rsidRPr="006A6232">
        <w:rPr>
          <w:sz w:val="20"/>
          <w:szCs w:val="20"/>
          <w:lang w:val="en-GB"/>
        </w:rPr>
        <w:t>Beilin</w:t>
      </w:r>
      <w:proofErr w:type="spellEnd"/>
      <w:r w:rsidRPr="006A6232">
        <w:rPr>
          <w:sz w:val="20"/>
          <w:szCs w:val="20"/>
          <w:lang w:val="en-GB"/>
        </w:rPr>
        <w:t xml:space="preserve"> LJ.</w:t>
      </w:r>
      <w:proofErr w:type="gramEnd"/>
      <w:r w:rsidRPr="006A6232">
        <w:rPr>
          <w:sz w:val="20"/>
          <w:szCs w:val="20"/>
          <w:lang w:val="en-GB"/>
        </w:rPr>
        <w:t xml:space="preserve"> Dietary fish as a major component of a weight-loss diet: effect on serum lipids, glucose, and insulin metabolism in overweight hypertensive subjects. Am J </w:t>
      </w:r>
      <w:proofErr w:type="spellStart"/>
      <w:r w:rsidRPr="006A6232">
        <w:rPr>
          <w:sz w:val="20"/>
          <w:szCs w:val="20"/>
          <w:lang w:val="en-GB"/>
        </w:rPr>
        <w:t>Clin</w:t>
      </w:r>
      <w:proofErr w:type="spellEnd"/>
      <w:r w:rsidRPr="006A6232">
        <w:rPr>
          <w:sz w:val="20"/>
          <w:szCs w:val="20"/>
          <w:lang w:val="en-GB"/>
        </w:rPr>
        <w:t xml:space="preserve"> </w:t>
      </w:r>
      <w:proofErr w:type="spellStart"/>
      <w:r w:rsidRPr="006A6232">
        <w:rPr>
          <w:sz w:val="20"/>
          <w:szCs w:val="20"/>
          <w:lang w:val="en-GB"/>
        </w:rPr>
        <w:t>Nutr</w:t>
      </w:r>
      <w:proofErr w:type="spellEnd"/>
      <w:r w:rsidRPr="006A6232">
        <w:rPr>
          <w:sz w:val="20"/>
          <w:szCs w:val="20"/>
          <w:lang w:val="en-GB"/>
        </w:rPr>
        <w:t xml:space="preserve"> 1999</w:t>
      </w:r>
      <w:proofErr w:type="gramStart"/>
      <w:r w:rsidRPr="006A6232">
        <w:rPr>
          <w:sz w:val="20"/>
          <w:szCs w:val="20"/>
          <w:lang w:val="en-GB"/>
        </w:rPr>
        <w:t>;70:817</w:t>
      </w:r>
      <w:proofErr w:type="gramEnd"/>
      <w:r w:rsidRPr="006A6232">
        <w:rPr>
          <w:sz w:val="20"/>
          <w:szCs w:val="20"/>
          <w:lang w:val="en-GB"/>
        </w:rPr>
        <w:t>-825.</w:t>
      </w:r>
    </w:p>
    <w:p w:rsidR="007A7672" w:rsidRPr="006A6232" w:rsidRDefault="007A7672" w:rsidP="007E219D">
      <w:pPr>
        <w:ind w:left="360" w:hanging="360"/>
        <w:jc w:val="both"/>
        <w:rPr>
          <w:sz w:val="20"/>
          <w:szCs w:val="20"/>
          <w:lang w:val="en-GB"/>
        </w:rPr>
      </w:pPr>
      <w:proofErr w:type="spellStart"/>
      <w:r w:rsidRPr="006A6232">
        <w:rPr>
          <w:sz w:val="20"/>
          <w:szCs w:val="20"/>
          <w:lang w:val="en-GB"/>
        </w:rPr>
        <w:lastRenderedPageBreak/>
        <w:t>Montonen</w:t>
      </w:r>
      <w:proofErr w:type="spellEnd"/>
      <w:r w:rsidRPr="006A6232">
        <w:rPr>
          <w:sz w:val="20"/>
          <w:szCs w:val="20"/>
          <w:lang w:val="en-GB"/>
        </w:rPr>
        <w:t xml:space="preserve"> J, </w:t>
      </w:r>
      <w:proofErr w:type="spellStart"/>
      <w:r w:rsidRPr="006A6232">
        <w:rPr>
          <w:sz w:val="20"/>
          <w:szCs w:val="20"/>
          <w:lang w:val="en-GB"/>
        </w:rPr>
        <w:t>Knekt</w:t>
      </w:r>
      <w:proofErr w:type="spellEnd"/>
      <w:r w:rsidRPr="006A6232">
        <w:rPr>
          <w:sz w:val="20"/>
          <w:szCs w:val="20"/>
          <w:lang w:val="en-GB"/>
        </w:rPr>
        <w:t xml:space="preserve"> P, Järvinen R, </w:t>
      </w:r>
      <w:proofErr w:type="spellStart"/>
      <w:r w:rsidRPr="006A6232">
        <w:rPr>
          <w:sz w:val="20"/>
          <w:szCs w:val="20"/>
          <w:lang w:val="en-GB"/>
        </w:rPr>
        <w:t>Aromaa</w:t>
      </w:r>
      <w:proofErr w:type="spellEnd"/>
      <w:r w:rsidRPr="006A6232">
        <w:rPr>
          <w:sz w:val="20"/>
          <w:szCs w:val="20"/>
          <w:lang w:val="en-GB"/>
        </w:rPr>
        <w:t xml:space="preserve"> A, </w:t>
      </w:r>
      <w:proofErr w:type="spellStart"/>
      <w:r w:rsidRPr="006A6232">
        <w:rPr>
          <w:sz w:val="20"/>
          <w:szCs w:val="20"/>
          <w:lang w:val="en-GB"/>
        </w:rPr>
        <w:t>Reunanen</w:t>
      </w:r>
      <w:proofErr w:type="spellEnd"/>
      <w:r w:rsidRPr="006A6232">
        <w:rPr>
          <w:sz w:val="20"/>
          <w:szCs w:val="20"/>
          <w:lang w:val="en-GB"/>
        </w:rPr>
        <w:t xml:space="preserve"> A. Whole-grain and </w:t>
      </w:r>
      <w:proofErr w:type="spellStart"/>
      <w:r w:rsidRPr="006A6232">
        <w:rPr>
          <w:sz w:val="20"/>
          <w:szCs w:val="20"/>
          <w:lang w:val="en-GB"/>
        </w:rPr>
        <w:t>fiber</w:t>
      </w:r>
      <w:proofErr w:type="spellEnd"/>
      <w:r w:rsidRPr="006A6232">
        <w:rPr>
          <w:sz w:val="20"/>
          <w:szCs w:val="20"/>
          <w:lang w:val="en-GB"/>
        </w:rPr>
        <w:t xml:space="preserve"> intake and the incidence of type 2 diabetes. Am J </w:t>
      </w:r>
      <w:proofErr w:type="spellStart"/>
      <w:r w:rsidRPr="006A6232">
        <w:rPr>
          <w:sz w:val="20"/>
          <w:szCs w:val="20"/>
          <w:lang w:val="en-GB"/>
        </w:rPr>
        <w:t>Clin</w:t>
      </w:r>
      <w:proofErr w:type="spellEnd"/>
      <w:r w:rsidRPr="006A6232">
        <w:rPr>
          <w:sz w:val="20"/>
          <w:szCs w:val="20"/>
          <w:lang w:val="en-GB"/>
        </w:rPr>
        <w:t xml:space="preserve"> </w:t>
      </w:r>
      <w:proofErr w:type="spellStart"/>
      <w:r w:rsidRPr="006A6232">
        <w:rPr>
          <w:sz w:val="20"/>
          <w:szCs w:val="20"/>
          <w:lang w:val="en-GB"/>
        </w:rPr>
        <w:t>Nutr</w:t>
      </w:r>
      <w:proofErr w:type="spellEnd"/>
      <w:r w:rsidRPr="006A6232">
        <w:rPr>
          <w:sz w:val="20"/>
          <w:szCs w:val="20"/>
          <w:lang w:val="en-GB"/>
        </w:rPr>
        <w:t xml:space="preserve"> 2003</w:t>
      </w:r>
      <w:proofErr w:type="gramStart"/>
      <w:r w:rsidRPr="006A6232">
        <w:rPr>
          <w:sz w:val="20"/>
          <w:szCs w:val="20"/>
          <w:lang w:val="en-GB"/>
        </w:rPr>
        <w:t>;77:622</w:t>
      </w:r>
      <w:proofErr w:type="gramEnd"/>
      <w:r w:rsidRPr="006A6232">
        <w:rPr>
          <w:sz w:val="20"/>
          <w:szCs w:val="20"/>
          <w:lang w:val="en-GB"/>
        </w:rPr>
        <w:t>-629.</w:t>
      </w:r>
    </w:p>
    <w:p w:rsidR="007A7672" w:rsidRPr="006A6232" w:rsidRDefault="007A7672" w:rsidP="007A7672">
      <w:pPr>
        <w:ind w:left="360" w:hanging="360"/>
        <w:jc w:val="both"/>
        <w:rPr>
          <w:sz w:val="20"/>
          <w:szCs w:val="20"/>
          <w:lang w:val="en-GB"/>
        </w:rPr>
      </w:pPr>
      <w:proofErr w:type="spellStart"/>
      <w:proofErr w:type="gramStart"/>
      <w:r w:rsidRPr="006A6232">
        <w:rPr>
          <w:sz w:val="20"/>
          <w:szCs w:val="20"/>
          <w:lang w:val="en-GB"/>
        </w:rPr>
        <w:t>Murtaugh</w:t>
      </w:r>
      <w:proofErr w:type="spellEnd"/>
      <w:r w:rsidRPr="006A6232">
        <w:rPr>
          <w:sz w:val="20"/>
          <w:szCs w:val="20"/>
          <w:lang w:val="en-GB"/>
        </w:rPr>
        <w:t xml:space="preserve"> MA, Jacobs DR </w:t>
      </w:r>
      <w:proofErr w:type="spellStart"/>
      <w:r w:rsidRPr="006A6232">
        <w:rPr>
          <w:sz w:val="20"/>
          <w:szCs w:val="20"/>
          <w:lang w:val="en-GB"/>
        </w:rPr>
        <w:t>Jr</w:t>
      </w:r>
      <w:proofErr w:type="spellEnd"/>
      <w:r w:rsidRPr="006A6232">
        <w:rPr>
          <w:sz w:val="20"/>
          <w:szCs w:val="20"/>
          <w:lang w:val="en-GB"/>
        </w:rPr>
        <w:t xml:space="preserve">, Jacob B, Steffen LM, </w:t>
      </w:r>
      <w:proofErr w:type="spellStart"/>
      <w:r w:rsidRPr="006A6232">
        <w:rPr>
          <w:sz w:val="20"/>
          <w:szCs w:val="20"/>
          <w:lang w:val="en-GB"/>
        </w:rPr>
        <w:t>Marquart</w:t>
      </w:r>
      <w:proofErr w:type="spellEnd"/>
      <w:r w:rsidRPr="006A6232">
        <w:rPr>
          <w:sz w:val="20"/>
          <w:szCs w:val="20"/>
          <w:lang w:val="en-GB"/>
        </w:rPr>
        <w:t xml:space="preserve"> L. Epidemiological support for the protection of whole grains against diabetes.</w:t>
      </w:r>
      <w:proofErr w:type="gramEnd"/>
      <w:r w:rsidRPr="006A6232">
        <w:rPr>
          <w:sz w:val="20"/>
          <w:szCs w:val="20"/>
          <w:lang w:val="en-GB"/>
        </w:rPr>
        <w:t xml:space="preserve"> Proc </w:t>
      </w:r>
      <w:proofErr w:type="spellStart"/>
      <w:r w:rsidRPr="006A6232">
        <w:rPr>
          <w:sz w:val="20"/>
          <w:szCs w:val="20"/>
          <w:lang w:val="en-GB"/>
        </w:rPr>
        <w:t>Nutr</w:t>
      </w:r>
      <w:proofErr w:type="spellEnd"/>
      <w:r w:rsidRPr="006A6232">
        <w:rPr>
          <w:sz w:val="20"/>
          <w:szCs w:val="20"/>
          <w:lang w:val="en-GB"/>
        </w:rPr>
        <w:t xml:space="preserve"> Soc 2003</w:t>
      </w:r>
      <w:proofErr w:type="gramStart"/>
      <w:r w:rsidRPr="006A6232">
        <w:rPr>
          <w:sz w:val="20"/>
          <w:szCs w:val="20"/>
          <w:lang w:val="en-GB"/>
        </w:rPr>
        <w:t>;62:143</w:t>
      </w:r>
      <w:proofErr w:type="gramEnd"/>
      <w:r w:rsidRPr="006A6232">
        <w:rPr>
          <w:sz w:val="20"/>
          <w:szCs w:val="20"/>
          <w:lang w:val="en-GB"/>
        </w:rPr>
        <w:t>-149.</w:t>
      </w:r>
    </w:p>
    <w:p w:rsidR="00D65047" w:rsidRPr="00C61FAB" w:rsidRDefault="00006C84" w:rsidP="00D65047">
      <w:pPr>
        <w:ind w:left="360" w:hanging="360"/>
        <w:jc w:val="both"/>
        <w:rPr>
          <w:sz w:val="20"/>
          <w:szCs w:val="20"/>
        </w:rPr>
      </w:pPr>
      <w:hyperlink r:id="rId18" w:history="1">
        <w:r w:rsidR="00D65047" w:rsidRPr="006A6232">
          <w:rPr>
            <w:rStyle w:val="Hyperlink"/>
            <w:color w:val="auto"/>
            <w:sz w:val="20"/>
            <w:szCs w:val="20"/>
            <w:u w:val="none"/>
            <w:lang w:val="en-GB"/>
          </w:rPr>
          <w:t xml:space="preserve">Pan XR, Li GW, </w:t>
        </w:r>
        <w:proofErr w:type="spellStart"/>
        <w:r w:rsidR="00D65047" w:rsidRPr="006A6232">
          <w:rPr>
            <w:rStyle w:val="Hyperlink"/>
            <w:color w:val="auto"/>
            <w:sz w:val="20"/>
            <w:szCs w:val="20"/>
            <w:u w:val="none"/>
            <w:lang w:val="en-GB"/>
          </w:rPr>
          <w:t>Hu</w:t>
        </w:r>
        <w:proofErr w:type="spellEnd"/>
        <w:r w:rsidR="00D65047" w:rsidRPr="006A6232">
          <w:rPr>
            <w:rStyle w:val="Hyperlink"/>
            <w:color w:val="auto"/>
            <w:sz w:val="20"/>
            <w:szCs w:val="20"/>
            <w:u w:val="none"/>
            <w:lang w:val="en-GB"/>
          </w:rPr>
          <w:t xml:space="preserve"> YH, Wang JX, Yang WY, An ZX, </w:t>
        </w:r>
        <w:proofErr w:type="spellStart"/>
        <w:r w:rsidR="00D65047" w:rsidRPr="006A6232">
          <w:rPr>
            <w:rStyle w:val="Hyperlink"/>
            <w:color w:val="auto"/>
            <w:sz w:val="20"/>
            <w:szCs w:val="20"/>
            <w:u w:val="none"/>
            <w:lang w:val="en-GB"/>
          </w:rPr>
          <w:t>Hu</w:t>
        </w:r>
        <w:proofErr w:type="spellEnd"/>
        <w:r w:rsidR="00D65047" w:rsidRPr="006A6232">
          <w:rPr>
            <w:rStyle w:val="Hyperlink"/>
            <w:color w:val="auto"/>
            <w:sz w:val="20"/>
            <w:szCs w:val="20"/>
            <w:u w:val="none"/>
            <w:lang w:val="en-GB"/>
          </w:rPr>
          <w:t xml:space="preserve"> ZX, Lin J, Xiao JZ, </w:t>
        </w:r>
        <w:proofErr w:type="spellStart"/>
        <w:r w:rsidR="00D65047" w:rsidRPr="006A6232">
          <w:rPr>
            <w:rStyle w:val="Hyperlink"/>
            <w:color w:val="auto"/>
            <w:sz w:val="20"/>
            <w:szCs w:val="20"/>
            <w:u w:val="none"/>
            <w:lang w:val="en-GB"/>
          </w:rPr>
          <w:t>Cao</w:t>
        </w:r>
        <w:proofErr w:type="spellEnd"/>
        <w:r w:rsidR="00D65047" w:rsidRPr="006A6232">
          <w:rPr>
            <w:rStyle w:val="Hyperlink"/>
            <w:color w:val="auto"/>
            <w:sz w:val="20"/>
            <w:szCs w:val="20"/>
            <w:u w:val="none"/>
            <w:lang w:val="en-GB"/>
          </w:rPr>
          <w:t xml:space="preserve"> HB, Liu PA, </w:t>
        </w:r>
        <w:proofErr w:type="spellStart"/>
        <w:r w:rsidR="00D65047" w:rsidRPr="006A6232">
          <w:rPr>
            <w:rStyle w:val="Hyperlink"/>
            <w:color w:val="auto"/>
            <w:sz w:val="20"/>
            <w:szCs w:val="20"/>
            <w:u w:val="none"/>
            <w:lang w:val="en-GB"/>
          </w:rPr>
          <w:t>Jiang</w:t>
        </w:r>
        <w:proofErr w:type="spellEnd"/>
        <w:r w:rsidR="00D65047" w:rsidRPr="006A6232">
          <w:rPr>
            <w:rStyle w:val="Hyperlink"/>
            <w:color w:val="auto"/>
            <w:sz w:val="20"/>
            <w:szCs w:val="20"/>
            <w:u w:val="none"/>
            <w:lang w:val="en-GB"/>
          </w:rPr>
          <w:t xml:space="preserve"> XG, </w:t>
        </w:r>
        <w:proofErr w:type="spellStart"/>
        <w:r w:rsidR="00D65047" w:rsidRPr="006A6232">
          <w:rPr>
            <w:rStyle w:val="Hyperlink"/>
            <w:color w:val="auto"/>
            <w:sz w:val="20"/>
            <w:szCs w:val="20"/>
            <w:u w:val="none"/>
            <w:lang w:val="en-GB"/>
          </w:rPr>
          <w:t>Jiang</w:t>
        </w:r>
        <w:proofErr w:type="spellEnd"/>
        <w:r w:rsidR="00D65047" w:rsidRPr="006A6232">
          <w:rPr>
            <w:rStyle w:val="Hyperlink"/>
            <w:color w:val="auto"/>
            <w:sz w:val="20"/>
            <w:szCs w:val="20"/>
            <w:u w:val="none"/>
            <w:lang w:val="en-GB"/>
          </w:rPr>
          <w:t xml:space="preserve"> YY, Wang JP, </w:t>
        </w:r>
        <w:proofErr w:type="spellStart"/>
        <w:r w:rsidR="00D65047" w:rsidRPr="006A6232">
          <w:rPr>
            <w:rStyle w:val="Hyperlink"/>
            <w:color w:val="auto"/>
            <w:sz w:val="20"/>
            <w:szCs w:val="20"/>
            <w:u w:val="none"/>
            <w:lang w:val="en-GB"/>
          </w:rPr>
          <w:t>Zheng</w:t>
        </w:r>
        <w:proofErr w:type="spellEnd"/>
        <w:r w:rsidR="00D65047" w:rsidRPr="006A6232">
          <w:rPr>
            <w:rStyle w:val="Hyperlink"/>
            <w:color w:val="auto"/>
            <w:sz w:val="20"/>
            <w:szCs w:val="20"/>
            <w:u w:val="none"/>
            <w:lang w:val="en-GB"/>
          </w:rPr>
          <w:t xml:space="preserve"> H, Zhang H, Bennett PH, Howard BV.</w:t>
        </w:r>
      </w:hyperlink>
      <w:r w:rsidR="00D65047" w:rsidRPr="006A6232">
        <w:rPr>
          <w:sz w:val="20"/>
          <w:szCs w:val="20"/>
          <w:lang w:val="en-GB"/>
        </w:rPr>
        <w:t xml:space="preserve"> </w:t>
      </w:r>
      <w:proofErr w:type="gramStart"/>
      <w:r w:rsidR="00D65047" w:rsidRPr="006A6232">
        <w:rPr>
          <w:sz w:val="20"/>
          <w:szCs w:val="20"/>
          <w:lang w:val="en-GB"/>
        </w:rPr>
        <w:t>Effects of diet and exercise in preventing NIDDM in people with impaired glucose tolerance.</w:t>
      </w:r>
      <w:proofErr w:type="gramEnd"/>
      <w:r w:rsidR="00D65047" w:rsidRPr="006A6232">
        <w:rPr>
          <w:sz w:val="20"/>
          <w:szCs w:val="20"/>
          <w:lang w:val="en-GB"/>
        </w:rPr>
        <w:t xml:space="preserve"> </w:t>
      </w:r>
      <w:r w:rsidR="00D65047" w:rsidRPr="00C61FAB">
        <w:rPr>
          <w:sz w:val="20"/>
          <w:szCs w:val="20"/>
        </w:rPr>
        <w:t xml:space="preserve">The Da </w:t>
      </w:r>
      <w:proofErr w:type="spellStart"/>
      <w:r w:rsidR="00D65047" w:rsidRPr="00C61FAB">
        <w:rPr>
          <w:sz w:val="20"/>
          <w:szCs w:val="20"/>
        </w:rPr>
        <w:t>Qing</w:t>
      </w:r>
      <w:proofErr w:type="spellEnd"/>
      <w:r w:rsidR="00D65047" w:rsidRPr="00C61FAB">
        <w:rPr>
          <w:sz w:val="20"/>
          <w:szCs w:val="20"/>
        </w:rPr>
        <w:t xml:space="preserve"> IGT and Diabetes </w:t>
      </w:r>
      <w:proofErr w:type="spellStart"/>
      <w:r w:rsidR="00D65047" w:rsidRPr="00C61FAB">
        <w:rPr>
          <w:sz w:val="20"/>
          <w:szCs w:val="20"/>
        </w:rPr>
        <w:t>Study</w:t>
      </w:r>
      <w:proofErr w:type="spellEnd"/>
      <w:r w:rsidR="00D65047" w:rsidRPr="00C61FAB">
        <w:rPr>
          <w:sz w:val="20"/>
          <w:szCs w:val="20"/>
        </w:rPr>
        <w:t xml:space="preserve">. Diabetes </w:t>
      </w:r>
      <w:proofErr w:type="spellStart"/>
      <w:r w:rsidR="00D65047" w:rsidRPr="00C61FAB">
        <w:rPr>
          <w:sz w:val="20"/>
          <w:szCs w:val="20"/>
        </w:rPr>
        <w:t>Care</w:t>
      </w:r>
      <w:proofErr w:type="spellEnd"/>
      <w:r w:rsidR="00D65047" w:rsidRPr="00C61FAB">
        <w:rPr>
          <w:sz w:val="20"/>
          <w:szCs w:val="20"/>
        </w:rPr>
        <w:t xml:space="preserve"> 1997;</w:t>
      </w:r>
      <w:proofErr w:type="gramStart"/>
      <w:r w:rsidR="00D65047" w:rsidRPr="00C61FAB">
        <w:rPr>
          <w:sz w:val="20"/>
          <w:szCs w:val="20"/>
        </w:rPr>
        <w:t>20:537-544</w:t>
      </w:r>
      <w:proofErr w:type="gramEnd"/>
      <w:r w:rsidR="00D65047" w:rsidRPr="00C61FAB">
        <w:rPr>
          <w:sz w:val="20"/>
          <w:szCs w:val="20"/>
        </w:rPr>
        <w:t>.</w:t>
      </w:r>
    </w:p>
    <w:p w:rsidR="001B5D92" w:rsidRPr="006A6232" w:rsidRDefault="001B5D92" w:rsidP="001B5D92">
      <w:pPr>
        <w:ind w:left="360" w:hanging="360"/>
        <w:jc w:val="both"/>
        <w:rPr>
          <w:bCs/>
          <w:sz w:val="20"/>
          <w:szCs w:val="20"/>
          <w:lang w:val="en-GB"/>
        </w:rPr>
      </w:pPr>
      <w:r w:rsidRPr="00C61FAB">
        <w:rPr>
          <w:bCs/>
          <w:iCs/>
          <w:sz w:val="20"/>
          <w:szCs w:val="20"/>
          <w:lang w:eastAsia="ja-JP"/>
        </w:rPr>
        <w:t>Peltonen M,</w:t>
      </w:r>
      <w:r w:rsidRPr="00C61FAB">
        <w:rPr>
          <w:iCs/>
          <w:sz w:val="20"/>
          <w:szCs w:val="20"/>
          <w:lang w:eastAsia="ja-JP"/>
        </w:rPr>
        <w:t xml:space="preserve"> </w:t>
      </w:r>
      <w:proofErr w:type="spellStart"/>
      <w:r w:rsidRPr="00C61FAB">
        <w:rPr>
          <w:iCs/>
          <w:sz w:val="20"/>
          <w:szCs w:val="20"/>
          <w:lang w:eastAsia="ja-JP"/>
        </w:rPr>
        <w:t>Korpi-Hyövälti</w:t>
      </w:r>
      <w:proofErr w:type="spellEnd"/>
      <w:r w:rsidRPr="00C61FAB">
        <w:rPr>
          <w:iCs/>
          <w:sz w:val="20"/>
          <w:szCs w:val="20"/>
          <w:lang w:eastAsia="ja-JP"/>
        </w:rPr>
        <w:t xml:space="preserve"> E, Oksa H, Puolijoki </w:t>
      </w:r>
      <w:proofErr w:type="gramStart"/>
      <w:r w:rsidRPr="00C61FAB">
        <w:rPr>
          <w:iCs/>
          <w:sz w:val="20"/>
          <w:szCs w:val="20"/>
          <w:lang w:eastAsia="ja-JP"/>
        </w:rPr>
        <w:t xml:space="preserve">H,  </w:t>
      </w:r>
      <w:proofErr w:type="spellStart"/>
      <w:r w:rsidRPr="00C61FAB">
        <w:rPr>
          <w:iCs/>
          <w:sz w:val="20"/>
          <w:szCs w:val="20"/>
          <w:lang w:eastAsia="ja-JP"/>
        </w:rPr>
        <w:t>Saltevo</w:t>
      </w:r>
      <w:proofErr w:type="spellEnd"/>
      <w:proofErr w:type="gramEnd"/>
      <w:r w:rsidRPr="00C61FAB">
        <w:rPr>
          <w:iCs/>
          <w:sz w:val="20"/>
          <w:szCs w:val="20"/>
          <w:lang w:eastAsia="ja-JP"/>
        </w:rPr>
        <w:t xml:space="preserve"> J,  Vanhala M, Saaristo T, Saarikoski L, Sundvall J, Tuomilehto J.</w:t>
      </w:r>
      <w:r w:rsidRPr="00C61FAB">
        <w:rPr>
          <w:bCs/>
          <w:sz w:val="20"/>
          <w:szCs w:val="20"/>
          <w:lang w:eastAsia="ja-JP"/>
        </w:rPr>
        <w:t xml:space="preserve"> Lihavuuden, diabeteksen ja muiden glukoosiaineenvaihdunnan häiriöiden esiintyvyys suomalaisessa aikuisväestössä </w:t>
      </w:r>
      <w:proofErr w:type="spellStart"/>
      <w:r w:rsidRPr="00C61FAB">
        <w:rPr>
          <w:bCs/>
          <w:sz w:val="20"/>
          <w:szCs w:val="20"/>
          <w:lang w:eastAsia="ja-JP"/>
        </w:rPr>
        <w:t>Dehkon</w:t>
      </w:r>
      <w:proofErr w:type="spellEnd"/>
      <w:r w:rsidRPr="00C61FAB">
        <w:rPr>
          <w:bCs/>
          <w:sz w:val="20"/>
          <w:szCs w:val="20"/>
          <w:lang w:eastAsia="ja-JP"/>
        </w:rPr>
        <w:t xml:space="preserve"> 2D-hanke (D2D). </w:t>
      </w:r>
      <w:r w:rsidRPr="006A6232">
        <w:rPr>
          <w:bCs/>
          <w:sz w:val="20"/>
          <w:szCs w:val="20"/>
          <w:lang w:val="en-GB" w:eastAsia="ja-JP"/>
        </w:rPr>
        <w:t>SLL 2006</w:t>
      </w:r>
      <w:proofErr w:type="gramStart"/>
      <w:r w:rsidRPr="006A6232">
        <w:rPr>
          <w:bCs/>
          <w:sz w:val="20"/>
          <w:szCs w:val="20"/>
          <w:lang w:val="en-GB" w:eastAsia="ja-JP"/>
        </w:rPr>
        <w:t>;</w:t>
      </w:r>
      <w:r w:rsidRPr="006A6232">
        <w:rPr>
          <w:bCs/>
          <w:sz w:val="20"/>
          <w:szCs w:val="20"/>
          <w:lang w:val="en-GB"/>
        </w:rPr>
        <w:t>3:163</w:t>
      </w:r>
      <w:proofErr w:type="gramEnd"/>
      <w:r w:rsidRPr="006A6232">
        <w:rPr>
          <w:bCs/>
          <w:sz w:val="20"/>
          <w:szCs w:val="20"/>
          <w:lang w:val="en-GB"/>
        </w:rPr>
        <w:t>–170.</w:t>
      </w:r>
    </w:p>
    <w:p w:rsidR="00D65047" w:rsidRPr="006A6232" w:rsidRDefault="00006C84" w:rsidP="00D65047">
      <w:pPr>
        <w:ind w:left="360" w:hanging="360"/>
        <w:jc w:val="both"/>
        <w:rPr>
          <w:sz w:val="20"/>
          <w:szCs w:val="20"/>
          <w:lang w:val="en-GB"/>
        </w:rPr>
      </w:pPr>
      <w:hyperlink r:id="rId19" w:history="1">
        <w:proofErr w:type="spellStart"/>
        <w:r w:rsidR="00D65047" w:rsidRPr="006A6232">
          <w:rPr>
            <w:rStyle w:val="Hyperlink"/>
            <w:color w:val="auto"/>
            <w:sz w:val="20"/>
            <w:szCs w:val="20"/>
            <w:u w:val="none"/>
            <w:lang w:val="en-GB"/>
          </w:rPr>
          <w:t>Ramachandran</w:t>
        </w:r>
        <w:proofErr w:type="spellEnd"/>
        <w:r w:rsidR="00D65047" w:rsidRPr="006A6232">
          <w:rPr>
            <w:rStyle w:val="Hyperlink"/>
            <w:color w:val="auto"/>
            <w:sz w:val="20"/>
            <w:szCs w:val="20"/>
            <w:u w:val="none"/>
            <w:lang w:val="en-GB"/>
          </w:rPr>
          <w:t xml:space="preserve"> A, </w:t>
        </w:r>
        <w:proofErr w:type="spellStart"/>
        <w:r w:rsidR="00D65047" w:rsidRPr="006A6232">
          <w:rPr>
            <w:rStyle w:val="Hyperlink"/>
            <w:color w:val="auto"/>
            <w:sz w:val="20"/>
            <w:szCs w:val="20"/>
            <w:u w:val="none"/>
            <w:lang w:val="en-GB"/>
          </w:rPr>
          <w:t>Snehalatha</w:t>
        </w:r>
        <w:proofErr w:type="spellEnd"/>
        <w:r w:rsidR="00D65047" w:rsidRPr="006A6232">
          <w:rPr>
            <w:rStyle w:val="Hyperlink"/>
            <w:color w:val="auto"/>
            <w:sz w:val="20"/>
            <w:szCs w:val="20"/>
            <w:u w:val="none"/>
            <w:lang w:val="en-GB"/>
          </w:rPr>
          <w:t xml:space="preserve"> C, Mary S, </w:t>
        </w:r>
        <w:proofErr w:type="spellStart"/>
        <w:r w:rsidR="00D65047" w:rsidRPr="006A6232">
          <w:rPr>
            <w:rStyle w:val="Hyperlink"/>
            <w:color w:val="auto"/>
            <w:sz w:val="20"/>
            <w:szCs w:val="20"/>
            <w:u w:val="none"/>
            <w:lang w:val="en-GB"/>
          </w:rPr>
          <w:t>Mukesh</w:t>
        </w:r>
        <w:proofErr w:type="spellEnd"/>
        <w:r w:rsidR="00D65047" w:rsidRPr="006A6232">
          <w:rPr>
            <w:rStyle w:val="Hyperlink"/>
            <w:color w:val="auto"/>
            <w:sz w:val="20"/>
            <w:szCs w:val="20"/>
            <w:u w:val="none"/>
            <w:lang w:val="en-GB"/>
          </w:rPr>
          <w:t xml:space="preserve"> B, </w:t>
        </w:r>
        <w:proofErr w:type="spellStart"/>
        <w:r w:rsidR="00D65047" w:rsidRPr="006A6232">
          <w:rPr>
            <w:rStyle w:val="Hyperlink"/>
            <w:color w:val="auto"/>
            <w:sz w:val="20"/>
            <w:szCs w:val="20"/>
            <w:u w:val="none"/>
            <w:lang w:val="en-GB"/>
          </w:rPr>
          <w:t>Bhaskar</w:t>
        </w:r>
        <w:proofErr w:type="spellEnd"/>
        <w:r w:rsidR="00D65047" w:rsidRPr="006A6232">
          <w:rPr>
            <w:rStyle w:val="Hyperlink"/>
            <w:color w:val="auto"/>
            <w:sz w:val="20"/>
            <w:szCs w:val="20"/>
            <w:u w:val="none"/>
            <w:lang w:val="en-GB"/>
          </w:rPr>
          <w:t xml:space="preserve"> AD, Vijay V</w:t>
        </w:r>
        <w:r w:rsidR="00A15957" w:rsidRPr="006A6232">
          <w:rPr>
            <w:rStyle w:val="Hyperlink"/>
            <w:color w:val="auto"/>
            <w:sz w:val="20"/>
            <w:szCs w:val="20"/>
            <w:u w:val="none"/>
            <w:lang w:val="en-GB"/>
          </w:rPr>
          <w:t>.</w:t>
        </w:r>
        <w:r w:rsidR="00D65047" w:rsidRPr="006A6232">
          <w:rPr>
            <w:rStyle w:val="Hyperlink"/>
            <w:color w:val="auto"/>
            <w:sz w:val="20"/>
            <w:szCs w:val="20"/>
            <w:u w:val="none"/>
            <w:lang w:val="en-GB"/>
          </w:rPr>
          <w:t xml:space="preserve"> Indian Diabetes Prevention Programme (IDPP).</w:t>
        </w:r>
      </w:hyperlink>
      <w:r w:rsidR="00D65047" w:rsidRPr="006A6232">
        <w:rPr>
          <w:sz w:val="20"/>
          <w:szCs w:val="20"/>
          <w:lang w:val="en-GB"/>
        </w:rPr>
        <w:t xml:space="preserve"> The Indian Diabetes Prevention Programme shows that lifestyle modification and </w:t>
      </w:r>
      <w:proofErr w:type="spellStart"/>
      <w:r w:rsidR="00D65047" w:rsidRPr="006A6232">
        <w:rPr>
          <w:sz w:val="20"/>
          <w:szCs w:val="20"/>
          <w:lang w:val="en-GB"/>
        </w:rPr>
        <w:t>metformin</w:t>
      </w:r>
      <w:proofErr w:type="spellEnd"/>
      <w:r w:rsidR="00D65047" w:rsidRPr="006A6232">
        <w:rPr>
          <w:sz w:val="20"/>
          <w:szCs w:val="20"/>
          <w:lang w:val="en-GB"/>
        </w:rPr>
        <w:t xml:space="preserve"> prevent type 2 diabetes in Asian Indian subjects with impaired glucose t</w:t>
      </w:r>
      <w:r w:rsidR="007A7672" w:rsidRPr="006A6232">
        <w:rPr>
          <w:sz w:val="20"/>
          <w:szCs w:val="20"/>
          <w:lang w:val="en-GB"/>
        </w:rPr>
        <w:t xml:space="preserve">olerance (IDPP-1). </w:t>
      </w:r>
      <w:proofErr w:type="spellStart"/>
      <w:r w:rsidR="007A7672" w:rsidRPr="006A6232">
        <w:rPr>
          <w:sz w:val="20"/>
          <w:szCs w:val="20"/>
          <w:lang w:val="en-GB"/>
        </w:rPr>
        <w:t>Diabetologia</w:t>
      </w:r>
      <w:proofErr w:type="spellEnd"/>
      <w:r w:rsidR="00D65047" w:rsidRPr="006A6232">
        <w:rPr>
          <w:sz w:val="20"/>
          <w:szCs w:val="20"/>
          <w:lang w:val="en-GB"/>
        </w:rPr>
        <w:t xml:space="preserve"> 2006</w:t>
      </w:r>
      <w:proofErr w:type="gramStart"/>
      <w:r w:rsidR="007A7672" w:rsidRPr="006A6232">
        <w:rPr>
          <w:sz w:val="20"/>
          <w:szCs w:val="20"/>
          <w:lang w:val="en-GB"/>
        </w:rPr>
        <w:t>;</w:t>
      </w:r>
      <w:r w:rsidR="00D65047" w:rsidRPr="006A6232">
        <w:rPr>
          <w:sz w:val="20"/>
          <w:szCs w:val="20"/>
          <w:lang w:val="en-GB"/>
        </w:rPr>
        <w:t>49:289</w:t>
      </w:r>
      <w:proofErr w:type="gramEnd"/>
      <w:r w:rsidR="00D65047" w:rsidRPr="006A6232">
        <w:rPr>
          <w:sz w:val="20"/>
          <w:szCs w:val="20"/>
          <w:lang w:val="en-GB"/>
        </w:rPr>
        <w:t>-</w:t>
      </w:r>
      <w:r w:rsidR="007A7672" w:rsidRPr="006A6232">
        <w:rPr>
          <w:sz w:val="20"/>
          <w:szCs w:val="20"/>
          <w:lang w:val="en-GB"/>
        </w:rPr>
        <w:t>2</w:t>
      </w:r>
      <w:r w:rsidR="00D65047" w:rsidRPr="006A6232">
        <w:rPr>
          <w:sz w:val="20"/>
          <w:szCs w:val="20"/>
          <w:lang w:val="en-GB"/>
        </w:rPr>
        <w:t xml:space="preserve">97. </w:t>
      </w:r>
    </w:p>
    <w:p w:rsidR="00A15957" w:rsidRPr="006A6232" w:rsidRDefault="00A15957" w:rsidP="00A15957">
      <w:pPr>
        <w:ind w:left="357" w:hanging="357"/>
        <w:rPr>
          <w:sz w:val="20"/>
          <w:szCs w:val="20"/>
          <w:lang w:val="en-GB"/>
        </w:rPr>
      </w:pPr>
      <w:proofErr w:type="spellStart"/>
      <w:r w:rsidRPr="006A6232">
        <w:rPr>
          <w:sz w:val="20"/>
          <w:szCs w:val="20"/>
          <w:lang w:val="en-GB"/>
        </w:rPr>
        <w:t>Reaven</w:t>
      </w:r>
      <w:proofErr w:type="spellEnd"/>
      <w:r w:rsidRPr="006A6232">
        <w:rPr>
          <w:sz w:val="20"/>
          <w:szCs w:val="20"/>
          <w:lang w:val="en-GB"/>
        </w:rPr>
        <w:t xml:space="preserve"> GM. </w:t>
      </w:r>
      <w:proofErr w:type="spellStart"/>
      <w:r w:rsidRPr="006A6232">
        <w:rPr>
          <w:sz w:val="20"/>
          <w:szCs w:val="20"/>
          <w:lang w:val="en-GB"/>
        </w:rPr>
        <w:t>Banting</w:t>
      </w:r>
      <w:proofErr w:type="spellEnd"/>
      <w:r w:rsidRPr="006A6232">
        <w:rPr>
          <w:sz w:val="20"/>
          <w:szCs w:val="20"/>
          <w:lang w:val="en-GB"/>
        </w:rPr>
        <w:t xml:space="preserve"> lecture 1988. </w:t>
      </w:r>
      <w:proofErr w:type="gramStart"/>
      <w:r w:rsidRPr="006A6232">
        <w:rPr>
          <w:sz w:val="20"/>
          <w:szCs w:val="20"/>
          <w:lang w:val="en-GB"/>
        </w:rPr>
        <w:t>Role of insulin resistance in human disease.</w:t>
      </w:r>
      <w:proofErr w:type="gramEnd"/>
      <w:r w:rsidRPr="006A6232">
        <w:rPr>
          <w:sz w:val="20"/>
          <w:szCs w:val="20"/>
          <w:lang w:val="en-GB"/>
        </w:rPr>
        <w:t xml:space="preserve"> Diabetes 1988</w:t>
      </w:r>
      <w:proofErr w:type="gramStart"/>
      <w:r w:rsidRPr="006A6232">
        <w:rPr>
          <w:sz w:val="20"/>
          <w:szCs w:val="20"/>
          <w:lang w:val="en-GB"/>
        </w:rPr>
        <w:t>;37:1595</w:t>
      </w:r>
      <w:proofErr w:type="gramEnd"/>
      <w:r w:rsidRPr="006A6232">
        <w:rPr>
          <w:sz w:val="20"/>
          <w:szCs w:val="20"/>
          <w:lang w:val="en-GB"/>
        </w:rPr>
        <w:t>-1607.</w:t>
      </w:r>
    </w:p>
    <w:p w:rsidR="007A7672" w:rsidRPr="00C61FAB" w:rsidRDefault="007A7672" w:rsidP="007A7672">
      <w:pPr>
        <w:spacing w:line="26" w:lineRule="atLeast"/>
        <w:ind w:left="357" w:hanging="357"/>
        <w:jc w:val="both"/>
        <w:rPr>
          <w:sz w:val="20"/>
          <w:szCs w:val="20"/>
        </w:rPr>
      </w:pPr>
      <w:proofErr w:type="spellStart"/>
      <w:r w:rsidRPr="006A6232">
        <w:rPr>
          <w:sz w:val="20"/>
          <w:szCs w:val="20"/>
          <w:lang w:val="en-GB"/>
        </w:rPr>
        <w:t>Sarkkinen</w:t>
      </w:r>
      <w:proofErr w:type="spellEnd"/>
      <w:r w:rsidRPr="006A6232">
        <w:rPr>
          <w:sz w:val="20"/>
          <w:szCs w:val="20"/>
          <w:lang w:val="en-GB"/>
        </w:rPr>
        <w:t xml:space="preserve"> E, Korhonen M, Erkkilä A, </w:t>
      </w:r>
      <w:proofErr w:type="spellStart"/>
      <w:r w:rsidRPr="006A6232">
        <w:rPr>
          <w:sz w:val="20"/>
          <w:szCs w:val="20"/>
          <w:lang w:val="en-GB"/>
        </w:rPr>
        <w:t>Ebeling</w:t>
      </w:r>
      <w:proofErr w:type="spellEnd"/>
      <w:r w:rsidRPr="006A6232">
        <w:rPr>
          <w:sz w:val="20"/>
          <w:szCs w:val="20"/>
          <w:lang w:val="en-GB"/>
        </w:rPr>
        <w:t xml:space="preserve"> T, Uusitupa M. Effect of </w:t>
      </w:r>
      <w:proofErr w:type="spellStart"/>
      <w:r w:rsidRPr="006A6232">
        <w:rPr>
          <w:sz w:val="20"/>
          <w:szCs w:val="20"/>
          <w:lang w:val="en-GB"/>
        </w:rPr>
        <w:t>apolipoprotein</w:t>
      </w:r>
      <w:proofErr w:type="spellEnd"/>
      <w:r w:rsidRPr="006A6232">
        <w:rPr>
          <w:sz w:val="20"/>
          <w:szCs w:val="20"/>
          <w:lang w:val="en-GB"/>
        </w:rPr>
        <w:t xml:space="preserve"> E polymorphism on serum lipid response to the separate modification of dietary fat and dietary cholesterol. </w:t>
      </w:r>
      <w:r w:rsidRPr="00C61FAB">
        <w:rPr>
          <w:sz w:val="20"/>
          <w:szCs w:val="20"/>
        </w:rPr>
        <w:t xml:space="preserve">Am J </w:t>
      </w:r>
      <w:proofErr w:type="spellStart"/>
      <w:r w:rsidRPr="00C61FAB">
        <w:rPr>
          <w:sz w:val="20"/>
          <w:szCs w:val="20"/>
        </w:rPr>
        <w:t>Clin</w:t>
      </w:r>
      <w:proofErr w:type="spellEnd"/>
      <w:r w:rsidRPr="00C61FAB">
        <w:rPr>
          <w:sz w:val="20"/>
          <w:szCs w:val="20"/>
        </w:rPr>
        <w:t xml:space="preserve"> </w:t>
      </w:r>
      <w:proofErr w:type="spellStart"/>
      <w:r w:rsidRPr="00C61FAB">
        <w:rPr>
          <w:sz w:val="20"/>
          <w:szCs w:val="20"/>
        </w:rPr>
        <w:t>Nutr</w:t>
      </w:r>
      <w:proofErr w:type="spellEnd"/>
      <w:r w:rsidRPr="00C61FAB">
        <w:rPr>
          <w:sz w:val="20"/>
          <w:szCs w:val="20"/>
        </w:rPr>
        <w:t xml:space="preserve"> 1998;</w:t>
      </w:r>
      <w:proofErr w:type="gramStart"/>
      <w:r w:rsidRPr="00C61FAB">
        <w:rPr>
          <w:sz w:val="20"/>
          <w:szCs w:val="20"/>
        </w:rPr>
        <w:t>68:1151-1152</w:t>
      </w:r>
      <w:proofErr w:type="gramEnd"/>
      <w:r w:rsidRPr="00C61FAB">
        <w:rPr>
          <w:sz w:val="20"/>
          <w:szCs w:val="20"/>
        </w:rPr>
        <w:t>.</w:t>
      </w:r>
    </w:p>
    <w:p w:rsidR="007A7672" w:rsidRPr="006A6232" w:rsidRDefault="007A7672" w:rsidP="007A7672">
      <w:pPr>
        <w:spacing w:line="26" w:lineRule="atLeast"/>
        <w:ind w:left="357" w:hanging="357"/>
        <w:jc w:val="both"/>
        <w:rPr>
          <w:sz w:val="20"/>
          <w:szCs w:val="20"/>
          <w:lang w:val="en-GB"/>
        </w:rPr>
      </w:pPr>
      <w:r w:rsidRPr="00C61FAB">
        <w:rPr>
          <w:sz w:val="20"/>
          <w:szCs w:val="20"/>
        </w:rPr>
        <w:t xml:space="preserve">Schwab US, Ågren JJ, Valve R, Hallikainen MA, Sarkkinen ES, Jauhiainen M, Karvonen MK, Pesonen U, Koulu M, Uusitupa M, Savolainen MJ. </w:t>
      </w:r>
      <w:proofErr w:type="gramStart"/>
      <w:r w:rsidRPr="006A6232">
        <w:rPr>
          <w:sz w:val="20"/>
          <w:szCs w:val="20"/>
          <w:lang w:val="en-GB"/>
        </w:rPr>
        <w:t xml:space="preserve">The impact of the </w:t>
      </w:r>
      <w:proofErr w:type="spellStart"/>
      <w:r w:rsidRPr="006A6232">
        <w:rPr>
          <w:sz w:val="20"/>
          <w:szCs w:val="20"/>
          <w:lang w:val="en-GB"/>
        </w:rPr>
        <w:t>leucine</w:t>
      </w:r>
      <w:proofErr w:type="spellEnd"/>
      <w:r w:rsidRPr="006A6232">
        <w:rPr>
          <w:sz w:val="20"/>
          <w:szCs w:val="20"/>
          <w:lang w:val="en-GB"/>
        </w:rPr>
        <w:t xml:space="preserve"> 7 to </w:t>
      </w:r>
      <w:proofErr w:type="spellStart"/>
      <w:r w:rsidRPr="006A6232">
        <w:rPr>
          <w:sz w:val="20"/>
          <w:szCs w:val="20"/>
          <w:lang w:val="en-GB"/>
        </w:rPr>
        <w:t>proline</w:t>
      </w:r>
      <w:proofErr w:type="spellEnd"/>
      <w:r w:rsidRPr="006A6232">
        <w:rPr>
          <w:sz w:val="20"/>
          <w:szCs w:val="20"/>
          <w:lang w:val="en-GB"/>
        </w:rPr>
        <w:t xml:space="preserve"> 7 polymorphism of the </w:t>
      </w:r>
      <w:proofErr w:type="spellStart"/>
      <w:r w:rsidRPr="006A6232">
        <w:rPr>
          <w:sz w:val="20"/>
          <w:szCs w:val="20"/>
          <w:lang w:val="en-GB"/>
        </w:rPr>
        <w:t>neuropeptide</w:t>
      </w:r>
      <w:proofErr w:type="spellEnd"/>
      <w:r w:rsidRPr="006A6232">
        <w:rPr>
          <w:sz w:val="20"/>
          <w:szCs w:val="20"/>
          <w:lang w:val="en-GB"/>
        </w:rPr>
        <w:t xml:space="preserve"> Y gene on postprandial </w:t>
      </w:r>
      <w:proofErr w:type="spellStart"/>
      <w:r w:rsidRPr="006A6232">
        <w:rPr>
          <w:sz w:val="20"/>
          <w:szCs w:val="20"/>
          <w:lang w:val="en-GB"/>
        </w:rPr>
        <w:t>lipemia</w:t>
      </w:r>
      <w:proofErr w:type="spellEnd"/>
      <w:r w:rsidRPr="006A6232">
        <w:rPr>
          <w:sz w:val="20"/>
          <w:szCs w:val="20"/>
          <w:lang w:val="en-GB"/>
        </w:rPr>
        <w:t xml:space="preserve"> and on the response of serum total and lipoprotein lipids to a reduced fat diet.</w:t>
      </w:r>
      <w:proofErr w:type="gramEnd"/>
      <w:r w:rsidRPr="006A6232">
        <w:rPr>
          <w:sz w:val="20"/>
          <w:szCs w:val="20"/>
          <w:lang w:val="en-GB"/>
        </w:rPr>
        <w:t xml:space="preserve"> </w:t>
      </w:r>
      <w:proofErr w:type="spellStart"/>
      <w:r w:rsidRPr="006A6232">
        <w:rPr>
          <w:sz w:val="20"/>
          <w:szCs w:val="20"/>
          <w:lang w:val="en-GB"/>
        </w:rPr>
        <w:t>Eur</w:t>
      </w:r>
      <w:proofErr w:type="spellEnd"/>
      <w:r w:rsidRPr="006A6232">
        <w:rPr>
          <w:sz w:val="20"/>
          <w:szCs w:val="20"/>
          <w:lang w:val="en-GB"/>
        </w:rPr>
        <w:t xml:space="preserve"> J </w:t>
      </w:r>
      <w:proofErr w:type="spellStart"/>
      <w:r w:rsidRPr="006A6232">
        <w:rPr>
          <w:sz w:val="20"/>
          <w:szCs w:val="20"/>
          <w:lang w:val="en-GB"/>
        </w:rPr>
        <w:t>Clin</w:t>
      </w:r>
      <w:proofErr w:type="spellEnd"/>
      <w:r w:rsidRPr="006A6232">
        <w:rPr>
          <w:sz w:val="20"/>
          <w:szCs w:val="20"/>
          <w:lang w:val="en-GB"/>
        </w:rPr>
        <w:t xml:space="preserve"> </w:t>
      </w:r>
      <w:proofErr w:type="spellStart"/>
      <w:r w:rsidRPr="006A6232">
        <w:rPr>
          <w:sz w:val="20"/>
          <w:szCs w:val="20"/>
          <w:lang w:val="en-GB"/>
        </w:rPr>
        <w:t>Nutr</w:t>
      </w:r>
      <w:proofErr w:type="spellEnd"/>
      <w:r w:rsidRPr="006A6232">
        <w:rPr>
          <w:sz w:val="20"/>
          <w:szCs w:val="20"/>
          <w:lang w:val="en-GB"/>
        </w:rPr>
        <w:t xml:space="preserve"> 2002</w:t>
      </w:r>
      <w:proofErr w:type="gramStart"/>
      <w:r w:rsidRPr="006A6232">
        <w:rPr>
          <w:sz w:val="20"/>
          <w:szCs w:val="20"/>
          <w:lang w:val="en-GB"/>
        </w:rPr>
        <w:t>;56:149</w:t>
      </w:r>
      <w:proofErr w:type="gramEnd"/>
      <w:r w:rsidRPr="006A6232">
        <w:rPr>
          <w:sz w:val="20"/>
          <w:szCs w:val="20"/>
          <w:lang w:val="en-GB"/>
        </w:rPr>
        <w:t>-156.</w:t>
      </w:r>
    </w:p>
    <w:p w:rsidR="007E219D" w:rsidRPr="006A6232" w:rsidRDefault="007E219D" w:rsidP="007E219D">
      <w:pPr>
        <w:autoSpaceDE w:val="0"/>
        <w:autoSpaceDN w:val="0"/>
        <w:adjustRightInd w:val="0"/>
        <w:ind w:left="360" w:hanging="360"/>
        <w:jc w:val="both"/>
        <w:rPr>
          <w:sz w:val="20"/>
          <w:szCs w:val="20"/>
          <w:lang w:val="en-GB"/>
        </w:rPr>
      </w:pPr>
      <w:proofErr w:type="spellStart"/>
      <w:r w:rsidRPr="006A6232">
        <w:rPr>
          <w:sz w:val="20"/>
          <w:szCs w:val="20"/>
          <w:lang w:val="en-GB"/>
        </w:rPr>
        <w:t>Sirtori</w:t>
      </w:r>
      <w:proofErr w:type="spellEnd"/>
      <w:r w:rsidRPr="006A6232">
        <w:rPr>
          <w:sz w:val="20"/>
          <w:szCs w:val="20"/>
          <w:lang w:val="en-GB"/>
        </w:rPr>
        <w:t xml:space="preserve"> CR, </w:t>
      </w:r>
      <w:proofErr w:type="spellStart"/>
      <w:r w:rsidRPr="006A6232">
        <w:rPr>
          <w:sz w:val="20"/>
          <w:szCs w:val="20"/>
          <w:lang w:val="en-GB"/>
        </w:rPr>
        <w:t>Crepaldi</w:t>
      </w:r>
      <w:proofErr w:type="spellEnd"/>
      <w:r w:rsidRPr="006A6232">
        <w:rPr>
          <w:sz w:val="20"/>
          <w:szCs w:val="20"/>
          <w:lang w:val="en-GB"/>
        </w:rPr>
        <w:t xml:space="preserve"> G, </w:t>
      </w:r>
      <w:proofErr w:type="spellStart"/>
      <w:r w:rsidRPr="006A6232">
        <w:rPr>
          <w:sz w:val="20"/>
          <w:szCs w:val="20"/>
          <w:lang w:val="en-GB"/>
        </w:rPr>
        <w:t>Manzato</w:t>
      </w:r>
      <w:proofErr w:type="spellEnd"/>
      <w:r w:rsidRPr="006A6232">
        <w:rPr>
          <w:sz w:val="20"/>
          <w:szCs w:val="20"/>
          <w:lang w:val="en-GB"/>
        </w:rPr>
        <w:t xml:space="preserve"> E, </w:t>
      </w:r>
      <w:r w:rsidRPr="006A6232">
        <w:rPr>
          <w:bCs/>
          <w:sz w:val="20"/>
          <w:szCs w:val="20"/>
          <w:lang w:val="en-GB"/>
        </w:rPr>
        <w:t>Mancini M</w:t>
      </w:r>
      <w:r w:rsidRPr="006A6232">
        <w:rPr>
          <w:sz w:val="20"/>
          <w:szCs w:val="20"/>
          <w:lang w:val="en-GB"/>
        </w:rPr>
        <w:t xml:space="preserve">, </w:t>
      </w:r>
      <w:proofErr w:type="spellStart"/>
      <w:r w:rsidRPr="006A6232">
        <w:rPr>
          <w:bCs/>
          <w:sz w:val="20"/>
          <w:szCs w:val="20"/>
          <w:lang w:val="en-GB"/>
        </w:rPr>
        <w:t>Rivellese</w:t>
      </w:r>
      <w:proofErr w:type="spellEnd"/>
      <w:r w:rsidRPr="006A6232">
        <w:rPr>
          <w:bCs/>
          <w:sz w:val="20"/>
          <w:szCs w:val="20"/>
          <w:lang w:val="en-GB"/>
        </w:rPr>
        <w:t xml:space="preserve"> A</w:t>
      </w:r>
      <w:r w:rsidRPr="006A6232">
        <w:rPr>
          <w:sz w:val="20"/>
          <w:szCs w:val="20"/>
          <w:lang w:val="en-GB"/>
        </w:rPr>
        <w:t xml:space="preserve">, </w:t>
      </w:r>
      <w:proofErr w:type="spellStart"/>
      <w:r w:rsidRPr="006A6232">
        <w:rPr>
          <w:bCs/>
          <w:sz w:val="20"/>
          <w:szCs w:val="20"/>
          <w:lang w:val="en-GB"/>
        </w:rPr>
        <w:t>Paoletti</w:t>
      </w:r>
      <w:proofErr w:type="spellEnd"/>
      <w:r w:rsidRPr="006A6232">
        <w:rPr>
          <w:bCs/>
          <w:sz w:val="20"/>
          <w:szCs w:val="20"/>
          <w:lang w:val="en-GB"/>
        </w:rPr>
        <w:t xml:space="preserve"> R</w:t>
      </w:r>
      <w:r w:rsidRPr="006A6232">
        <w:rPr>
          <w:sz w:val="20"/>
          <w:szCs w:val="20"/>
          <w:lang w:val="en-GB"/>
        </w:rPr>
        <w:t xml:space="preserve">, </w:t>
      </w:r>
      <w:proofErr w:type="spellStart"/>
      <w:r w:rsidRPr="006A6232">
        <w:rPr>
          <w:bCs/>
          <w:sz w:val="20"/>
          <w:szCs w:val="20"/>
          <w:lang w:val="en-GB"/>
        </w:rPr>
        <w:t>Pazzucconi</w:t>
      </w:r>
      <w:proofErr w:type="spellEnd"/>
      <w:r w:rsidRPr="006A6232">
        <w:rPr>
          <w:bCs/>
          <w:sz w:val="20"/>
          <w:szCs w:val="20"/>
          <w:lang w:val="en-GB"/>
        </w:rPr>
        <w:t xml:space="preserve"> F</w:t>
      </w:r>
      <w:r w:rsidRPr="006A6232">
        <w:rPr>
          <w:sz w:val="20"/>
          <w:szCs w:val="20"/>
          <w:lang w:val="en-GB"/>
        </w:rPr>
        <w:t xml:space="preserve">, </w:t>
      </w:r>
      <w:proofErr w:type="spellStart"/>
      <w:r w:rsidRPr="006A6232">
        <w:rPr>
          <w:bCs/>
          <w:sz w:val="20"/>
          <w:szCs w:val="20"/>
          <w:lang w:val="en-GB"/>
        </w:rPr>
        <w:t>Pamparana</w:t>
      </w:r>
      <w:proofErr w:type="spellEnd"/>
      <w:r w:rsidRPr="006A6232">
        <w:rPr>
          <w:bCs/>
          <w:sz w:val="20"/>
          <w:szCs w:val="20"/>
          <w:lang w:val="en-GB"/>
        </w:rPr>
        <w:t xml:space="preserve"> F</w:t>
      </w:r>
      <w:r w:rsidRPr="006A6232">
        <w:rPr>
          <w:sz w:val="20"/>
          <w:szCs w:val="20"/>
          <w:lang w:val="en-GB"/>
        </w:rPr>
        <w:t xml:space="preserve">, </w:t>
      </w:r>
      <w:proofErr w:type="spellStart"/>
      <w:r w:rsidRPr="006A6232">
        <w:rPr>
          <w:bCs/>
          <w:sz w:val="20"/>
          <w:szCs w:val="20"/>
          <w:lang w:val="en-GB"/>
        </w:rPr>
        <w:t>Stragliotto</w:t>
      </w:r>
      <w:proofErr w:type="spellEnd"/>
      <w:r w:rsidRPr="006A6232">
        <w:rPr>
          <w:bCs/>
          <w:sz w:val="20"/>
          <w:szCs w:val="20"/>
          <w:lang w:val="en-GB"/>
        </w:rPr>
        <w:t xml:space="preserve"> E</w:t>
      </w:r>
      <w:r w:rsidRPr="006A6232">
        <w:rPr>
          <w:sz w:val="20"/>
          <w:szCs w:val="20"/>
          <w:lang w:val="en-GB"/>
        </w:rPr>
        <w:t xml:space="preserve">. One-year treatment with ethyl esters of n-3 fatty acids in patients with </w:t>
      </w:r>
      <w:proofErr w:type="spellStart"/>
      <w:r w:rsidRPr="006A6232">
        <w:rPr>
          <w:sz w:val="20"/>
          <w:szCs w:val="20"/>
          <w:lang w:val="en-GB"/>
        </w:rPr>
        <w:t>hypertriglyceridemia</w:t>
      </w:r>
      <w:proofErr w:type="spellEnd"/>
      <w:r w:rsidRPr="006A6232">
        <w:rPr>
          <w:sz w:val="20"/>
          <w:szCs w:val="20"/>
          <w:lang w:val="en-GB"/>
        </w:rPr>
        <w:t xml:space="preserve"> and glucose intolerance. Reduced </w:t>
      </w:r>
      <w:proofErr w:type="spellStart"/>
      <w:r w:rsidRPr="006A6232">
        <w:rPr>
          <w:sz w:val="20"/>
          <w:szCs w:val="20"/>
          <w:lang w:val="en-GB"/>
        </w:rPr>
        <w:t>triglyceridemia</w:t>
      </w:r>
      <w:proofErr w:type="spellEnd"/>
      <w:r w:rsidRPr="006A6232">
        <w:rPr>
          <w:sz w:val="20"/>
          <w:szCs w:val="20"/>
          <w:lang w:val="en-GB"/>
        </w:rPr>
        <w:t xml:space="preserve">, total cholesterol and increased HDL-C without </w:t>
      </w:r>
      <w:proofErr w:type="spellStart"/>
      <w:r w:rsidRPr="006A6232">
        <w:rPr>
          <w:sz w:val="20"/>
          <w:szCs w:val="20"/>
          <w:lang w:val="en-GB"/>
        </w:rPr>
        <w:t>glycemic</w:t>
      </w:r>
      <w:proofErr w:type="spellEnd"/>
      <w:r w:rsidRPr="006A6232">
        <w:rPr>
          <w:sz w:val="20"/>
          <w:szCs w:val="20"/>
          <w:lang w:val="en-GB"/>
        </w:rPr>
        <w:t xml:space="preserve"> alterations. Atherosclerosis 1998</w:t>
      </w:r>
      <w:proofErr w:type="gramStart"/>
      <w:r w:rsidRPr="006A6232">
        <w:rPr>
          <w:sz w:val="20"/>
          <w:szCs w:val="20"/>
          <w:lang w:val="en-GB"/>
        </w:rPr>
        <w:t>;137:419</w:t>
      </w:r>
      <w:proofErr w:type="gramEnd"/>
      <w:r w:rsidRPr="006A6232">
        <w:rPr>
          <w:sz w:val="20"/>
          <w:szCs w:val="20"/>
          <w:lang w:val="en-GB"/>
        </w:rPr>
        <w:t>-427.</w:t>
      </w:r>
    </w:p>
    <w:p w:rsidR="007D6745" w:rsidRPr="006A6232" w:rsidRDefault="00006C84" w:rsidP="002C4840">
      <w:pPr>
        <w:ind w:left="360" w:hanging="360"/>
        <w:jc w:val="both"/>
        <w:rPr>
          <w:sz w:val="20"/>
          <w:szCs w:val="20"/>
          <w:lang w:val="en-GB"/>
        </w:rPr>
      </w:pPr>
      <w:hyperlink r:id="rId20" w:history="1">
        <w:proofErr w:type="spellStart"/>
        <w:r w:rsidR="007D6745" w:rsidRPr="006A6232">
          <w:rPr>
            <w:rStyle w:val="Hyperlink"/>
            <w:color w:val="auto"/>
            <w:sz w:val="20"/>
            <w:szCs w:val="20"/>
            <w:u w:val="none"/>
            <w:lang w:val="en-GB"/>
          </w:rPr>
          <w:t>Tsuda</w:t>
        </w:r>
        <w:proofErr w:type="spellEnd"/>
        <w:r w:rsidR="007D6745" w:rsidRPr="006A6232">
          <w:rPr>
            <w:rStyle w:val="Hyperlink"/>
            <w:color w:val="auto"/>
            <w:sz w:val="20"/>
            <w:szCs w:val="20"/>
            <w:u w:val="none"/>
            <w:lang w:val="en-GB"/>
          </w:rPr>
          <w:t xml:space="preserve"> T, Ueno Y, Aoki H, </w:t>
        </w:r>
        <w:proofErr w:type="spellStart"/>
        <w:r w:rsidR="007D6745" w:rsidRPr="006A6232">
          <w:rPr>
            <w:rStyle w:val="Hyperlink"/>
            <w:color w:val="auto"/>
            <w:sz w:val="20"/>
            <w:szCs w:val="20"/>
            <w:u w:val="none"/>
            <w:lang w:val="en-GB"/>
          </w:rPr>
          <w:t>Koda</w:t>
        </w:r>
        <w:proofErr w:type="spellEnd"/>
        <w:r w:rsidR="007D6745" w:rsidRPr="006A6232">
          <w:rPr>
            <w:rStyle w:val="Hyperlink"/>
            <w:color w:val="auto"/>
            <w:sz w:val="20"/>
            <w:szCs w:val="20"/>
            <w:u w:val="none"/>
            <w:lang w:val="en-GB"/>
          </w:rPr>
          <w:t xml:space="preserve"> T, </w:t>
        </w:r>
        <w:proofErr w:type="spellStart"/>
        <w:r w:rsidR="007D6745" w:rsidRPr="006A6232">
          <w:rPr>
            <w:rStyle w:val="Hyperlink"/>
            <w:color w:val="auto"/>
            <w:sz w:val="20"/>
            <w:szCs w:val="20"/>
            <w:u w:val="none"/>
            <w:lang w:val="en-GB"/>
          </w:rPr>
          <w:t>Horio</w:t>
        </w:r>
        <w:proofErr w:type="spellEnd"/>
        <w:r w:rsidR="007D6745" w:rsidRPr="006A6232">
          <w:rPr>
            <w:rStyle w:val="Hyperlink"/>
            <w:color w:val="auto"/>
            <w:sz w:val="20"/>
            <w:szCs w:val="20"/>
            <w:u w:val="none"/>
            <w:lang w:val="en-GB"/>
          </w:rPr>
          <w:t xml:space="preserve"> F, Takahashi N, Kawada T, </w:t>
        </w:r>
        <w:proofErr w:type="spellStart"/>
        <w:r w:rsidR="007D6745" w:rsidRPr="006A6232">
          <w:rPr>
            <w:rStyle w:val="Hyperlink"/>
            <w:color w:val="auto"/>
            <w:sz w:val="20"/>
            <w:szCs w:val="20"/>
            <w:u w:val="none"/>
            <w:lang w:val="en-GB"/>
          </w:rPr>
          <w:t>Osawa</w:t>
        </w:r>
        <w:proofErr w:type="spellEnd"/>
        <w:r w:rsidR="007D6745" w:rsidRPr="006A6232">
          <w:rPr>
            <w:rStyle w:val="Hyperlink"/>
            <w:color w:val="auto"/>
            <w:sz w:val="20"/>
            <w:szCs w:val="20"/>
            <w:u w:val="none"/>
            <w:lang w:val="en-GB"/>
          </w:rPr>
          <w:t xml:space="preserve"> T.</w:t>
        </w:r>
      </w:hyperlink>
      <w:r w:rsidR="007D6745" w:rsidRPr="006A6232">
        <w:rPr>
          <w:sz w:val="20"/>
          <w:szCs w:val="20"/>
          <w:lang w:val="en-GB"/>
        </w:rPr>
        <w:t xml:space="preserve"> </w:t>
      </w:r>
      <w:proofErr w:type="spellStart"/>
      <w:r w:rsidR="007D6745" w:rsidRPr="006A6232">
        <w:rPr>
          <w:sz w:val="20"/>
          <w:szCs w:val="20"/>
          <w:lang w:val="en-GB"/>
        </w:rPr>
        <w:t>Anthocyanin</w:t>
      </w:r>
      <w:proofErr w:type="spellEnd"/>
      <w:r w:rsidR="007D6745" w:rsidRPr="006A6232">
        <w:rPr>
          <w:sz w:val="20"/>
          <w:szCs w:val="20"/>
          <w:lang w:val="en-GB"/>
        </w:rPr>
        <w:t xml:space="preserve"> enhances </w:t>
      </w:r>
      <w:proofErr w:type="spellStart"/>
      <w:r w:rsidR="007D6745" w:rsidRPr="006A6232">
        <w:rPr>
          <w:sz w:val="20"/>
          <w:szCs w:val="20"/>
          <w:lang w:val="en-GB"/>
        </w:rPr>
        <w:t>adipocytokine</w:t>
      </w:r>
      <w:proofErr w:type="spellEnd"/>
      <w:r w:rsidR="007D6745" w:rsidRPr="006A6232">
        <w:rPr>
          <w:sz w:val="20"/>
          <w:szCs w:val="20"/>
          <w:lang w:val="en-GB"/>
        </w:rPr>
        <w:t xml:space="preserve"> secretion and </w:t>
      </w:r>
      <w:proofErr w:type="spellStart"/>
      <w:r w:rsidR="007D6745" w:rsidRPr="006A6232">
        <w:rPr>
          <w:sz w:val="20"/>
          <w:szCs w:val="20"/>
          <w:lang w:val="en-GB"/>
        </w:rPr>
        <w:t>adipocyte</w:t>
      </w:r>
      <w:proofErr w:type="spellEnd"/>
      <w:r w:rsidR="007D6745" w:rsidRPr="006A6232">
        <w:rPr>
          <w:sz w:val="20"/>
          <w:szCs w:val="20"/>
          <w:lang w:val="en-GB"/>
        </w:rPr>
        <w:t xml:space="preserve">-specific gene expression in isolated rat </w:t>
      </w:r>
      <w:proofErr w:type="spellStart"/>
      <w:r w:rsidR="007D6745" w:rsidRPr="006A6232">
        <w:rPr>
          <w:sz w:val="20"/>
          <w:szCs w:val="20"/>
          <w:lang w:val="en-GB"/>
        </w:rPr>
        <w:t>adipocytes</w:t>
      </w:r>
      <w:proofErr w:type="spellEnd"/>
      <w:r w:rsidR="007D6745" w:rsidRPr="006A6232">
        <w:rPr>
          <w:sz w:val="20"/>
          <w:szCs w:val="20"/>
          <w:lang w:val="en-GB"/>
        </w:rPr>
        <w:t xml:space="preserve">. </w:t>
      </w:r>
      <w:proofErr w:type="spellStart"/>
      <w:r w:rsidR="007D6745" w:rsidRPr="006A6232">
        <w:rPr>
          <w:sz w:val="20"/>
          <w:szCs w:val="20"/>
          <w:lang w:val="en-GB"/>
        </w:rPr>
        <w:t>Biochem</w:t>
      </w:r>
      <w:proofErr w:type="spellEnd"/>
      <w:r w:rsidR="007D6745" w:rsidRPr="006A6232">
        <w:rPr>
          <w:sz w:val="20"/>
          <w:szCs w:val="20"/>
          <w:lang w:val="en-GB"/>
        </w:rPr>
        <w:t xml:space="preserve"> </w:t>
      </w:r>
      <w:proofErr w:type="spellStart"/>
      <w:r w:rsidR="007D6745" w:rsidRPr="006A6232">
        <w:rPr>
          <w:sz w:val="20"/>
          <w:szCs w:val="20"/>
          <w:lang w:val="en-GB"/>
        </w:rPr>
        <w:t>Biophys</w:t>
      </w:r>
      <w:proofErr w:type="spellEnd"/>
      <w:r w:rsidR="007D6745" w:rsidRPr="006A6232">
        <w:rPr>
          <w:sz w:val="20"/>
          <w:szCs w:val="20"/>
          <w:lang w:val="en-GB"/>
        </w:rPr>
        <w:t xml:space="preserve"> </w:t>
      </w:r>
      <w:proofErr w:type="spellStart"/>
      <w:r w:rsidR="007D6745" w:rsidRPr="006A6232">
        <w:rPr>
          <w:sz w:val="20"/>
          <w:szCs w:val="20"/>
          <w:lang w:val="en-GB"/>
        </w:rPr>
        <w:t>Res</w:t>
      </w:r>
      <w:proofErr w:type="spellEnd"/>
      <w:r w:rsidR="007D6745" w:rsidRPr="006A6232">
        <w:rPr>
          <w:sz w:val="20"/>
          <w:szCs w:val="20"/>
          <w:lang w:val="en-GB"/>
        </w:rPr>
        <w:t xml:space="preserve"> </w:t>
      </w:r>
      <w:proofErr w:type="spellStart"/>
      <w:r w:rsidR="007D6745" w:rsidRPr="006A6232">
        <w:rPr>
          <w:sz w:val="20"/>
          <w:szCs w:val="20"/>
          <w:lang w:val="en-GB"/>
        </w:rPr>
        <w:t>Commun</w:t>
      </w:r>
      <w:proofErr w:type="spellEnd"/>
      <w:r w:rsidR="007D6745" w:rsidRPr="006A6232">
        <w:rPr>
          <w:sz w:val="20"/>
          <w:szCs w:val="20"/>
          <w:lang w:val="en-GB"/>
        </w:rPr>
        <w:t xml:space="preserve"> 2004</w:t>
      </w:r>
      <w:proofErr w:type="gramStart"/>
      <w:r w:rsidR="00D65047" w:rsidRPr="006A6232">
        <w:rPr>
          <w:sz w:val="20"/>
          <w:szCs w:val="20"/>
          <w:lang w:val="en-GB"/>
        </w:rPr>
        <w:t>;</w:t>
      </w:r>
      <w:r w:rsidR="007D6745" w:rsidRPr="006A6232">
        <w:rPr>
          <w:sz w:val="20"/>
          <w:szCs w:val="20"/>
          <w:lang w:val="en-GB"/>
        </w:rPr>
        <w:t>316:</w:t>
      </w:r>
      <w:r w:rsidR="00D65047" w:rsidRPr="006A6232">
        <w:rPr>
          <w:sz w:val="20"/>
          <w:szCs w:val="20"/>
          <w:lang w:val="en-GB"/>
        </w:rPr>
        <w:t>1</w:t>
      </w:r>
      <w:r w:rsidR="007D6745" w:rsidRPr="006A6232">
        <w:rPr>
          <w:sz w:val="20"/>
          <w:szCs w:val="20"/>
          <w:lang w:val="en-GB"/>
        </w:rPr>
        <w:t>49</w:t>
      </w:r>
      <w:proofErr w:type="gramEnd"/>
      <w:r w:rsidR="007D6745" w:rsidRPr="006A6232">
        <w:rPr>
          <w:sz w:val="20"/>
          <w:szCs w:val="20"/>
          <w:lang w:val="en-GB"/>
        </w:rPr>
        <w:t>-</w:t>
      </w:r>
      <w:r w:rsidR="00D65047" w:rsidRPr="006A6232">
        <w:rPr>
          <w:sz w:val="20"/>
          <w:szCs w:val="20"/>
          <w:lang w:val="en-GB"/>
        </w:rPr>
        <w:t>1</w:t>
      </w:r>
      <w:r w:rsidR="007D6745" w:rsidRPr="006A6232">
        <w:rPr>
          <w:sz w:val="20"/>
          <w:szCs w:val="20"/>
          <w:lang w:val="en-GB"/>
        </w:rPr>
        <w:t>57.</w:t>
      </w:r>
    </w:p>
    <w:p w:rsidR="007D6745" w:rsidRPr="006A6232" w:rsidRDefault="00006C84" w:rsidP="002C4840">
      <w:pPr>
        <w:ind w:left="360" w:hanging="360"/>
        <w:jc w:val="both"/>
        <w:rPr>
          <w:sz w:val="20"/>
          <w:szCs w:val="20"/>
          <w:lang w:val="en-GB"/>
        </w:rPr>
      </w:pPr>
      <w:hyperlink r:id="rId21" w:history="1">
        <w:proofErr w:type="spellStart"/>
        <w:r w:rsidR="007D6745" w:rsidRPr="006A6232">
          <w:rPr>
            <w:rStyle w:val="Hyperlink"/>
            <w:color w:val="auto"/>
            <w:sz w:val="20"/>
            <w:szCs w:val="20"/>
            <w:u w:val="none"/>
            <w:lang w:val="en-GB"/>
          </w:rPr>
          <w:t>Tsuda</w:t>
        </w:r>
        <w:proofErr w:type="spellEnd"/>
        <w:r w:rsidR="007D6745" w:rsidRPr="006A6232">
          <w:rPr>
            <w:rStyle w:val="Hyperlink"/>
            <w:color w:val="auto"/>
            <w:sz w:val="20"/>
            <w:szCs w:val="20"/>
            <w:u w:val="none"/>
            <w:lang w:val="en-GB"/>
          </w:rPr>
          <w:t xml:space="preserve"> T, Ueno Y, </w:t>
        </w:r>
        <w:proofErr w:type="spellStart"/>
        <w:r w:rsidR="007D6745" w:rsidRPr="006A6232">
          <w:rPr>
            <w:rStyle w:val="Hyperlink"/>
            <w:color w:val="auto"/>
            <w:sz w:val="20"/>
            <w:szCs w:val="20"/>
            <w:u w:val="none"/>
            <w:lang w:val="en-GB"/>
          </w:rPr>
          <w:t>Kojo</w:t>
        </w:r>
        <w:proofErr w:type="spellEnd"/>
        <w:r w:rsidR="007D6745" w:rsidRPr="006A6232">
          <w:rPr>
            <w:rStyle w:val="Hyperlink"/>
            <w:color w:val="auto"/>
            <w:sz w:val="20"/>
            <w:szCs w:val="20"/>
            <w:u w:val="none"/>
            <w:lang w:val="en-GB"/>
          </w:rPr>
          <w:t xml:space="preserve"> H, Yoshikawa T, </w:t>
        </w:r>
        <w:proofErr w:type="spellStart"/>
        <w:r w:rsidR="007D6745" w:rsidRPr="006A6232">
          <w:rPr>
            <w:rStyle w:val="Hyperlink"/>
            <w:color w:val="auto"/>
            <w:sz w:val="20"/>
            <w:szCs w:val="20"/>
            <w:u w:val="none"/>
            <w:lang w:val="en-GB"/>
          </w:rPr>
          <w:t>Osawa</w:t>
        </w:r>
        <w:proofErr w:type="spellEnd"/>
        <w:r w:rsidR="007D6745" w:rsidRPr="006A6232">
          <w:rPr>
            <w:rStyle w:val="Hyperlink"/>
            <w:color w:val="auto"/>
            <w:sz w:val="20"/>
            <w:szCs w:val="20"/>
            <w:u w:val="none"/>
            <w:lang w:val="en-GB"/>
          </w:rPr>
          <w:t xml:space="preserve"> T.</w:t>
        </w:r>
      </w:hyperlink>
      <w:r w:rsidR="007D6745" w:rsidRPr="006A6232">
        <w:rPr>
          <w:sz w:val="20"/>
          <w:szCs w:val="20"/>
          <w:lang w:val="en-GB"/>
        </w:rPr>
        <w:t xml:space="preserve"> Gene expression profile of isolated rat </w:t>
      </w:r>
      <w:proofErr w:type="spellStart"/>
      <w:r w:rsidR="007D6745" w:rsidRPr="006A6232">
        <w:rPr>
          <w:sz w:val="20"/>
          <w:szCs w:val="20"/>
          <w:lang w:val="en-GB"/>
        </w:rPr>
        <w:t>adipocytes</w:t>
      </w:r>
      <w:proofErr w:type="spellEnd"/>
      <w:r w:rsidR="007D6745" w:rsidRPr="006A6232">
        <w:rPr>
          <w:sz w:val="20"/>
          <w:szCs w:val="20"/>
          <w:lang w:val="en-GB"/>
        </w:rPr>
        <w:t xml:space="preserve"> treated with </w:t>
      </w:r>
      <w:proofErr w:type="spellStart"/>
      <w:r w:rsidR="007D6745" w:rsidRPr="006A6232">
        <w:rPr>
          <w:sz w:val="20"/>
          <w:szCs w:val="20"/>
          <w:lang w:val="en-GB"/>
        </w:rPr>
        <w:t>anthocyanins</w:t>
      </w:r>
      <w:proofErr w:type="spellEnd"/>
      <w:r w:rsidR="007D6745" w:rsidRPr="006A6232">
        <w:rPr>
          <w:sz w:val="20"/>
          <w:szCs w:val="20"/>
          <w:lang w:val="en-GB"/>
        </w:rPr>
        <w:t xml:space="preserve">. </w:t>
      </w:r>
      <w:proofErr w:type="spellStart"/>
      <w:r w:rsidR="007D6745" w:rsidRPr="006A6232">
        <w:rPr>
          <w:sz w:val="20"/>
          <w:szCs w:val="20"/>
          <w:lang w:val="en-GB"/>
        </w:rPr>
        <w:t>Biochim</w:t>
      </w:r>
      <w:proofErr w:type="spellEnd"/>
      <w:r w:rsidR="007D6745" w:rsidRPr="006A6232">
        <w:rPr>
          <w:sz w:val="20"/>
          <w:szCs w:val="20"/>
          <w:lang w:val="en-GB"/>
        </w:rPr>
        <w:t xml:space="preserve"> </w:t>
      </w:r>
      <w:proofErr w:type="spellStart"/>
      <w:r w:rsidR="007D6745" w:rsidRPr="006A6232">
        <w:rPr>
          <w:sz w:val="20"/>
          <w:szCs w:val="20"/>
          <w:lang w:val="en-GB"/>
        </w:rPr>
        <w:t>Biophys</w:t>
      </w:r>
      <w:proofErr w:type="spellEnd"/>
      <w:r w:rsidR="007D6745" w:rsidRPr="006A6232">
        <w:rPr>
          <w:sz w:val="20"/>
          <w:szCs w:val="20"/>
          <w:lang w:val="en-GB"/>
        </w:rPr>
        <w:t xml:space="preserve"> </w:t>
      </w:r>
      <w:proofErr w:type="spellStart"/>
      <w:r w:rsidR="007D6745" w:rsidRPr="006A6232">
        <w:rPr>
          <w:sz w:val="20"/>
          <w:szCs w:val="20"/>
          <w:lang w:val="en-GB"/>
        </w:rPr>
        <w:t>Acta</w:t>
      </w:r>
      <w:proofErr w:type="spellEnd"/>
      <w:r w:rsidR="007D6745" w:rsidRPr="006A6232">
        <w:rPr>
          <w:sz w:val="20"/>
          <w:szCs w:val="20"/>
          <w:lang w:val="en-GB"/>
        </w:rPr>
        <w:t xml:space="preserve"> 2005</w:t>
      </w:r>
      <w:proofErr w:type="gramStart"/>
      <w:r w:rsidR="00D65047" w:rsidRPr="006A6232">
        <w:rPr>
          <w:sz w:val="20"/>
          <w:szCs w:val="20"/>
          <w:lang w:val="en-GB"/>
        </w:rPr>
        <w:t>;</w:t>
      </w:r>
      <w:r w:rsidR="007D6745" w:rsidRPr="006A6232">
        <w:rPr>
          <w:sz w:val="20"/>
          <w:szCs w:val="20"/>
          <w:lang w:val="en-GB"/>
        </w:rPr>
        <w:t>1733:137</w:t>
      </w:r>
      <w:proofErr w:type="gramEnd"/>
      <w:r w:rsidR="007D6745" w:rsidRPr="006A6232">
        <w:rPr>
          <w:sz w:val="20"/>
          <w:szCs w:val="20"/>
          <w:lang w:val="en-GB"/>
        </w:rPr>
        <w:t>-</w:t>
      </w:r>
      <w:r w:rsidR="00D65047" w:rsidRPr="006A6232">
        <w:rPr>
          <w:sz w:val="20"/>
          <w:szCs w:val="20"/>
          <w:lang w:val="en-GB"/>
        </w:rPr>
        <w:t>1</w:t>
      </w:r>
      <w:r w:rsidR="007D6745" w:rsidRPr="006A6232">
        <w:rPr>
          <w:sz w:val="20"/>
          <w:szCs w:val="20"/>
          <w:lang w:val="en-GB"/>
        </w:rPr>
        <w:t>47.</w:t>
      </w:r>
    </w:p>
    <w:p w:rsidR="007D6745" w:rsidRPr="006A6232" w:rsidRDefault="00006C84" w:rsidP="002C4840">
      <w:pPr>
        <w:ind w:left="360" w:hanging="360"/>
        <w:jc w:val="both"/>
        <w:rPr>
          <w:sz w:val="20"/>
          <w:szCs w:val="20"/>
          <w:lang w:val="en-GB"/>
        </w:rPr>
      </w:pPr>
      <w:hyperlink r:id="rId22" w:history="1">
        <w:proofErr w:type="spellStart"/>
        <w:r w:rsidR="007D6745" w:rsidRPr="006A6232">
          <w:rPr>
            <w:rStyle w:val="Hyperlink"/>
            <w:color w:val="auto"/>
            <w:sz w:val="20"/>
            <w:szCs w:val="20"/>
            <w:u w:val="none"/>
            <w:lang w:val="en-GB"/>
          </w:rPr>
          <w:t>Tsuda</w:t>
        </w:r>
        <w:proofErr w:type="spellEnd"/>
        <w:r w:rsidR="007D6745" w:rsidRPr="006A6232">
          <w:rPr>
            <w:rStyle w:val="Hyperlink"/>
            <w:color w:val="auto"/>
            <w:sz w:val="20"/>
            <w:szCs w:val="20"/>
            <w:u w:val="none"/>
            <w:lang w:val="en-GB"/>
          </w:rPr>
          <w:t xml:space="preserve"> T, Ueno Y, Yoshikawa T, </w:t>
        </w:r>
        <w:proofErr w:type="spellStart"/>
        <w:r w:rsidR="007D6745" w:rsidRPr="006A6232">
          <w:rPr>
            <w:rStyle w:val="Hyperlink"/>
            <w:color w:val="auto"/>
            <w:sz w:val="20"/>
            <w:szCs w:val="20"/>
            <w:u w:val="none"/>
            <w:lang w:val="en-GB"/>
          </w:rPr>
          <w:t>Kojo</w:t>
        </w:r>
        <w:proofErr w:type="spellEnd"/>
        <w:r w:rsidR="007D6745" w:rsidRPr="006A6232">
          <w:rPr>
            <w:rStyle w:val="Hyperlink"/>
            <w:color w:val="auto"/>
            <w:sz w:val="20"/>
            <w:szCs w:val="20"/>
            <w:u w:val="none"/>
            <w:lang w:val="en-GB"/>
          </w:rPr>
          <w:t xml:space="preserve"> H, </w:t>
        </w:r>
        <w:proofErr w:type="spellStart"/>
        <w:r w:rsidR="007D6745" w:rsidRPr="006A6232">
          <w:rPr>
            <w:rStyle w:val="Hyperlink"/>
            <w:color w:val="auto"/>
            <w:sz w:val="20"/>
            <w:szCs w:val="20"/>
            <w:u w:val="none"/>
            <w:lang w:val="en-GB"/>
          </w:rPr>
          <w:t>Osawa</w:t>
        </w:r>
        <w:proofErr w:type="spellEnd"/>
        <w:r w:rsidR="007D6745" w:rsidRPr="006A6232">
          <w:rPr>
            <w:rStyle w:val="Hyperlink"/>
            <w:color w:val="auto"/>
            <w:sz w:val="20"/>
            <w:szCs w:val="20"/>
            <w:u w:val="none"/>
            <w:lang w:val="en-GB"/>
          </w:rPr>
          <w:t xml:space="preserve"> T.</w:t>
        </w:r>
      </w:hyperlink>
      <w:r w:rsidR="007D6745" w:rsidRPr="006A6232">
        <w:rPr>
          <w:sz w:val="20"/>
          <w:szCs w:val="20"/>
          <w:lang w:val="en-GB"/>
        </w:rPr>
        <w:t xml:space="preserve"> </w:t>
      </w:r>
      <w:proofErr w:type="spellStart"/>
      <w:r w:rsidR="007D6745" w:rsidRPr="006A6232">
        <w:rPr>
          <w:sz w:val="20"/>
          <w:szCs w:val="20"/>
          <w:lang w:val="en-GB"/>
        </w:rPr>
        <w:t>Microarray</w:t>
      </w:r>
      <w:proofErr w:type="spellEnd"/>
      <w:r w:rsidR="007D6745" w:rsidRPr="006A6232">
        <w:rPr>
          <w:sz w:val="20"/>
          <w:szCs w:val="20"/>
          <w:lang w:val="en-GB"/>
        </w:rPr>
        <w:t xml:space="preserve"> profiling of gene expression in human </w:t>
      </w:r>
      <w:proofErr w:type="spellStart"/>
      <w:r w:rsidR="007D6745" w:rsidRPr="006A6232">
        <w:rPr>
          <w:sz w:val="20"/>
          <w:szCs w:val="20"/>
          <w:lang w:val="en-GB"/>
        </w:rPr>
        <w:t>adipocytes</w:t>
      </w:r>
      <w:proofErr w:type="spellEnd"/>
      <w:r w:rsidR="007D6745" w:rsidRPr="006A6232">
        <w:rPr>
          <w:sz w:val="20"/>
          <w:szCs w:val="20"/>
          <w:lang w:val="en-GB"/>
        </w:rPr>
        <w:t xml:space="preserve"> in response to </w:t>
      </w:r>
      <w:proofErr w:type="spellStart"/>
      <w:r w:rsidR="00D65047" w:rsidRPr="006A6232">
        <w:rPr>
          <w:sz w:val="20"/>
          <w:szCs w:val="20"/>
          <w:lang w:val="en-GB"/>
        </w:rPr>
        <w:t>anthocyanins</w:t>
      </w:r>
      <w:proofErr w:type="spellEnd"/>
      <w:r w:rsidR="00D65047" w:rsidRPr="006A6232">
        <w:rPr>
          <w:sz w:val="20"/>
          <w:szCs w:val="20"/>
          <w:lang w:val="en-GB"/>
        </w:rPr>
        <w:t xml:space="preserve">. </w:t>
      </w:r>
      <w:proofErr w:type="spellStart"/>
      <w:r w:rsidR="00D65047" w:rsidRPr="006A6232">
        <w:rPr>
          <w:sz w:val="20"/>
          <w:szCs w:val="20"/>
          <w:lang w:val="en-GB"/>
        </w:rPr>
        <w:t>Biochem</w:t>
      </w:r>
      <w:proofErr w:type="spellEnd"/>
      <w:r w:rsidR="00D65047" w:rsidRPr="006A6232">
        <w:rPr>
          <w:sz w:val="20"/>
          <w:szCs w:val="20"/>
          <w:lang w:val="en-GB"/>
        </w:rPr>
        <w:t xml:space="preserve"> </w:t>
      </w:r>
      <w:proofErr w:type="spellStart"/>
      <w:r w:rsidR="00D65047" w:rsidRPr="006A6232">
        <w:rPr>
          <w:sz w:val="20"/>
          <w:szCs w:val="20"/>
          <w:lang w:val="en-GB"/>
        </w:rPr>
        <w:t>Pharmacol</w:t>
      </w:r>
      <w:proofErr w:type="spellEnd"/>
      <w:r w:rsidR="007D6745" w:rsidRPr="006A6232">
        <w:rPr>
          <w:sz w:val="20"/>
          <w:szCs w:val="20"/>
          <w:lang w:val="en-GB"/>
        </w:rPr>
        <w:t xml:space="preserve"> 2006</w:t>
      </w:r>
      <w:proofErr w:type="gramStart"/>
      <w:r w:rsidR="00D65047" w:rsidRPr="006A6232">
        <w:rPr>
          <w:sz w:val="20"/>
          <w:szCs w:val="20"/>
          <w:lang w:val="en-GB"/>
        </w:rPr>
        <w:t>;</w:t>
      </w:r>
      <w:r w:rsidR="007D6745" w:rsidRPr="006A6232">
        <w:rPr>
          <w:sz w:val="20"/>
          <w:szCs w:val="20"/>
          <w:lang w:val="en-GB"/>
        </w:rPr>
        <w:t>71:1184</w:t>
      </w:r>
      <w:proofErr w:type="gramEnd"/>
      <w:r w:rsidR="007D6745" w:rsidRPr="006A6232">
        <w:rPr>
          <w:sz w:val="20"/>
          <w:szCs w:val="20"/>
          <w:lang w:val="en-GB"/>
        </w:rPr>
        <w:t>-</w:t>
      </w:r>
      <w:r w:rsidR="00D65047" w:rsidRPr="006A6232">
        <w:rPr>
          <w:sz w:val="20"/>
          <w:szCs w:val="20"/>
          <w:lang w:val="en-GB"/>
        </w:rPr>
        <w:t>11</w:t>
      </w:r>
      <w:r w:rsidR="007D6745" w:rsidRPr="006A6232">
        <w:rPr>
          <w:sz w:val="20"/>
          <w:szCs w:val="20"/>
          <w:lang w:val="en-GB"/>
        </w:rPr>
        <w:t>97.</w:t>
      </w:r>
    </w:p>
    <w:p w:rsidR="00D65047" w:rsidRPr="006A6232" w:rsidRDefault="00006C84" w:rsidP="00D65047">
      <w:pPr>
        <w:ind w:left="360" w:hanging="360"/>
        <w:jc w:val="both"/>
        <w:rPr>
          <w:sz w:val="20"/>
          <w:szCs w:val="20"/>
          <w:lang w:val="en-GB"/>
        </w:rPr>
      </w:pPr>
      <w:hyperlink r:id="rId23" w:history="1">
        <w:proofErr w:type="spellStart"/>
        <w:r w:rsidR="00D65047" w:rsidRPr="006A6232">
          <w:rPr>
            <w:rStyle w:val="Hyperlink"/>
            <w:color w:val="auto"/>
            <w:sz w:val="20"/>
            <w:szCs w:val="20"/>
            <w:u w:val="none"/>
            <w:lang w:val="en-GB"/>
          </w:rPr>
          <w:t>Tuomilehto</w:t>
        </w:r>
        <w:proofErr w:type="spellEnd"/>
        <w:r w:rsidR="00D65047" w:rsidRPr="006A6232">
          <w:rPr>
            <w:rStyle w:val="Hyperlink"/>
            <w:color w:val="auto"/>
            <w:sz w:val="20"/>
            <w:szCs w:val="20"/>
            <w:u w:val="none"/>
            <w:lang w:val="en-GB"/>
          </w:rPr>
          <w:t xml:space="preserve"> J, </w:t>
        </w:r>
        <w:proofErr w:type="spellStart"/>
        <w:r w:rsidR="00D65047" w:rsidRPr="006A6232">
          <w:rPr>
            <w:rStyle w:val="Hyperlink"/>
            <w:color w:val="auto"/>
            <w:sz w:val="20"/>
            <w:szCs w:val="20"/>
            <w:u w:val="none"/>
            <w:lang w:val="en-GB"/>
          </w:rPr>
          <w:t>Lindström</w:t>
        </w:r>
        <w:proofErr w:type="spellEnd"/>
        <w:r w:rsidR="00D65047" w:rsidRPr="006A6232">
          <w:rPr>
            <w:rStyle w:val="Hyperlink"/>
            <w:color w:val="auto"/>
            <w:sz w:val="20"/>
            <w:szCs w:val="20"/>
            <w:u w:val="none"/>
            <w:lang w:val="en-GB"/>
          </w:rPr>
          <w:t xml:space="preserve"> J, Eriksson JG, Valle TT, </w:t>
        </w:r>
        <w:proofErr w:type="spellStart"/>
        <w:r w:rsidR="00D65047" w:rsidRPr="006A6232">
          <w:rPr>
            <w:rStyle w:val="Hyperlink"/>
            <w:color w:val="auto"/>
            <w:sz w:val="20"/>
            <w:szCs w:val="20"/>
            <w:u w:val="none"/>
            <w:lang w:val="en-GB"/>
          </w:rPr>
          <w:t>Hämäläinen</w:t>
        </w:r>
        <w:proofErr w:type="spellEnd"/>
        <w:r w:rsidR="00D65047" w:rsidRPr="006A6232">
          <w:rPr>
            <w:rStyle w:val="Hyperlink"/>
            <w:color w:val="auto"/>
            <w:sz w:val="20"/>
            <w:szCs w:val="20"/>
            <w:u w:val="none"/>
            <w:lang w:val="en-GB"/>
          </w:rPr>
          <w:t xml:space="preserve"> H, </w:t>
        </w:r>
        <w:proofErr w:type="spellStart"/>
        <w:r w:rsidR="00D65047" w:rsidRPr="006A6232">
          <w:rPr>
            <w:rStyle w:val="Hyperlink"/>
            <w:color w:val="auto"/>
            <w:sz w:val="20"/>
            <w:szCs w:val="20"/>
            <w:u w:val="none"/>
            <w:lang w:val="en-GB"/>
          </w:rPr>
          <w:t>Ilanne-Parikka</w:t>
        </w:r>
        <w:proofErr w:type="spellEnd"/>
        <w:r w:rsidR="00D65047" w:rsidRPr="006A6232">
          <w:rPr>
            <w:rStyle w:val="Hyperlink"/>
            <w:color w:val="auto"/>
            <w:sz w:val="20"/>
            <w:szCs w:val="20"/>
            <w:u w:val="none"/>
            <w:lang w:val="en-GB"/>
          </w:rPr>
          <w:t xml:space="preserve"> P, Keinänen-</w:t>
        </w:r>
        <w:proofErr w:type="spellStart"/>
        <w:r w:rsidR="00D65047" w:rsidRPr="006A6232">
          <w:rPr>
            <w:rStyle w:val="Hyperlink"/>
            <w:color w:val="auto"/>
            <w:sz w:val="20"/>
            <w:szCs w:val="20"/>
            <w:u w:val="none"/>
            <w:lang w:val="en-GB"/>
          </w:rPr>
          <w:t>Kiukaanniemi</w:t>
        </w:r>
        <w:proofErr w:type="spellEnd"/>
        <w:r w:rsidR="00D65047" w:rsidRPr="006A6232">
          <w:rPr>
            <w:rStyle w:val="Hyperlink"/>
            <w:color w:val="auto"/>
            <w:sz w:val="20"/>
            <w:szCs w:val="20"/>
            <w:u w:val="none"/>
            <w:lang w:val="en-GB"/>
          </w:rPr>
          <w:t xml:space="preserve"> S, </w:t>
        </w:r>
        <w:proofErr w:type="spellStart"/>
        <w:r w:rsidR="00D65047" w:rsidRPr="006A6232">
          <w:rPr>
            <w:rStyle w:val="Hyperlink"/>
            <w:color w:val="auto"/>
            <w:sz w:val="20"/>
            <w:szCs w:val="20"/>
            <w:u w:val="none"/>
            <w:lang w:val="en-GB"/>
          </w:rPr>
          <w:t>Laakso</w:t>
        </w:r>
        <w:proofErr w:type="spellEnd"/>
        <w:r w:rsidR="00D65047" w:rsidRPr="006A6232">
          <w:rPr>
            <w:rStyle w:val="Hyperlink"/>
            <w:color w:val="auto"/>
            <w:sz w:val="20"/>
            <w:szCs w:val="20"/>
            <w:u w:val="none"/>
            <w:lang w:val="en-GB"/>
          </w:rPr>
          <w:t xml:space="preserve"> M, </w:t>
        </w:r>
        <w:proofErr w:type="spellStart"/>
        <w:r w:rsidR="00D65047" w:rsidRPr="006A6232">
          <w:rPr>
            <w:rStyle w:val="Hyperlink"/>
            <w:color w:val="auto"/>
            <w:sz w:val="20"/>
            <w:szCs w:val="20"/>
            <w:u w:val="none"/>
            <w:lang w:val="en-GB"/>
          </w:rPr>
          <w:t>Louheranta</w:t>
        </w:r>
        <w:proofErr w:type="spellEnd"/>
        <w:r w:rsidR="00D65047" w:rsidRPr="006A6232">
          <w:rPr>
            <w:rStyle w:val="Hyperlink"/>
            <w:color w:val="auto"/>
            <w:sz w:val="20"/>
            <w:szCs w:val="20"/>
            <w:u w:val="none"/>
            <w:lang w:val="en-GB"/>
          </w:rPr>
          <w:t xml:space="preserve"> A, </w:t>
        </w:r>
        <w:proofErr w:type="spellStart"/>
        <w:r w:rsidR="00D65047" w:rsidRPr="006A6232">
          <w:rPr>
            <w:rStyle w:val="Hyperlink"/>
            <w:color w:val="auto"/>
            <w:sz w:val="20"/>
            <w:szCs w:val="20"/>
            <w:u w:val="none"/>
            <w:lang w:val="en-GB"/>
          </w:rPr>
          <w:t>Rastas</w:t>
        </w:r>
        <w:proofErr w:type="spellEnd"/>
        <w:r w:rsidR="00D65047" w:rsidRPr="006A6232">
          <w:rPr>
            <w:rStyle w:val="Hyperlink"/>
            <w:color w:val="auto"/>
            <w:sz w:val="20"/>
            <w:szCs w:val="20"/>
            <w:u w:val="none"/>
            <w:lang w:val="en-GB"/>
          </w:rPr>
          <w:t xml:space="preserve"> M, </w:t>
        </w:r>
        <w:proofErr w:type="spellStart"/>
        <w:r w:rsidR="00D65047" w:rsidRPr="006A6232">
          <w:rPr>
            <w:rStyle w:val="Hyperlink"/>
            <w:color w:val="auto"/>
            <w:sz w:val="20"/>
            <w:szCs w:val="20"/>
            <w:u w:val="none"/>
            <w:lang w:val="en-GB"/>
          </w:rPr>
          <w:t>Salminen</w:t>
        </w:r>
        <w:proofErr w:type="spellEnd"/>
        <w:r w:rsidR="00D65047" w:rsidRPr="006A6232">
          <w:rPr>
            <w:rStyle w:val="Hyperlink"/>
            <w:color w:val="auto"/>
            <w:sz w:val="20"/>
            <w:szCs w:val="20"/>
            <w:u w:val="none"/>
            <w:lang w:val="en-GB"/>
          </w:rPr>
          <w:t xml:space="preserve"> V, Uusitupa M. Finnish Diabetes Prevention Study Group.</w:t>
        </w:r>
      </w:hyperlink>
      <w:r w:rsidR="00D65047" w:rsidRPr="006A6232">
        <w:rPr>
          <w:sz w:val="20"/>
          <w:szCs w:val="20"/>
          <w:lang w:val="en-GB"/>
        </w:rPr>
        <w:t xml:space="preserve"> </w:t>
      </w:r>
      <w:proofErr w:type="gramStart"/>
      <w:r w:rsidR="00D65047" w:rsidRPr="006A6232">
        <w:rPr>
          <w:sz w:val="20"/>
          <w:szCs w:val="20"/>
          <w:lang w:val="en-GB"/>
        </w:rPr>
        <w:t>Prevention of type 2 diabetes mellitus by changes in lifestyle among subjects with impaired glucose tolerance.</w:t>
      </w:r>
      <w:proofErr w:type="gramEnd"/>
      <w:r w:rsidR="00D65047" w:rsidRPr="006A6232">
        <w:rPr>
          <w:sz w:val="20"/>
          <w:szCs w:val="20"/>
          <w:lang w:val="en-GB"/>
        </w:rPr>
        <w:t xml:space="preserve"> N </w:t>
      </w:r>
      <w:proofErr w:type="spellStart"/>
      <w:r w:rsidR="00D65047" w:rsidRPr="006A6232">
        <w:rPr>
          <w:sz w:val="20"/>
          <w:szCs w:val="20"/>
          <w:lang w:val="en-GB"/>
        </w:rPr>
        <w:t>Engl</w:t>
      </w:r>
      <w:proofErr w:type="spellEnd"/>
      <w:r w:rsidR="00D65047" w:rsidRPr="006A6232">
        <w:rPr>
          <w:sz w:val="20"/>
          <w:szCs w:val="20"/>
          <w:lang w:val="en-GB"/>
        </w:rPr>
        <w:t xml:space="preserve"> J Med 2001</w:t>
      </w:r>
      <w:proofErr w:type="gramStart"/>
      <w:r w:rsidR="00D65047" w:rsidRPr="006A6232">
        <w:rPr>
          <w:sz w:val="20"/>
          <w:szCs w:val="20"/>
          <w:lang w:val="en-GB"/>
        </w:rPr>
        <w:t>;344:1343</w:t>
      </w:r>
      <w:proofErr w:type="gramEnd"/>
      <w:r w:rsidR="00D65047" w:rsidRPr="006A6232">
        <w:rPr>
          <w:sz w:val="20"/>
          <w:szCs w:val="20"/>
          <w:lang w:val="en-GB"/>
        </w:rPr>
        <w:t>-1350.</w:t>
      </w:r>
    </w:p>
    <w:p w:rsidR="007D6745" w:rsidRPr="006A6232" w:rsidRDefault="00006C84" w:rsidP="002C4840">
      <w:pPr>
        <w:ind w:left="360" w:hanging="360"/>
        <w:jc w:val="both"/>
        <w:rPr>
          <w:sz w:val="20"/>
          <w:szCs w:val="20"/>
          <w:lang w:val="en-GB"/>
        </w:rPr>
      </w:pPr>
      <w:hyperlink r:id="rId24" w:history="1">
        <w:r w:rsidR="007D6745" w:rsidRPr="006A6232">
          <w:rPr>
            <w:rStyle w:val="Hyperlink"/>
            <w:color w:val="auto"/>
            <w:sz w:val="20"/>
            <w:szCs w:val="20"/>
            <w:u w:val="none"/>
            <w:lang w:val="en-GB"/>
          </w:rPr>
          <w:t>Uusitupa M.</w:t>
        </w:r>
      </w:hyperlink>
      <w:r w:rsidR="007D6745" w:rsidRPr="006A6232">
        <w:rPr>
          <w:sz w:val="20"/>
          <w:szCs w:val="20"/>
          <w:lang w:val="en-GB"/>
        </w:rPr>
        <w:t xml:space="preserve"> Gene-diet interaction in relation to the prevention of obesity and type 2 diabetes: evidence from the Finnish Diabetes Prevention Study. </w:t>
      </w:r>
      <w:proofErr w:type="spellStart"/>
      <w:r w:rsidR="007D6745" w:rsidRPr="006A6232">
        <w:rPr>
          <w:sz w:val="20"/>
          <w:szCs w:val="20"/>
          <w:lang w:val="en-GB"/>
        </w:rPr>
        <w:t>Nutr</w:t>
      </w:r>
      <w:proofErr w:type="spellEnd"/>
      <w:r w:rsidR="007D6745" w:rsidRPr="006A6232">
        <w:rPr>
          <w:sz w:val="20"/>
          <w:szCs w:val="20"/>
          <w:lang w:val="en-GB"/>
        </w:rPr>
        <w:t xml:space="preserve"> </w:t>
      </w:r>
      <w:proofErr w:type="spellStart"/>
      <w:r w:rsidR="007D6745" w:rsidRPr="006A6232">
        <w:rPr>
          <w:sz w:val="20"/>
          <w:szCs w:val="20"/>
          <w:lang w:val="en-GB"/>
        </w:rPr>
        <w:t>Metab</w:t>
      </w:r>
      <w:proofErr w:type="spellEnd"/>
      <w:r w:rsidR="007D6745" w:rsidRPr="006A6232">
        <w:rPr>
          <w:sz w:val="20"/>
          <w:szCs w:val="20"/>
          <w:lang w:val="en-GB"/>
        </w:rPr>
        <w:t xml:space="preserve"> </w:t>
      </w:r>
      <w:proofErr w:type="spellStart"/>
      <w:r w:rsidR="007D6745" w:rsidRPr="006A6232">
        <w:rPr>
          <w:sz w:val="20"/>
          <w:szCs w:val="20"/>
          <w:lang w:val="en-GB"/>
        </w:rPr>
        <w:t>Cardiovasc</w:t>
      </w:r>
      <w:proofErr w:type="spellEnd"/>
      <w:r w:rsidR="007D6745" w:rsidRPr="006A6232">
        <w:rPr>
          <w:sz w:val="20"/>
          <w:szCs w:val="20"/>
          <w:lang w:val="en-GB"/>
        </w:rPr>
        <w:t xml:space="preserve"> </w:t>
      </w:r>
      <w:proofErr w:type="spellStart"/>
      <w:r w:rsidR="007D6745" w:rsidRPr="006A6232">
        <w:rPr>
          <w:sz w:val="20"/>
          <w:szCs w:val="20"/>
          <w:lang w:val="en-GB"/>
        </w:rPr>
        <w:t>Dis</w:t>
      </w:r>
      <w:proofErr w:type="spellEnd"/>
      <w:r w:rsidR="007D6745" w:rsidRPr="006A6232">
        <w:rPr>
          <w:sz w:val="20"/>
          <w:szCs w:val="20"/>
          <w:lang w:val="en-GB"/>
        </w:rPr>
        <w:t xml:space="preserve"> 2005</w:t>
      </w:r>
      <w:proofErr w:type="gramStart"/>
      <w:r w:rsidR="00D65047" w:rsidRPr="006A6232">
        <w:rPr>
          <w:sz w:val="20"/>
          <w:szCs w:val="20"/>
          <w:lang w:val="en-GB"/>
        </w:rPr>
        <w:t>;</w:t>
      </w:r>
      <w:r w:rsidR="007D6745" w:rsidRPr="006A6232">
        <w:rPr>
          <w:sz w:val="20"/>
          <w:szCs w:val="20"/>
          <w:lang w:val="en-GB"/>
        </w:rPr>
        <w:t>15:225</w:t>
      </w:r>
      <w:proofErr w:type="gramEnd"/>
      <w:r w:rsidR="007D6745" w:rsidRPr="006A6232">
        <w:rPr>
          <w:sz w:val="20"/>
          <w:szCs w:val="20"/>
          <w:lang w:val="en-GB"/>
        </w:rPr>
        <w:t>-</w:t>
      </w:r>
      <w:r w:rsidR="00D65047" w:rsidRPr="006A6232">
        <w:rPr>
          <w:sz w:val="20"/>
          <w:szCs w:val="20"/>
          <w:lang w:val="en-GB"/>
        </w:rPr>
        <w:t>2</w:t>
      </w:r>
      <w:r w:rsidR="007D6745" w:rsidRPr="006A6232">
        <w:rPr>
          <w:sz w:val="20"/>
          <w:szCs w:val="20"/>
          <w:lang w:val="en-GB"/>
        </w:rPr>
        <w:t>33</w:t>
      </w:r>
      <w:r w:rsidR="00D65047" w:rsidRPr="006A6232">
        <w:rPr>
          <w:sz w:val="20"/>
          <w:szCs w:val="20"/>
          <w:lang w:val="en-GB"/>
        </w:rPr>
        <w:t>.</w:t>
      </w:r>
    </w:p>
    <w:p w:rsidR="007D6745" w:rsidRPr="00C61FAB" w:rsidRDefault="00006C84" w:rsidP="002C4840">
      <w:pPr>
        <w:ind w:left="360" w:hanging="360"/>
        <w:jc w:val="both"/>
        <w:rPr>
          <w:sz w:val="20"/>
          <w:szCs w:val="20"/>
        </w:rPr>
      </w:pPr>
      <w:hyperlink r:id="rId25" w:history="1">
        <w:r w:rsidR="007D6745" w:rsidRPr="006A6232">
          <w:rPr>
            <w:rStyle w:val="Hyperlink"/>
            <w:color w:val="auto"/>
            <w:sz w:val="20"/>
            <w:szCs w:val="20"/>
            <w:u w:val="none"/>
            <w:lang w:val="en-GB"/>
          </w:rPr>
          <w:t xml:space="preserve">Uusitupa M, </w:t>
        </w:r>
        <w:proofErr w:type="spellStart"/>
        <w:r w:rsidR="007D6745" w:rsidRPr="006A6232">
          <w:rPr>
            <w:rStyle w:val="Hyperlink"/>
            <w:color w:val="auto"/>
            <w:sz w:val="20"/>
            <w:szCs w:val="20"/>
            <w:u w:val="none"/>
            <w:lang w:val="en-GB"/>
          </w:rPr>
          <w:t>Lindi</w:t>
        </w:r>
        <w:proofErr w:type="spellEnd"/>
        <w:r w:rsidR="007D6745" w:rsidRPr="006A6232">
          <w:rPr>
            <w:rStyle w:val="Hyperlink"/>
            <w:color w:val="auto"/>
            <w:sz w:val="20"/>
            <w:szCs w:val="20"/>
            <w:u w:val="none"/>
            <w:lang w:val="en-GB"/>
          </w:rPr>
          <w:t xml:space="preserve"> V, </w:t>
        </w:r>
        <w:proofErr w:type="spellStart"/>
        <w:r w:rsidR="007D6745" w:rsidRPr="006A6232">
          <w:rPr>
            <w:rStyle w:val="Hyperlink"/>
            <w:color w:val="auto"/>
            <w:sz w:val="20"/>
            <w:szCs w:val="20"/>
            <w:u w:val="none"/>
            <w:lang w:val="en-GB"/>
          </w:rPr>
          <w:t>Louheranta</w:t>
        </w:r>
        <w:proofErr w:type="spellEnd"/>
        <w:r w:rsidR="007D6745" w:rsidRPr="006A6232">
          <w:rPr>
            <w:rStyle w:val="Hyperlink"/>
            <w:color w:val="auto"/>
            <w:sz w:val="20"/>
            <w:szCs w:val="20"/>
            <w:u w:val="none"/>
            <w:lang w:val="en-GB"/>
          </w:rPr>
          <w:t xml:space="preserve"> A, </w:t>
        </w:r>
        <w:proofErr w:type="spellStart"/>
        <w:r w:rsidR="007D6745" w:rsidRPr="006A6232">
          <w:rPr>
            <w:rStyle w:val="Hyperlink"/>
            <w:color w:val="auto"/>
            <w:sz w:val="20"/>
            <w:szCs w:val="20"/>
            <w:u w:val="none"/>
            <w:lang w:val="en-GB"/>
          </w:rPr>
          <w:t>Salopuro</w:t>
        </w:r>
        <w:proofErr w:type="spellEnd"/>
        <w:r w:rsidR="007D6745" w:rsidRPr="006A6232">
          <w:rPr>
            <w:rStyle w:val="Hyperlink"/>
            <w:color w:val="auto"/>
            <w:sz w:val="20"/>
            <w:szCs w:val="20"/>
            <w:u w:val="none"/>
            <w:lang w:val="en-GB"/>
          </w:rPr>
          <w:t xml:space="preserve"> T, </w:t>
        </w:r>
        <w:proofErr w:type="spellStart"/>
        <w:r w:rsidR="007D6745" w:rsidRPr="006A6232">
          <w:rPr>
            <w:rStyle w:val="Hyperlink"/>
            <w:color w:val="auto"/>
            <w:sz w:val="20"/>
            <w:szCs w:val="20"/>
            <w:u w:val="none"/>
            <w:lang w:val="en-GB"/>
          </w:rPr>
          <w:t>Lindström</w:t>
        </w:r>
        <w:proofErr w:type="spellEnd"/>
        <w:r w:rsidR="007D6745" w:rsidRPr="006A6232">
          <w:rPr>
            <w:rStyle w:val="Hyperlink"/>
            <w:color w:val="auto"/>
            <w:sz w:val="20"/>
            <w:szCs w:val="20"/>
            <w:u w:val="none"/>
            <w:lang w:val="en-GB"/>
          </w:rPr>
          <w:t xml:space="preserve"> J, </w:t>
        </w:r>
        <w:proofErr w:type="spellStart"/>
        <w:r w:rsidR="007D6745" w:rsidRPr="006A6232">
          <w:rPr>
            <w:rStyle w:val="Hyperlink"/>
            <w:color w:val="auto"/>
            <w:sz w:val="20"/>
            <w:szCs w:val="20"/>
            <w:u w:val="none"/>
            <w:lang w:val="en-GB"/>
          </w:rPr>
          <w:t>Tuomilehto</w:t>
        </w:r>
        <w:proofErr w:type="spellEnd"/>
        <w:r w:rsidR="007D6745" w:rsidRPr="006A6232">
          <w:rPr>
            <w:rStyle w:val="Hyperlink"/>
            <w:color w:val="auto"/>
            <w:sz w:val="20"/>
            <w:szCs w:val="20"/>
            <w:u w:val="none"/>
            <w:lang w:val="en-GB"/>
          </w:rPr>
          <w:t xml:space="preserve"> J; Finnish Diabetes Prevention Study Group.</w:t>
        </w:r>
      </w:hyperlink>
      <w:r w:rsidR="007D6745" w:rsidRPr="006A6232">
        <w:rPr>
          <w:sz w:val="20"/>
          <w:szCs w:val="20"/>
          <w:lang w:val="en-GB"/>
        </w:rPr>
        <w:t xml:space="preserve"> Long-term improvement in insulin sensitivity by changing lifestyles of people with impaired glucose tolerance: 4-year results from the Finnish Diabetes Prevention Study. </w:t>
      </w:r>
      <w:hyperlink r:id="rId26" w:history="1">
        <w:r w:rsidR="007D6745" w:rsidRPr="00C61FAB">
          <w:rPr>
            <w:rStyle w:val="Hyperlink"/>
            <w:color w:val="auto"/>
            <w:sz w:val="20"/>
            <w:szCs w:val="20"/>
            <w:u w:val="none"/>
          </w:rPr>
          <w:t>Diabetes</w:t>
        </w:r>
      </w:hyperlink>
      <w:r w:rsidR="007D6745" w:rsidRPr="00C61FAB">
        <w:rPr>
          <w:sz w:val="20"/>
          <w:szCs w:val="20"/>
        </w:rPr>
        <w:t xml:space="preserve"> 2003</w:t>
      </w:r>
      <w:r w:rsidR="00D65047" w:rsidRPr="00C61FAB">
        <w:rPr>
          <w:sz w:val="20"/>
          <w:szCs w:val="20"/>
        </w:rPr>
        <w:t>;</w:t>
      </w:r>
      <w:proofErr w:type="gramStart"/>
      <w:r w:rsidR="007D6745" w:rsidRPr="00C61FAB">
        <w:rPr>
          <w:sz w:val="20"/>
          <w:szCs w:val="20"/>
        </w:rPr>
        <w:t>52:2532-</w:t>
      </w:r>
      <w:r w:rsidR="00D65047" w:rsidRPr="00C61FAB">
        <w:rPr>
          <w:sz w:val="20"/>
          <w:szCs w:val="20"/>
        </w:rPr>
        <w:t>253</w:t>
      </w:r>
      <w:r w:rsidR="007D6745" w:rsidRPr="00C61FAB">
        <w:rPr>
          <w:sz w:val="20"/>
          <w:szCs w:val="20"/>
        </w:rPr>
        <w:t>8</w:t>
      </w:r>
      <w:proofErr w:type="gramEnd"/>
      <w:r w:rsidR="007D6745" w:rsidRPr="00C61FAB">
        <w:rPr>
          <w:sz w:val="20"/>
          <w:szCs w:val="20"/>
        </w:rPr>
        <w:t>.</w:t>
      </w:r>
    </w:p>
    <w:p w:rsidR="00A15957" w:rsidRPr="006A6232" w:rsidRDefault="00006C84" w:rsidP="001B5D92">
      <w:pPr>
        <w:ind w:left="360" w:hanging="360"/>
        <w:jc w:val="both"/>
        <w:rPr>
          <w:sz w:val="20"/>
          <w:szCs w:val="20"/>
          <w:lang w:val="en-GB"/>
        </w:rPr>
      </w:pPr>
      <w:hyperlink r:id="rId27" w:history="1">
        <w:r w:rsidR="00A15957" w:rsidRPr="00C5327D">
          <w:rPr>
            <w:rStyle w:val="Hyperlink"/>
            <w:color w:val="auto"/>
            <w:sz w:val="20"/>
            <w:szCs w:val="20"/>
            <w:u w:val="none"/>
          </w:rPr>
          <w:t>Uusitupa MI, Niskanen LK, Siitonen O, Voutilainen E, Py</w:t>
        </w:r>
        <w:r w:rsidR="00C5327D" w:rsidRPr="00C5327D">
          <w:rPr>
            <w:rStyle w:val="Hyperlink"/>
            <w:color w:val="auto"/>
            <w:sz w:val="20"/>
            <w:szCs w:val="20"/>
            <w:u w:val="none"/>
          </w:rPr>
          <w:t>ö</w:t>
        </w:r>
        <w:r w:rsidR="00A15957" w:rsidRPr="00C5327D">
          <w:rPr>
            <w:rStyle w:val="Hyperlink"/>
            <w:color w:val="auto"/>
            <w:sz w:val="20"/>
            <w:szCs w:val="20"/>
            <w:u w:val="none"/>
          </w:rPr>
          <w:t>rälä K.</w:t>
        </w:r>
      </w:hyperlink>
      <w:r w:rsidR="00A15957" w:rsidRPr="00C5327D">
        <w:rPr>
          <w:sz w:val="20"/>
          <w:szCs w:val="20"/>
        </w:rPr>
        <w:t xml:space="preserve"> </w:t>
      </w:r>
      <w:r w:rsidR="00A15957" w:rsidRPr="006A6232">
        <w:rPr>
          <w:sz w:val="20"/>
          <w:szCs w:val="20"/>
          <w:lang w:val="en-GB"/>
        </w:rPr>
        <w:t xml:space="preserve">Ten-year cardiovascular mortality in relation to risk factors and abnormalities in lipoprotein composition in type 2 (non-insulin-dependent) diabetic and non-diabetic subjects. </w:t>
      </w:r>
      <w:proofErr w:type="spellStart"/>
      <w:proofErr w:type="gramStart"/>
      <w:r w:rsidR="00A15957" w:rsidRPr="006A6232">
        <w:rPr>
          <w:sz w:val="20"/>
          <w:szCs w:val="20"/>
          <w:lang w:val="en-GB"/>
        </w:rPr>
        <w:t>Diabetologia</w:t>
      </w:r>
      <w:proofErr w:type="spellEnd"/>
      <w:r w:rsidR="00A15957" w:rsidRPr="006A6232">
        <w:rPr>
          <w:sz w:val="20"/>
          <w:szCs w:val="20"/>
          <w:lang w:val="en-GB"/>
        </w:rPr>
        <w:t>.</w:t>
      </w:r>
      <w:proofErr w:type="gramEnd"/>
      <w:r w:rsidR="00A15957" w:rsidRPr="006A6232">
        <w:rPr>
          <w:sz w:val="20"/>
          <w:szCs w:val="20"/>
          <w:lang w:val="en-GB"/>
        </w:rPr>
        <w:t xml:space="preserve"> 1993</w:t>
      </w:r>
      <w:proofErr w:type="gramStart"/>
      <w:r w:rsidR="00A15957" w:rsidRPr="006A6232">
        <w:rPr>
          <w:sz w:val="20"/>
          <w:szCs w:val="20"/>
          <w:lang w:val="en-GB"/>
        </w:rPr>
        <w:t>;36:1175</w:t>
      </w:r>
      <w:proofErr w:type="gramEnd"/>
      <w:r w:rsidR="00A15957" w:rsidRPr="006A6232">
        <w:rPr>
          <w:sz w:val="20"/>
          <w:szCs w:val="20"/>
          <w:lang w:val="en-GB"/>
        </w:rPr>
        <w:t xml:space="preserve">-1184. </w:t>
      </w:r>
    </w:p>
    <w:p w:rsidR="0099693E" w:rsidRPr="006A6232" w:rsidRDefault="0099693E" w:rsidP="0099693E">
      <w:pPr>
        <w:ind w:left="360" w:hanging="360"/>
        <w:jc w:val="both"/>
        <w:rPr>
          <w:sz w:val="20"/>
          <w:szCs w:val="20"/>
          <w:lang w:val="en-GB"/>
        </w:rPr>
      </w:pPr>
      <w:proofErr w:type="spellStart"/>
      <w:r w:rsidRPr="006A6232">
        <w:rPr>
          <w:sz w:val="20"/>
          <w:szCs w:val="20"/>
          <w:lang w:val="en-GB"/>
        </w:rPr>
        <w:t>Vessby</w:t>
      </w:r>
      <w:proofErr w:type="spellEnd"/>
      <w:r w:rsidRPr="006A6232">
        <w:rPr>
          <w:sz w:val="20"/>
          <w:szCs w:val="20"/>
          <w:lang w:val="en-GB"/>
        </w:rPr>
        <w:t xml:space="preserve"> B, Uusitupa M, </w:t>
      </w:r>
      <w:proofErr w:type="spellStart"/>
      <w:r w:rsidRPr="006A6232">
        <w:rPr>
          <w:sz w:val="20"/>
          <w:szCs w:val="20"/>
          <w:lang w:val="en-GB"/>
        </w:rPr>
        <w:t>Hermansen</w:t>
      </w:r>
      <w:proofErr w:type="spellEnd"/>
      <w:r w:rsidRPr="006A6232">
        <w:rPr>
          <w:sz w:val="20"/>
          <w:szCs w:val="20"/>
          <w:lang w:val="en-GB"/>
        </w:rPr>
        <w:t xml:space="preserve"> K, </w:t>
      </w:r>
      <w:proofErr w:type="spellStart"/>
      <w:r w:rsidRPr="006A6232">
        <w:rPr>
          <w:sz w:val="20"/>
          <w:szCs w:val="20"/>
          <w:lang w:val="en-GB"/>
        </w:rPr>
        <w:t>Riccardi</w:t>
      </w:r>
      <w:proofErr w:type="spellEnd"/>
      <w:r w:rsidRPr="006A6232">
        <w:rPr>
          <w:sz w:val="20"/>
          <w:szCs w:val="20"/>
          <w:lang w:val="en-GB"/>
        </w:rPr>
        <w:t xml:space="preserve"> G, </w:t>
      </w:r>
      <w:proofErr w:type="spellStart"/>
      <w:r w:rsidRPr="006A6232">
        <w:rPr>
          <w:sz w:val="20"/>
          <w:szCs w:val="20"/>
          <w:lang w:val="en-GB"/>
        </w:rPr>
        <w:t>Rivellese</w:t>
      </w:r>
      <w:proofErr w:type="spellEnd"/>
      <w:r w:rsidRPr="006A6232">
        <w:rPr>
          <w:sz w:val="20"/>
          <w:szCs w:val="20"/>
          <w:lang w:val="en-GB"/>
        </w:rPr>
        <w:t xml:space="preserve"> AA, </w:t>
      </w:r>
      <w:proofErr w:type="spellStart"/>
      <w:r w:rsidRPr="006A6232">
        <w:rPr>
          <w:sz w:val="20"/>
          <w:szCs w:val="20"/>
          <w:lang w:val="en-GB"/>
        </w:rPr>
        <w:t>Tapsell</w:t>
      </w:r>
      <w:proofErr w:type="spellEnd"/>
      <w:r w:rsidRPr="006A6232">
        <w:rPr>
          <w:sz w:val="20"/>
          <w:szCs w:val="20"/>
          <w:lang w:val="en-GB"/>
        </w:rPr>
        <w:t xml:space="preserve"> LC, </w:t>
      </w:r>
      <w:proofErr w:type="spellStart"/>
      <w:r w:rsidRPr="006A6232">
        <w:rPr>
          <w:sz w:val="20"/>
          <w:szCs w:val="20"/>
          <w:lang w:val="en-GB"/>
        </w:rPr>
        <w:t>Nalsen</w:t>
      </w:r>
      <w:proofErr w:type="spellEnd"/>
      <w:r w:rsidRPr="006A6232">
        <w:rPr>
          <w:sz w:val="20"/>
          <w:szCs w:val="20"/>
          <w:lang w:val="en-GB"/>
        </w:rPr>
        <w:t xml:space="preserve"> C, Berglund L, </w:t>
      </w:r>
      <w:proofErr w:type="spellStart"/>
      <w:r w:rsidRPr="006A6232">
        <w:rPr>
          <w:sz w:val="20"/>
          <w:szCs w:val="20"/>
          <w:lang w:val="en-GB"/>
        </w:rPr>
        <w:t>Louheranta</w:t>
      </w:r>
      <w:proofErr w:type="spellEnd"/>
      <w:r w:rsidRPr="006A6232">
        <w:rPr>
          <w:sz w:val="20"/>
          <w:szCs w:val="20"/>
          <w:lang w:val="en-GB"/>
        </w:rPr>
        <w:t xml:space="preserve"> A, Rasmussen BM, Calvert GD, </w:t>
      </w:r>
      <w:proofErr w:type="spellStart"/>
      <w:r w:rsidRPr="006A6232">
        <w:rPr>
          <w:sz w:val="20"/>
          <w:szCs w:val="20"/>
          <w:lang w:val="en-GB"/>
        </w:rPr>
        <w:t>Maffetone</w:t>
      </w:r>
      <w:proofErr w:type="spellEnd"/>
      <w:r w:rsidRPr="006A6232">
        <w:rPr>
          <w:sz w:val="20"/>
          <w:szCs w:val="20"/>
          <w:lang w:val="en-GB"/>
        </w:rPr>
        <w:t xml:space="preserve"> A, Pedersen E, </w:t>
      </w:r>
      <w:proofErr w:type="spellStart"/>
      <w:r w:rsidRPr="006A6232">
        <w:rPr>
          <w:sz w:val="20"/>
          <w:szCs w:val="20"/>
          <w:lang w:val="en-GB"/>
        </w:rPr>
        <w:t>Gustafsson</w:t>
      </w:r>
      <w:proofErr w:type="spellEnd"/>
      <w:r w:rsidRPr="006A6232">
        <w:rPr>
          <w:sz w:val="20"/>
          <w:szCs w:val="20"/>
          <w:lang w:val="en-GB"/>
        </w:rPr>
        <w:t xml:space="preserve"> IB, </w:t>
      </w:r>
      <w:proofErr w:type="spellStart"/>
      <w:r w:rsidRPr="006A6232">
        <w:rPr>
          <w:sz w:val="20"/>
          <w:szCs w:val="20"/>
          <w:lang w:val="en-GB"/>
        </w:rPr>
        <w:t>Storlien</w:t>
      </w:r>
      <w:proofErr w:type="spellEnd"/>
      <w:r w:rsidRPr="006A6232">
        <w:rPr>
          <w:sz w:val="20"/>
          <w:szCs w:val="20"/>
          <w:lang w:val="en-GB"/>
        </w:rPr>
        <w:t xml:space="preserve"> LH; KANWU Study. Substituting dietary saturated for monounsaturated fat impairs insulin sensitivity in healthy men and women: The KANWU Study. </w:t>
      </w:r>
      <w:proofErr w:type="spellStart"/>
      <w:proofErr w:type="gramStart"/>
      <w:r w:rsidRPr="006A6232">
        <w:rPr>
          <w:sz w:val="20"/>
          <w:szCs w:val="20"/>
          <w:lang w:val="en-GB"/>
        </w:rPr>
        <w:t>Diabetologia</w:t>
      </w:r>
      <w:proofErr w:type="spellEnd"/>
      <w:r w:rsidRPr="006A6232">
        <w:rPr>
          <w:sz w:val="20"/>
          <w:szCs w:val="20"/>
          <w:lang w:val="en-GB"/>
        </w:rPr>
        <w:t>.</w:t>
      </w:r>
      <w:proofErr w:type="gramEnd"/>
      <w:r w:rsidRPr="006A6232">
        <w:rPr>
          <w:sz w:val="20"/>
          <w:szCs w:val="20"/>
          <w:lang w:val="en-GB"/>
        </w:rPr>
        <w:t xml:space="preserve"> 2001</w:t>
      </w:r>
      <w:proofErr w:type="gramStart"/>
      <w:r w:rsidRPr="006A6232">
        <w:rPr>
          <w:sz w:val="20"/>
          <w:szCs w:val="20"/>
          <w:lang w:val="en-GB"/>
        </w:rPr>
        <w:t>;44:312</w:t>
      </w:r>
      <w:proofErr w:type="gramEnd"/>
      <w:r w:rsidRPr="006A6232">
        <w:rPr>
          <w:sz w:val="20"/>
          <w:szCs w:val="20"/>
          <w:lang w:val="en-GB"/>
        </w:rPr>
        <w:t>-319.</w:t>
      </w:r>
    </w:p>
    <w:p w:rsidR="00075E26" w:rsidRPr="006A6232" w:rsidRDefault="00075E26" w:rsidP="00075E26">
      <w:pPr>
        <w:autoSpaceDE w:val="0"/>
        <w:autoSpaceDN w:val="0"/>
        <w:adjustRightInd w:val="0"/>
        <w:ind w:left="360" w:hanging="360"/>
        <w:jc w:val="both"/>
        <w:rPr>
          <w:sz w:val="20"/>
          <w:szCs w:val="20"/>
          <w:lang w:val="en-GB"/>
        </w:rPr>
      </w:pPr>
      <w:proofErr w:type="gramStart"/>
      <w:r w:rsidRPr="006A6232">
        <w:rPr>
          <w:sz w:val="20"/>
          <w:szCs w:val="20"/>
          <w:lang w:val="en-GB"/>
        </w:rPr>
        <w:t xml:space="preserve">Woodman RJ, Mori TA, Burke V, </w:t>
      </w:r>
      <w:proofErr w:type="spellStart"/>
      <w:r w:rsidRPr="006A6232">
        <w:rPr>
          <w:sz w:val="20"/>
          <w:szCs w:val="20"/>
          <w:lang w:val="en-GB"/>
        </w:rPr>
        <w:t>Puddey</w:t>
      </w:r>
      <w:proofErr w:type="spellEnd"/>
      <w:r w:rsidRPr="006A6232">
        <w:rPr>
          <w:sz w:val="20"/>
          <w:szCs w:val="20"/>
          <w:lang w:val="en-GB"/>
        </w:rPr>
        <w:t xml:space="preserve"> IB, </w:t>
      </w:r>
      <w:smartTag w:uri="urn:schemas-microsoft-com:office:smarttags" w:element="place">
        <w:r w:rsidRPr="006A6232">
          <w:rPr>
            <w:sz w:val="20"/>
            <w:szCs w:val="20"/>
            <w:lang w:val="en-GB"/>
          </w:rPr>
          <w:t>Watts</w:t>
        </w:r>
      </w:smartTag>
      <w:r w:rsidRPr="006A6232">
        <w:rPr>
          <w:sz w:val="20"/>
          <w:szCs w:val="20"/>
          <w:lang w:val="en-GB"/>
        </w:rPr>
        <w:t xml:space="preserve"> GF, </w:t>
      </w:r>
      <w:proofErr w:type="spellStart"/>
      <w:r w:rsidRPr="006A6232">
        <w:rPr>
          <w:sz w:val="20"/>
          <w:szCs w:val="20"/>
          <w:lang w:val="en-GB"/>
        </w:rPr>
        <w:t>Beilin</w:t>
      </w:r>
      <w:proofErr w:type="spellEnd"/>
      <w:r w:rsidRPr="006A6232">
        <w:rPr>
          <w:sz w:val="20"/>
          <w:szCs w:val="20"/>
          <w:lang w:val="en-GB"/>
        </w:rPr>
        <w:t xml:space="preserve"> LJ.</w:t>
      </w:r>
      <w:proofErr w:type="gramEnd"/>
      <w:r w:rsidRPr="006A6232">
        <w:rPr>
          <w:sz w:val="20"/>
          <w:szCs w:val="20"/>
          <w:lang w:val="en-GB"/>
        </w:rPr>
        <w:t xml:space="preserve"> Effects of purified </w:t>
      </w:r>
      <w:proofErr w:type="spellStart"/>
      <w:r w:rsidRPr="006A6232">
        <w:rPr>
          <w:sz w:val="20"/>
          <w:szCs w:val="20"/>
          <w:lang w:val="en-GB"/>
        </w:rPr>
        <w:t>eicosapentaenoic</w:t>
      </w:r>
      <w:proofErr w:type="spellEnd"/>
      <w:r w:rsidRPr="006A6232">
        <w:rPr>
          <w:sz w:val="20"/>
          <w:szCs w:val="20"/>
          <w:lang w:val="en-GB"/>
        </w:rPr>
        <w:t xml:space="preserve"> and </w:t>
      </w:r>
      <w:proofErr w:type="spellStart"/>
      <w:r w:rsidRPr="006A6232">
        <w:rPr>
          <w:sz w:val="20"/>
          <w:szCs w:val="20"/>
          <w:lang w:val="en-GB"/>
        </w:rPr>
        <w:t>docosahexaenoic</w:t>
      </w:r>
      <w:proofErr w:type="spellEnd"/>
      <w:r w:rsidRPr="006A6232">
        <w:rPr>
          <w:sz w:val="20"/>
          <w:szCs w:val="20"/>
          <w:lang w:val="en-GB"/>
        </w:rPr>
        <w:t xml:space="preserve"> acids on </w:t>
      </w:r>
      <w:proofErr w:type="spellStart"/>
      <w:r w:rsidRPr="006A6232">
        <w:rPr>
          <w:sz w:val="20"/>
          <w:szCs w:val="20"/>
          <w:lang w:val="en-GB"/>
        </w:rPr>
        <w:t>glycemic</w:t>
      </w:r>
      <w:proofErr w:type="spellEnd"/>
      <w:r w:rsidRPr="006A6232">
        <w:rPr>
          <w:sz w:val="20"/>
          <w:szCs w:val="20"/>
          <w:lang w:val="en-GB"/>
        </w:rPr>
        <w:t xml:space="preserve"> control, blood pressure, and serum lipids in type 2 diabetic patients with treated hypertension. Am. J. </w:t>
      </w:r>
      <w:proofErr w:type="spellStart"/>
      <w:r w:rsidRPr="006A6232">
        <w:rPr>
          <w:sz w:val="20"/>
          <w:szCs w:val="20"/>
          <w:lang w:val="en-GB"/>
        </w:rPr>
        <w:t>Clin</w:t>
      </w:r>
      <w:proofErr w:type="spellEnd"/>
      <w:r w:rsidRPr="006A6232">
        <w:rPr>
          <w:sz w:val="20"/>
          <w:szCs w:val="20"/>
          <w:lang w:val="en-GB"/>
        </w:rPr>
        <w:t xml:space="preserve">. </w:t>
      </w:r>
      <w:proofErr w:type="spellStart"/>
      <w:proofErr w:type="gramStart"/>
      <w:r w:rsidRPr="006A6232">
        <w:rPr>
          <w:sz w:val="20"/>
          <w:szCs w:val="20"/>
          <w:lang w:val="en-GB"/>
        </w:rPr>
        <w:t>Nutr</w:t>
      </w:r>
      <w:proofErr w:type="spellEnd"/>
      <w:r w:rsidRPr="006A6232">
        <w:rPr>
          <w:sz w:val="20"/>
          <w:szCs w:val="20"/>
          <w:lang w:val="en-GB"/>
        </w:rPr>
        <w:t>.</w:t>
      </w:r>
      <w:proofErr w:type="gramEnd"/>
      <w:r w:rsidRPr="006A6232">
        <w:rPr>
          <w:sz w:val="20"/>
          <w:szCs w:val="20"/>
          <w:lang w:val="en-GB"/>
        </w:rPr>
        <w:t xml:space="preserve"> 2002</w:t>
      </w:r>
      <w:proofErr w:type="gramStart"/>
      <w:r w:rsidRPr="006A6232">
        <w:rPr>
          <w:sz w:val="20"/>
          <w:szCs w:val="20"/>
          <w:lang w:val="en-GB"/>
        </w:rPr>
        <w:t>;76:1007</w:t>
      </w:r>
      <w:proofErr w:type="gramEnd"/>
      <w:r w:rsidRPr="006A6232">
        <w:rPr>
          <w:sz w:val="20"/>
          <w:szCs w:val="20"/>
          <w:lang w:val="en-GB"/>
        </w:rPr>
        <w:t>-1015.</w:t>
      </w:r>
    </w:p>
    <w:p w:rsidR="001B5D92" w:rsidRPr="006A6232" w:rsidRDefault="003A25E9" w:rsidP="001B5D92">
      <w:pPr>
        <w:ind w:left="360" w:hanging="360"/>
        <w:jc w:val="both"/>
        <w:rPr>
          <w:sz w:val="20"/>
          <w:szCs w:val="20"/>
          <w:lang w:val="en-GB"/>
        </w:rPr>
      </w:pPr>
      <w:proofErr w:type="spellStart"/>
      <w:r w:rsidRPr="006A6232">
        <w:rPr>
          <w:sz w:val="20"/>
          <w:szCs w:val="20"/>
          <w:lang w:val="en-GB"/>
        </w:rPr>
        <w:t>Yudkin</w:t>
      </w:r>
      <w:proofErr w:type="spellEnd"/>
      <w:r w:rsidRPr="006A6232">
        <w:rPr>
          <w:sz w:val="20"/>
          <w:szCs w:val="20"/>
          <w:lang w:val="en-GB"/>
        </w:rPr>
        <w:t xml:space="preserve"> JS. Adipose tissue, insulin action and vascular disease: inflammatory signals. </w:t>
      </w:r>
      <w:proofErr w:type="spellStart"/>
      <w:r w:rsidRPr="006A6232">
        <w:rPr>
          <w:sz w:val="20"/>
          <w:szCs w:val="20"/>
          <w:lang w:val="en-GB"/>
        </w:rPr>
        <w:t>Int</w:t>
      </w:r>
      <w:proofErr w:type="spellEnd"/>
      <w:r w:rsidRPr="006A6232">
        <w:rPr>
          <w:sz w:val="20"/>
          <w:szCs w:val="20"/>
          <w:lang w:val="en-GB"/>
        </w:rPr>
        <w:t xml:space="preserve"> J </w:t>
      </w:r>
      <w:proofErr w:type="spellStart"/>
      <w:r w:rsidRPr="006A6232">
        <w:rPr>
          <w:sz w:val="20"/>
          <w:szCs w:val="20"/>
          <w:lang w:val="en-GB"/>
        </w:rPr>
        <w:t>Obes</w:t>
      </w:r>
      <w:proofErr w:type="spellEnd"/>
      <w:r w:rsidRPr="006A6232">
        <w:rPr>
          <w:sz w:val="20"/>
          <w:szCs w:val="20"/>
          <w:lang w:val="en-GB"/>
        </w:rPr>
        <w:t xml:space="preserve"> </w:t>
      </w:r>
      <w:proofErr w:type="spellStart"/>
      <w:r w:rsidRPr="006A6232">
        <w:rPr>
          <w:sz w:val="20"/>
          <w:szCs w:val="20"/>
          <w:lang w:val="en-GB"/>
        </w:rPr>
        <w:t>Relat</w:t>
      </w:r>
      <w:proofErr w:type="spellEnd"/>
      <w:r w:rsidRPr="006A6232">
        <w:rPr>
          <w:sz w:val="20"/>
          <w:szCs w:val="20"/>
          <w:lang w:val="en-GB"/>
        </w:rPr>
        <w:t xml:space="preserve"> </w:t>
      </w:r>
      <w:proofErr w:type="spellStart"/>
      <w:r w:rsidRPr="006A6232">
        <w:rPr>
          <w:sz w:val="20"/>
          <w:szCs w:val="20"/>
          <w:lang w:val="en-GB"/>
        </w:rPr>
        <w:t>Metab</w:t>
      </w:r>
      <w:proofErr w:type="spellEnd"/>
      <w:r w:rsidRPr="006A6232">
        <w:rPr>
          <w:sz w:val="20"/>
          <w:szCs w:val="20"/>
          <w:lang w:val="en-GB"/>
        </w:rPr>
        <w:t xml:space="preserve"> </w:t>
      </w:r>
      <w:proofErr w:type="spellStart"/>
      <w:r w:rsidRPr="006A6232">
        <w:rPr>
          <w:sz w:val="20"/>
          <w:szCs w:val="20"/>
          <w:lang w:val="en-GB"/>
        </w:rPr>
        <w:t>Disord</w:t>
      </w:r>
      <w:proofErr w:type="spellEnd"/>
      <w:r w:rsidRPr="006A6232">
        <w:rPr>
          <w:sz w:val="20"/>
          <w:szCs w:val="20"/>
          <w:lang w:val="en-GB"/>
        </w:rPr>
        <w:t xml:space="preserve"> 2003</w:t>
      </w:r>
      <w:proofErr w:type="gramStart"/>
      <w:r w:rsidRPr="006A6232">
        <w:rPr>
          <w:sz w:val="20"/>
          <w:szCs w:val="20"/>
          <w:lang w:val="en-GB"/>
        </w:rPr>
        <w:t>;27</w:t>
      </w:r>
      <w:proofErr w:type="gramEnd"/>
      <w:r w:rsidRPr="006A6232">
        <w:rPr>
          <w:sz w:val="20"/>
          <w:szCs w:val="20"/>
          <w:lang w:val="en-GB"/>
        </w:rPr>
        <w:t xml:space="preserve"> (</w:t>
      </w:r>
      <w:proofErr w:type="spellStart"/>
      <w:r w:rsidRPr="006A6232">
        <w:rPr>
          <w:sz w:val="20"/>
          <w:szCs w:val="20"/>
          <w:lang w:val="en-GB"/>
        </w:rPr>
        <w:t>Suppl</w:t>
      </w:r>
      <w:proofErr w:type="spellEnd"/>
      <w:r w:rsidRPr="006A6232">
        <w:rPr>
          <w:sz w:val="20"/>
          <w:szCs w:val="20"/>
          <w:lang w:val="en-GB"/>
        </w:rPr>
        <w:t xml:space="preserve"> 3):S25-S28.</w:t>
      </w:r>
      <w:r w:rsidR="001B5D92" w:rsidRPr="006A6232">
        <w:rPr>
          <w:sz w:val="20"/>
          <w:szCs w:val="20"/>
          <w:lang w:val="en-GB"/>
        </w:rPr>
        <w:t xml:space="preserve"> </w:t>
      </w:r>
    </w:p>
    <w:p w:rsidR="001B5D92" w:rsidRPr="006A6232" w:rsidRDefault="001B5D92" w:rsidP="001B5D92">
      <w:pPr>
        <w:ind w:left="360" w:hanging="360"/>
        <w:jc w:val="both"/>
        <w:rPr>
          <w:sz w:val="20"/>
          <w:szCs w:val="20"/>
          <w:lang w:val="en-GB"/>
        </w:rPr>
      </w:pPr>
    </w:p>
    <w:p w:rsidR="005B085B" w:rsidRPr="006A6232" w:rsidRDefault="005B085B" w:rsidP="005B085B">
      <w:pPr>
        <w:autoSpaceDE w:val="0"/>
        <w:autoSpaceDN w:val="0"/>
        <w:adjustRightInd w:val="0"/>
        <w:rPr>
          <w:lang w:val="en-GB"/>
        </w:rPr>
      </w:pPr>
      <w:r w:rsidRPr="006A6232">
        <w:rPr>
          <w:lang w:val="en-GB"/>
        </w:rPr>
        <w:tab/>
      </w:r>
    </w:p>
    <w:sectPr w:rsidR="005B085B" w:rsidRPr="006A6232" w:rsidSect="00CD00B4">
      <w:headerReference w:type="even" r:id="rId28"/>
      <w:headerReference w:type="default" r:id="rId29"/>
      <w:pgSz w:w="11906" w:h="16838"/>
      <w:pgMar w:top="1134" w:right="851" w:bottom="1134" w:left="1134" w:header="709" w:footer="70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D0" w:rsidRDefault="00E679D0">
      <w:r>
        <w:separator/>
      </w:r>
    </w:p>
  </w:endnote>
  <w:endnote w:type="continuationSeparator" w:id="0">
    <w:p w:rsidR="00E679D0" w:rsidRDefault="00E67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äytä aasialaisen tekstin fon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D0" w:rsidRDefault="00E679D0">
      <w:r>
        <w:separator/>
      </w:r>
    </w:p>
  </w:footnote>
  <w:footnote w:type="continuationSeparator" w:id="0">
    <w:p w:rsidR="00E679D0" w:rsidRDefault="00E67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5" w:rsidRDefault="00006C84" w:rsidP="00CD00B4">
    <w:pPr>
      <w:pStyle w:val="Header"/>
      <w:framePr w:wrap="around" w:vAnchor="text" w:hAnchor="margin" w:xAlign="right" w:y="1"/>
      <w:rPr>
        <w:rStyle w:val="PageNumber"/>
      </w:rPr>
    </w:pPr>
    <w:r>
      <w:rPr>
        <w:rStyle w:val="PageNumber"/>
      </w:rPr>
      <w:fldChar w:fldCharType="begin"/>
    </w:r>
    <w:r w:rsidR="006D3D65">
      <w:rPr>
        <w:rStyle w:val="PageNumber"/>
      </w:rPr>
      <w:instrText xml:space="preserve">PAGE  </w:instrText>
    </w:r>
    <w:r>
      <w:rPr>
        <w:rStyle w:val="PageNumber"/>
      </w:rPr>
      <w:fldChar w:fldCharType="separate"/>
    </w:r>
    <w:r w:rsidR="006D3D65">
      <w:rPr>
        <w:rStyle w:val="PageNumber"/>
        <w:noProof/>
      </w:rPr>
      <w:t>21</w:t>
    </w:r>
    <w:r>
      <w:rPr>
        <w:rStyle w:val="PageNumber"/>
      </w:rPr>
      <w:fldChar w:fldCharType="end"/>
    </w:r>
  </w:p>
  <w:p w:rsidR="006D3D65" w:rsidRDefault="006D3D65" w:rsidP="008E2D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5" w:rsidRDefault="00006C84" w:rsidP="00A5200C">
    <w:pPr>
      <w:pStyle w:val="Header"/>
      <w:framePr w:wrap="around" w:vAnchor="text" w:hAnchor="margin" w:xAlign="right" w:y="1"/>
      <w:rPr>
        <w:rStyle w:val="PageNumber"/>
      </w:rPr>
    </w:pPr>
    <w:r>
      <w:rPr>
        <w:rStyle w:val="PageNumber"/>
      </w:rPr>
      <w:fldChar w:fldCharType="begin"/>
    </w:r>
    <w:r w:rsidR="006D3D65">
      <w:rPr>
        <w:rStyle w:val="PageNumber"/>
      </w:rPr>
      <w:instrText xml:space="preserve">PAGE  </w:instrText>
    </w:r>
    <w:r>
      <w:rPr>
        <w:rStyle w:val="PageNumber"/>
      </w:rPr>
      <w:fldChar w:fldCharType="separate"/>
    </w:r>
    <w:r w:rsidR="00C61FAB">
      <w:rPr>
        <w:rStyle w:val="PageNumber"/>
        <w:noProof/>
      </w:rPr>
      <w:t>0</w:t>
    </w:r>
    <w:r>
      <w:rPr>
        <w:rStyle w:val="PageNumber"/>
      </w:rPr>
      <w:fldChar w:fldCharType="end"/>
    </w:r>
  </w:p>
  <w:p w:rsidR="006D3D65" w:rsidRDefault="006D3D65" w:rsidP="008E2D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154"/>
    <w:multiLevelType w:val="hybridMultilevel"/>
    <w:tmpl w:val="F730884E"/>
    <w:lvl w:ilvl="0" w:tplc="A02A03A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B2F5B"/>
    <w:multiLevelType w:val="hybridMultilevel"/>
    <w:tmpl w:val="8C6A4ED6"/>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2F382E63"/>
    <w:multiLevelType w:val="hybridMultilevel"/>
    <w:tmpl w:val="A86601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E486B26"/>
    <w:multiLevelType w:val="hybridMultilevel"/>
    <w:tmpl w:val="6E9E2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8F4341"/>
    <w:multiLevelType w:val="hybridMultilevel"/>
    <w:tmpl w:val="B1267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1C3106"/>
    <w:multiLevelType w:val="hybridMultilevel"/>
    <w:tmpl w:val="91ECAA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6AEA7122"/>
    <w:multiLevelType w:val="hybridMultilevel"/>
    <w:tmpl w:val="E5F6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5F23EF"/>
    <w:rsid w:val="000059DA"/>
    <w:rsid w:val="00005DCA"/>
    <w:rsid w:val="00006C84"/>
    <w:rsid w:val="00007A69"/>
    <w:rsid w:val="0002222D"/>
    <w:rsid w:val="00024D4D"/>
    <w:rsid w:val="00034A48"/>
    <w:rsid w:val="00036763"/>
    <w:rsid w:val="00043AF4"/>
    <w:rsid w:val="000464B0"/>
    <w:rsid w:val="00051B0A"/>
    <w:rsid w:val="00051DF1"/>
    <w:rsid w:val="00053594"/>
    <w:rsid w:val="00055E0F"/>
    <w:rsid w:val="00057CA6"/>
    <w:rsid w:val="000646B0"/>
    <w:rsid w:val="0007559E"/>
    <w:rsid w:val="00075E26"/>
    <w:rsid w:val="000965E9"/>
    <w:rsid w:val="000A69C6"/>
    <w:rsid w:val="000A72CC"/>
    <w:rsid w:val="000A7F79"/>
    <w:rsid w:val="000B0F1D"/>
    <w:rsid w:val="000B51F4"/>
    <w:rsid w:val="000B5EDB"/>
    <w:rsid w:val="000C0781"/>
    <w:rsid w:val="000C4C50"/>
    <w:rsid w:val="000C6D10"/>
    <w:rsid w:val="000F2981"/>
    <w:rsid w:val="000F42ED"/>
    <w:rsid w:val="00107964"/>
    <w:rsid w:val="00125DF2"/>
    <w:rsid w:val="001270C0"/>
    <w:rsid w:val="00132C69"/>
    <w:rsid w:val="00134B1E"/>
    <w:rsid w:val="0014337E"/>
    <w:rsid w:val="0016303B"/>
    <w:rsid w:val="001659E4"/>
    <w:rsid w:val="00171863"/>
    <w:rsid w:val="00171F79"/>
    <w:rsid w:val="00174C26"/>
    <w:rsid w:val="001767F2"/>
    <w:rsid w:val="00177FC0"/>
    <w:rsid w:val="00183988"/>
    <w:rsid w:val="00183DEA"/>
    <w:rsid w:val="00185324"/>
    <w:rsid w:val="001865F8"/>
    <w:rsid w:val="00192EA5"/>
    <w:rsid w:val="001A0C79"/>
    <w:rsid w:val="001A1815"/>
    <w:rsid w:val="001B0098"/>
    <w:rsid w:val="001B5996"/>
    <w:rsid w:val="001B5D92"/>
    <w:rsid w:val="001C72B4"/>
    <w:rsid w:val="001D21E1"/>
    <w:rsid w:val="001D2BF5"/>
    <w:rsid w:val="001D355B"/>
    <w:rsid w:val="001D421F"/>
    <w:rsid w:val="001D6FD7"/>
    <w:rsid w:val="001D766B"/>
    <w:rsid w:val="001F01FF"/>
    <w:rsid w:val="001F5A8C"/>
    <w:rsid w:val="001F635A"/>
    <w:rsid w:val="00200005"/>
    <w:rsid w:val="00207B78"/>
    <w:rsid w:val="00213142"/>
    <w:rsid w:val="00222D89"/>
    <w:rsid w:val="002258F2"/>
    <w:rsid w:val="00227F36"/>
    <w:rsid w:val="00231643"/>
    <w:rsid w:val="00232CCA"/>
    <w:rsid w:val="00234CB3"/>
    <w:rsid w:val="00235024"/>
    <w:rsid w:val="002378FB"/>
    <w:rsid w:val="00244C1C"/>
    <w:rsid w:val="0025149A"/>
    <w:rsid w:val="00260954"/>
    <w:rsid w:val="00260E37"/>
    <w:rsid w:val="00263425"/>
    <w:rsid w:val="00263911"/>
    <w:rsid w:val="00264BDD"/>
    <w:rsid w:val="00265FE9"/>
    <w:rsid w:val="002660B7"/>
    <w:rsid w:val="00274839"/>
    <w:rsid w:val="00275BC2"/>
    <w:rsid w:val="002802B8"/>
    <w:rsid w:val="00290392"/>
    <w:rsid w:val="0029247C"/>
    <w:rsid w:val="002941AB"/>
    <w:rsid w:val="002A0B77"/>
    <w:rsid w:val="002A40A6"/>
    <w:rsid w:val="002A4E0C"/>
    <w:rsid w:val="002B4724"/>
    <w:rsid w:val="002C2237"/>
    <w:rsid w:val="002C4840"/>
    <w:rsid w:val="002C764E"/>
    <w:rsid w:val="002D47BB"/>
    <w:rsid w:val="002D6BCA"/>
    <w:rsid w:val="002E0A74"/>
    <w:rsid w:val="002E1E37"/>
    <w:rsid w:val="002E4A14"/>
    <w:rsid w:val="002F214E"/>
    <w:rsid w:val="002F6594"/>
    <w:rsid w:val="00303CC5"/>
    <w:rsid w:val="00303EF7"/>
    <w:rsid w:val="00312DAC"/>
    <w:rsid w:val="00317BE6"/>
    <w:rsid w:val="00321345"/>
    <w:rsid w:val="0033182D"/>
    <w:rsid w:val="00333308"/>
    <w:rsid w:val="00333CA2"/>
    <w:rsid w:val="00341AEF"/>
    <w:rsid w:val="00341E15"/>
    <w:rsid w:val="00347E4A"/>
    <w:rsid w:val="00350F5D"/>
    <w:rsid w:val="003644D5"/>
    <w:rsid w:val="00364636"/>
    <w:rsid w:val="00366ABA"/>
    <w:rsid w:val="003672BD"/>
    <w:rsid w:val="00367D01"/>
    <w:rsid w:val="003745A1"/>
    <w:rsid w:val="00376075"/>
    <w:rsid w:val="00381F9C"/>
    <w:rsid w:val="00383F1B"/>
    <w:rsid w:val="00385300"/>
    <w:rsid w:val="00390A19"/>
    <w:rsid w:val="003913B3"/>
    <w:rsid w:val="003A25E9"/>
    <w:rsid w:val="003A3177"/>
    <w:rsid w:val="003A3AB1"/>
    <w:rsid w:val="003B65C3"/>
    <w:rsid w:val="003B6ADA"/>
    <w:rsid w:val="003B6E9E"/>
    <w:rsid w:val="003C4DE4"/>
    <w:rsid w:val="003C55D2"/>
    <w:rsid w:val="003D1ADC"/>
    <w:rsid w:val="003D4552"/>
    <w:rsid w:val="003D5B6C"/>
    <w:rsid w:val="003E36BE"/>
    <w:rsid w:val="003F1751"/>
    <w:rsid w:val="003F40CF"/>
    <w:rsid w:val="0040705F"/>
    <w:rsid w:val="00414CD5"/>
    <w:rsid w:val="00415E48"/>
    <w:rsid w:val="0042006A"/>
    <w:rsid w:val="004247DE"/>
    <w:rsid w:val="004264E0"/>
    <w:rsid w:val="00426F11"/>
    <w:rsid w:val="00432870"/>
    <w:rsid w:val="0043298D"/>
    <w:rsid w:val="004348DF"/>
    <w:rsid w:val="00476241"/>
    <w:rsid w:val="0047749A"/>
    <w:rsid w:val="00483A11"/>
    <w:rsid w:val="0049134A"/>
    <w:rsid w:val="00493098"/>
    <w:rsid w:val="004A1B9A"/>
    <w:rsid w:val="004A1BE3"/>
    <w:rsid w:val="004A3CCA"/>
    <w:rsid w:val="004B0E23"/>
    <w:rsid w:val="004B5331"/>
    <w:rsid w:val="004C0648"/>
    <w:rsid w:val="004D68CB"/>
    <w:rsid w:val="004E2A3A"/>
    <w:rsid w:val="004E42A8"/>
    <w:rsid w:val="004E6F6A"/>
    <w:rsid w:val="005037A6"/>
    <w:rsid w:val="00510FF6"/>
    <w:rsid w:val="00514255"/>
    <w:rsid w:val="005157EF"/>
    <w:rsid w:val="005175F0"/>
    <w:rsid w:val="005204AA"/>
    <w:rsid w:val="0053099D"/>
    <w:rsid w:val="00535299"/>
    <w:rsid w:val="00542C90"/>
    <w:rsid w:val="005469E9"/>
    <w:rsid w:val="00551212"/>
    <w:rsid w:val="00556F33"/>
    <w:rsid w:val="00562D14"/>
    <w:rsid w:val="00564900"/>
    <w:rsid w:val="00570953"/>
    <w:rsid w:val="00571B2E"/>
    <w:rsid w:val="00574B88"/>
    <w:rsid w:val="0057666C"/>
    <w:rsid w:val="005834AA"/>
    <w:rsid w:val="00584221"/>
    <w:rsid w:val="00585FFE"/>
    <w:rsid w:val="005942C6"/>
    <w:rsid w:val="00597000"/>
    <w:rsid w:val="00597501"/>
    <w:rsid w:val="005A4C92"/>
    <w:rsid w:val="005A586F"/>
    <w:rsid w:val="005B085B"/>
    <w:rsid w:val="005B2BFB"/>
    <w:rsid w:val="005B6AAA"/>
    <w:rsid w:val="005C0924"/>
    <w:rsid w:val="005C3B97"/>
    <w:rsid w:val="005C5328"/>
    <w:rsid w:val="005D0023"/>
    <w:rsid w:val="005D157A"/>
    <w:rsid w:val="005D2934"/>
    <w:rsid w:val="005D357D"/>
    <w:rsid w:val="005D4FE3"/>
    <w:rsid w:val="005E3059"/>
    <w:rsid w:val="005F23EF"/>
    <w:rsid w:val="005F5691"/>
    <w:rsid w:val="005F5880"/>
    <w:rsid w:val="005F74A1"/>
    <w:rsid w:val="00606F05"/>
    <w:rsid w:val="00610B77"/>
    <w:rsid w:val="0061226D"/>
    <w:rsid w:val="00617E92"/>
    <w:rsid w:val="006206DB"/>
    <w:rsid w:val="0062158C"/>
    <w:rsid w:val="00627828"/>
    <w:rsid w:val="00641826"/>
    <w:rsid w:val="00643798"/>
    <w:rsid w:val="00647BD8"/>
    <w:rsid w:val="006504FF"/>
    <w:rsid w:val="006510D8"/>
    <w:rsid w:val="00656729"/>
    <w:rsid w:val="00656858"/>
    <w:rsid w:val="006575C6"/>
    <w:rsid w:val="0067150A"/>
    <w:rsid w:val="00671B86"/>
    <w:rsid w:val="00671BB9"/>
    <w:rsid w:val="00673CEA"/>
    <w:rsid w:val="006830F4"/>
    <w:rsid w:val="00687FD1"/>
    <w:rsid w:val="00690CE7"/>
    <w:rsid w:val="00692694"/>
    <w:rsid w:val="006928C6"/>
    <w:rsid w:val="0069682A"/>
    <w:rsid w:val="006A3A70"/>
    <w:rsid w:val="006A4834"/>
    <w:rsid w:val="006A6232"/>
    <w:rsid w:val="006B03E7"/>
    <w:rsid w:val="006B1E96"/>
    <w:rsid w:val="006B5ABF"/>
    <w:rsid w:val="006C4C8F"/>
    <w:rsid w:val="006C4E3B"/>
    <w:rsid w:val="006C5D9C"/>
    <w:rsid w:val="006C74CE"/>
    <w:rsid w:val="006D3D65"/>
    <w:rsid w:val="006D5ECB"/>
    <w:rsid w:val="006D725A"/>
    <w:rsid w:val="006E1807"/>
    <w:rsid w:val="006F4016"/>
    <w:rsid w:val="007114CD"/>
    <w:rsid w:val="007205F1"/>
    <w:rsid w:val="007222D0"/>
    <w:rsid w:val="00726606"/>
    <w:rsid w:val="00733BE2"/>
    <w:rsid w:val="007347E3"/>
    <w:rsid w:val="00736B2C"/>
    <w:rsid w:val="0074364D"/>
    <w:rsid w:val="0074597B"/>
    <w:rsid w:val="00750BD0"/>
    <w:rsid w:val="00750DA7"/>
    <w:rsid w:val="00751A18"/>
    <w:rsid w:val="007534CE"/>
    <w:rsid w:val="00757529"/>
    <w:rsid w:val="0076165F"/>
    <w:rsid w:val="00771BBE"/>
    <w:rsid w:val="0077268D"/>
    <w:rsid w:val="00774918"/>
    <w:rsid w:val="00784D27"/>
    <w:rsid w:val="00786278"/>
    <w:rsid w:val="00790A0F"/>
    <w:rsid w:val="007A547C"/>
    <w:rsid w:val="007A55D7"/>
    <w:rsid w:val="007A7672"/>
    <w:rsid w:val="007B1283"/>
    <w:rsid w:val="007B50E6"/>
    <w:rsid w:val="007B6FAF"/>
    <w:rsid w:val="007C10A5"/>
    <w:rsid w:val="007C4714"/>
    <w:rsid w:val="007C5B17"/>
    <w:rsid w:val="007C6E97"/>
    <w:rsid w:val="007D05C4"/>
    <w:rsid w:val="007D1508"/>
    <w:rsid w:val="007D3DB6"/>
    <w:rsid w:val="007D444B"/>
    <w:rsid w:val="007D6745"/>
    <w:rsid w:val="007E219D"/>
    <w:rsid w:val="00800731"/>
    <w:rsid w:val="00800A2E"/>
    <w:rsid w:val="00801857"/>
    <w:rsid w:val="00801F08"/>
    <w:rsid w:val="008233EB"/>
    <w:rsid w:val="0082412A"/>
    <w:rsid w:val="00827401"/>
    <w:rsid w:val="00835521"/>
    <w:rsid w:val="00840FB2"/>
    <w:rsid w:val="008420F3"/>
    <w:rsid w:val="00861504"/>
    <w:rsid w:val="00874F7C"/>
    <w:rsid w:val="00875445"/>
    <w:rsid w:val="00877848"/>
    <w:rsid w:val="00884848"/>
    <w:rsid w:val="008854FA"/>
    <w:rsid w:val="008A03D3"/>
    <w:rsid w:val="008A0F7B"/>
    <w:rsid w:val="008A49CE"/>
    <w:rsid w:val="008A4D3B"/>
    <w:rsid w:val="008A5D8E"/>
    <w:rsid w:val="008C6305"/>
    <w:rsid w:val="008E2D65"/>
    <w:rsid w:val="008E582E"/>
    <w:rsid w:val="008E640F"/>
    <w:rsid w:val="008F17D8"/>
    <w:rsid w:val="008F3BA4"/>
    <w:rsid w:val="00900B6D"/>
    <w:rsid w:val="00922698"/>
    <w:rsid w:val="0092602A"/>
    <w:rsid w:val="009264FC"/>
    <w:rsid w:val="00933023"/>
    <w:rsid w:val="00937053"/>
    <w:rsid w:val="00946EDE"/>
    <w:rsid w:val="0094785A"/>
    <w:rsid w:val="00954205"/>
    <w:rsid w:val="009556D3"/>
    <w:rsid w:val="009572FF"/>
    <w:rsid w:val="00975E1D"/>
    <w:rsid w:val="00981D30"/>
    <w:rsid w:val="00983354"/>
    <w:rsid w:val="009911C0"/>
    <w:rsid w:val="0099693E"/>
    <w:rsid w:val="00997F65"/>
    <w:rsid w:val="009A4B31"/>
    <w:rsid w:val="009A6AFE"/>
    <w:rsid w:val="009B171C"/>
    <w:rsid w:val="009B2DE0"/>
    <w:rsid w:val="009B47AE"/>
    <w:rsid w:val="009B5D9C"/>
    <w:rsid w:val="009B640B"/>
    <w:rsid w:val="009C44DB"/>
    <w:rsid w:val="009D1DB6"/>
    <w:rsid w:val="009D443F"/>
    <w:rsid w:val="009D45BE"/>
    <w:rsid w:val="009D79E6"/>
    <w:rsid w:val="009F1F2B"/>
    <w:rsid w:val="009F205A"/>
    <w:rsid w:val="009F5111"/>
    <w:rsid w:val="009F5C7D"/>
    <w:rsid w:val="00A12BE0"/>
    <w:rsid w:val="00A15957"/>
    <w:rsid w:val="00A20924"/>
    <w:rsid w:val="00A24360"/>
    <w:rsid w:val="00A314D5"/>
    <w:rsid w:val="00A47213"/>
    <w:rsid w:val="00A5200C"/>
    <w:rsid w:val="00A544B9"/>
    <w:rsid w:val="00A577CA"/>
    <w:rsid w:val="00A63670"/>
    <w:rsid w:val="00A64A56"/>
    <w:rsid w:val="00A71005"/>
    <w:rsid w:val="00A725AB"/>
    <w:rsid w:val="00A760A7"/>
    <w:rsid w:val="00A82682"/>
    <w:rsid w:val="00A93EB3"/>
    <w:rsid w:val="00A94B32"/>
    <w:rsid w:val="00A95B1B"/>
    <w:rsid w:val="00AA2EDF"/>
    <w:rsid w:val="00AA2EE0"/>
    <w:rsid w:val="00AA3EBA"/>
    <w:rsid w:val="00AB27C2"/>
    <w:rsid w:val="00AB710C"/>
    <w:rsid w:val="00AC0B4C"/>
    <w:rsid w:val="00AD3ED4"/>
    <w:rsid w:val="00AE2216"/>
    <w:rsid w:val="00AE324E"/>
    <w:rsid w:val="00AE3A14"/>
    <w:rsid w:val="00AE5D33"/>
    <w:rsid w:val="00AF2EFD"/>
    <w:rsid w:val="00AF4D2E"/>
    <w:rsid w:val="00B01AFF"/>
    <w:rsid w:val="00B10C16"/>
    <w:rsid w:val="00B16AC9"/>
    <w:rsid w:val="00B223FC"/>
    <w:rsid w:val="00B34EF0"/>
    <w:rsid w:val="00B50E46"/>
    <w:rsid w:val="00B522FE"/>
    <w:rsid w:val="00B544B8"/>
    <w:rsid w:val="00B5745F"/>
    <w:rsid w:val="00B60C5A"/>
    <w:rsid w:val="00B65867"/>
    <w:rsid w:val="00B6699C"/>
    <w:rsid w:val="00B76C83"/>
    <w:rsid w:val="00B81C78"/>
    <w:rsid w:val="00B8531E"/>
    <w:rsid w:val="00B91936"/>
    <w:rsid w:val="00B942F8"/>
    <w:rsid w:val="00B94478"/>
    <w:rsid w:val="00B96D12"/>
    <w:rsid w:val="00BA62A4"/>
    <w:rsid w:val="00BA6B7A"/>
    <w:rsid w:val="00BA7BD4"/>
    <w:rsid w:val="00BB0790"/>
    <w:rsid w:val="00BB3068"/>
    <w:rsid w:val="00BB672C"/>
    <w:rsid w:val="00BC4BDE"/>
    <w:rsid w:val="00BD5514"/>
    <w:rsid w:val="00BD6602"/>
    <w:rsid w:val="00BE1B63"/>
    <w:rsid w:val="00BE1FEE"/>
    <w:rsid w:val="00BF2875"/>
    <w:rsid w:val="00BF2A3D"/>
    <w:rsid w:val="00BF375E"/>
    <w:rsid w:val="00BF3C75"/>
    <w:rsid w:val="00BF7A5D"/>
    <w:rsid w:val="00C035D4"/>
    <w:rsid w:val="00C05B6C"/>
    <w:rsid w:val="00C0639A"/>
    <w:rsid w:val="00C06B7F"/>
    <w:rsid w:val="00C0780E"/>
    <w:rsid w:val="00C108DB"/>
    <w:rsid w:val="00C15AF1"/>
    <w:rsid w:val="00C219E3"/>
    <w:rsid w:val="00C253D2"/>
    <w:rsid w:val="00C32A06"/>
    <w:rsid w:val="00C32D08"/>
    <w:rsid w:val="00C36557"/>
    <w:rsid w:val="00C3720D"/>
    <w:rsid w:val="00C42EE9"/>
    <w:rsid w:val="00C52549"/>
    <w:rsid w:val="00C5327D"/>
    <w:rsid w:val="00C54AE9"/>
    <w:rsid w:val="00C55264"/>
    <w:rsid w:val="00C61FAB"/>
    <w:rsid w:val="00C6212C"/>
    <w:rsid w:val="00C62F8A"/>
    <w:rsid w:val="00C63790"/>
    <w:rsid w:val="00C648AE"/>
    <w:rsid w:val="00C72744"/>
    <w:rsid w:val="00C80BDC"/>
    <w:rsid w:val="00C87460"/>
    <w:rsid w:val="00C91A58"/>
    <w:rsid w:val="00C92DCE"/>
    <w:rsid w:val="00C92FD0"/>
    <w:rsid w:val="00C97828"/>
    <w:rsid w:val="00CA2084"/>
    <w:rsid w:val="00CA3BC2"/>
    <w:rsid w:val="00CA78E2"/>
    <w:rsid w:val="00CB777B"/>
    <w:rsid w:val="00CB7C26"/>
    <w:rsid w:val="00CD00B4"/>
    <w:rsid w:val="00CE64A1"/>
    <w:rsid w:val="00CF4010"/>
    <w:rsid w:val="00CF481F"/>
    <w:rsid w:val="00D00523"/>
    <w:rsid w:val="00D10537"/>
    <w:rsid w:val="00D11819"/>
    <w:rsid w:val="00D11FFF"/>
    <w:rsid w:val="00D16198"/>
    <w:rsid w:val="00D360B3"/>
    <w:rsid w:val="00D36349"/>
    <w:rsid w:val="00D44EB3"/>
    <w:rsid w:val="00D47454"/>
    <w:rsid w:val="00D53012"/>
    <w:rsid w:val="00D5485C"/>
    <w:rsid w:val="00D57564"/>
    <w:rsid w:val="00D611C6"/>
    <w:rsid w:val="00D65047"/>
    <w:rsid w:val="00D659EC"/>
    <w:rsid w:val="00D72D89"/>
    <w:rsid w:val="00D80A98"/>
    <w:rsid w:val="00D84C6E"/>
    <w:rsid w:val="00D86AF8"/>
    <w:rsid w:val="00D96E28"/>
    <w:rsid w:val="00DA1C27"/>
    <w:rsid w:val="00DA214D"/>
    <w:rsid w:val="00DA40E9"/>
    <w:rsid w:val="00DA420F"/>
    <w:rsid w:val="00DA64A6"/>
    <w:rsid w:val="00DA7C61"/>
    <w:rsid w:val="00DD182E"/>
    <w:rsid w:val="00DD569E"/>
    <w:rsid w:val="00DE232C"/>
    <w:rsid w:val="00DE5CAA"/>
    <w:rsid w:val="00DE78E1"/>
    <w:rsid w:val="00E00589"/>
    <w:rsid w:val="00E0311E"/>
    <w:rsid w:val="00E04CD2"/>
    <w:rsid w:val="00E1196F"/>
    <w:rsid w:val="00E1202C"/>
    <w:rsid w:val="00E12713"/>
    <w:rsid w:val="00E12AD1"/>
    <w:rsid w:val="00E1569E"/>
    <w:rsid w:val="00E1595B"/>
    <w:rsid w:val="00E1712C"/>
    <w:rsid w:val="00E277C8"/>
    <w:rsid w:val="00E42258"/>
    <w:rsid w:val="00E4725E"/>
    <w:rsid w:val="00E51B1A"/>
    <w:rsid w:val="00E53393"/>
    <w:rsid w:val="00E55D00"/>
    <w:rsid w:val="00E568B6"/>
    <w:rsid w:val="00E57928"/>
    <w:rsid w:val="00E65909"/>
    <w:rsid w:val="00E6661B"/>
    <w:rsid w:val="00E666BB"/>
    <w:rsid w:val="00E679D0"/>
    <w:rsid w:val="00E85B8A"/>
    <w:rsid w:val="00EA3654"/>
    <w:rsid w:val="00EA4594"/>
    <w:rsid w:val="00EA59E9"/>
    <w:rsid w:val="00EB167F"/>
    <w:rsid w:val="00EB7F51"/>
    <w:rsid w:val="00EC2F1F"/>
    <w:rsid w:val="00ED07E7"/>
    <w:rsid w:val="00ED1AA3"/>
    <w:rsid w:val="00ED5103"/>
    <w:rsid w:val="00EE0EB1"/>
    <w:rsid w:val="00EF0916"/>
    <w:rsid w:val="00F007A0"/>
    <w:rsid w:val="00F00FA8"/>
    <w:rsid w:val="00F05D30"/>
    <w:rsid w:val="00F07202"/>
    <w:rsid w:val="00F10F0D"/>
    <w:rsid w:val="00F23ACF"/>
    <w:rsid w:val="00F25802"/>
    <w:rsid w:val="00F26E59"/>
    <w:rsid w:val="00F36DF3"/>
    <w:rsid w:val="00F37399"/>
    <w:rsid w:val="00F4211E"/>
    <w:rsid w:val="00F4438A"/>
    <w:rsid w:val="00F569D1"/>
    <w:rsid w:val="00F65586"/>
    <w:rsid w:val="00F70E0E"/>
    <w:rsid w:val="00F71B76"/>
    <w:rsid w:val="00F761E6"/>
    <w:rsid w:val="00F82316"/>
    <w:rsid w:val="00F83B96"/>
    <w:rsid w:val="00F83CC8"/>
    <w:rsid w:val="00F85019"/>
    <w:rsid w:val="00F85CE6"/>
    <w:rsid w:val="00F910E0"/>
    <w:rsid w:val="00F91B2B"/>
    <w:rsid w:val="00FA5691"/>
    <w:rsid w:val="00FA5A32"/>
    <w:rsid w:val="00FB074E"/>
    <w:rsid w:val="00FC0C5F"/>
    <w:rsid w:val="00FC1E06"/>
    <w:rsid w:val="00FC6808"/>
    <w:rsid w:val="00FE1499"/>
    <w:rsid w:val="00FE6AE2"/>
    <w:rsid w:val="00FF00A5"/>
    <w:rsid w:val="00FF21AA"/>
    <w:rsid w:val="00FF71E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8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E6"/>
    <w:rPr>
      <w:sz w:val="24"/>
      <w:szCs w:val="24"/>
    </w:rPr>
  </w:style>
  <w:style w:type="paragraph" w:styleId="Heading1">
    <w:name w:val="heading 1"/>
    <w:basedOn w:val="Normal"/>
    <w:next w:val="Normal"/>
    <w:qFormat/>
    <w:rsid w:val="00235024"/>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AE3A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2D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D65"/>
    <w:pPr>
      <w:tabs>
        <w:tab w:val="center" w:pos="4819"/>
        <w:tab w:val="right" w:pos="9638"/>
      </w:tabs>
    </w:pPr>
  </w:style>
  <w:style w:type="character" w:styleId="PageNumber">
    <w:name w:val="page number"/>
    <w:basedOn w:val="DefaultParagraphFont"/>
    <w:rsid w:val="008E2D65"/>
  </w:style>
  <w:style w:type="paragraph" w:styleId="BalloonText">
    <w:name w:val="Balloon Text"/>
    <w:basedOn w:val="Normal"/>
    <w:semiHidden/>
    <w:rsid w:val="003C55D2"/>
    <w:rPr>
      <w:rFonts w:ascii="Tahoma" w:hAnsi="Tahoma" w:cs="Tahoma"/>
      <w:sz w:val="16"/>
      <w:szCs w:val="16"/>
    </w:rPr>
  </w:style>
  <w:style w:type="character" w:styleId="CommentReference">
    <w:name w:val="annotation reference"/>
    <w:basedOn w:val="DefaultParagraphFont"/>
    <w:semiHidden/>
    <w:rsid w:val="00FA5A32"/>
    <w:rPr>
      <w:sz w:val="16"/>
      <w:szCs w:val="16"/>
    </w:rPr>
  </w:style>
  <w:style w:type="paragraph" w:styleId="CommentText">
    <w:name w:val="annotation text"/>
    <w:basedOn w:val="Normal"/>
    <w:semiHidden/>
    <w:rsid w:val="00FA5A32"/>
    <w:rPr>
      <w:sz w:val="20"/>
      <w:szCs w:val="20"/>
    </w:rPr>
  </w:style>
  <w:style w:type="paragraph" w:styleId="CommentSubject">
    <w:name w:val="annotation subject"/>
    <w:basedOn w:val="CommentText"/>
    <w:next w:val="CommentText"/>
    <w:semiHidden/>
    <w:rsid w:val="00FA5A32"/>
    <w:rPr>
      <w:b/>
      <w:bCs/>
    </w:rPr>
  </w:style>
  <w:style w:type="paragraph" w:styleId="BodyText2">
    <w:name w:val="Body Text 2"/>
    <w:basedOn w:val="Normal"/>
    <w:rsid w:val="00606F05"/>
    <w:pPr>
      <w:spacing w:after="120" w:line="480" w:lineRule="auto"/>
    </w:pPr>
    <w:rPr>
      <w:lang w:val="en-US" w:eastAsia="en-US"/>
    </w:rPr>
  </w:style>
  <w:style w:type="table" w:styleId="TableSimple1">
    <w:name w:val="Table Simple 1"/>
    <w:basedOn w:val="TableNormal"/>
    <w:rsid w:val="0023502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rsid w:val="00AE3A14"/>
    <w:pPr>
      <w:spacing w:after="120"/>
      <w:ind w:left="360"/>
    </w:pPr>
  </w:style>
  <w:style w:type="character" w:styleId="Hyperlink">
    <w:name w:val="Hyperlink"/>
    <w:basedOn w:val="DefaultParagraphFont"/>
    <w:rsid w:val="00726606"/>
    <w:rPr>
      <w:color w:val="0000FF"/>
      <w:u w:val="single"/>
    </w:rPr>
  </w:style>
  <w:style w:type="paragraph" w:styleId="BodyText3">
    <w:name w:val="Body Text 3"/>
    <w:basedOn w:val="Normal"/>
    <w:rsid w:val="0074597B"/>
    <w:pPr>
      <w:spacing w:after="120"/>
    </w:pPr>
    <w:rPr>
      <w:sz w:val="16"/>
      <w:szCs w:val="16"/>
    </w:rPr>
  </w:style>
  <w:style w:type="character" w:styleId="FollowedHyperlink">
    <w:name w:val="FollowedHyperlink"/>
    <w:basedOn w:val="DefaultParagraphFont"/>
    <w:rsid w:val="00585FFE"/>
    <w:rPr>
      <w:color w:val="800080"/>
      <w:u w:val="single"/>
    </w:rPr>
  </w:style>
  <w:style w:type="paragraph" w:styleId="Footer">
    <w:name w:val="footer"/>
    <w:basedOn w:val="Normal"/>
    <w:rsid w:val="00656858"/>
    <w:pPr>
      <w:tabs>
        <w:tab w:val="center" w:pos="4153"/>
        <w:tab w:val="right" w:pos="8306"/>
      </w:tabs>
    </w:pPr>
  </w:style>
  <w:style w:type="character" w:styleId="Strong">
    <w:name w:val="Strong"/>
    <w:basedOn w:val="DefaultParagraphFont"/>
    <w:qFormat/>
    <w:rsid w:val="005C5328"/>
    <w:rPr>
      <w:b/>
      <w:bCs/>
    </w:rPr>
  </w:style>
</w:styles>
</file>

<file path=word/webSettings.xml><?xml version="1.0" encoding="utf-8"?>
<w:webSettings xmlns:r="http://schemas.openxmlformats.org/officeDocument/2006/relationships" xmlns:w="http://schemas.openxmlformats.org/wordprocessingml/2006/main">
  <w:divs>
    <w:div w:id="260139440">
      <w:bodyDiv w:val="1"/>
      <w:marLeft w:val="0"/>
      <w:marRight w:val="0"/>
      <w:marTop w:val="0"/>
      <w:marBottom w:val="0"/>
      <w:divBdr>
        <w:top w:val="none" w:sz="0" w:space="0" w:color="auto"/>
        <w:left w:val="none" w:sz="0" w:space="0" w:color="auto"/>
        <w:bottom w:val="none" w:sz="0" w:space="0" w:color="auto"/>
        <w:right w:val="none" w:sz="0" w:space="0" w:color="auto"/>
      </w:divBdr>
    </w:div>
    <w:div w:id="1610090387">
      <w:bodyDiv w:val="1"/>
      <w:marLeft w:val="0"/>
      <w:marRight w:val="0"/>
      <w:marTop w:val="0"/>
      <w:marBottom w:val="0"/>
      <w:divBdr>
        <w:top w:val="none" w:sz="0" w:space="0" w:color="auto"/>
        <w:left w:val="none" w:sz="0" w:space="0" w:color="auto"/>
        <w:bottom w:val="none" w:sz="0" w:space="0" w:color="auto"/>
        <w:right w:val="none" w:sz="0" w:space="0" w:color="auto"/>
      </w:divBdr>
    </w:div>
    <w:div w:id="1739480095">
      <w:bodyDiv w:val="1"/>
      <w:marLeft w:val="0"/>
      <w:marRight w:val="0"/>
      <w:marTop w:val="0"/>
      <w:marBottom w:val="0"/>
      <w:divBdr>
        <w:top w:val="none" w:sz="0" w:space="0" w:color="auto"/>
        <w:left w:val="none" w:sz="0" w:space="0" w:color="auto"/>
        <w:bottom w:val="none" w:sz="0" w:space="0" w:color="auto"/>
        <w:right w:val="none" w:sz="0" w:space="0" w:color="auto"/>
      </w:divBdr>
      <w:divsChild>
        <w:div w:id="34236176">
          <w:marLeft w:val="0"/>
          <w:marRight w:val="0"/>
          <w:marTop w:val="0"/>
          <w:marBottom w:val="0"/>
          <w:divBdr>
            <w:top w:val="none" w:sz="0" w:space="0" w:color="auto"/>
            <w:left w:val="none" w:sz="0" w:space="0" w:color="auto"/>
            <w:bottom w:val="none" w:sz="0" w:space="0" w:color="auto"/>
            <w:right w:val="none" w:sz="0" w:space="0" w:color="auto"/>
          </w:divBdr>
        </w:div>
      </w:divsChild>
    </w:div>
    <w:div w:id="20774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entrez/query.fcgi?cmd=Retrieve&amp;db=pubmed&amp;dopt=Abstract&amp;list_uids=12446265&amp;query_hl=11&amp;itool=pubmed_docsum" TargetMode="External"/><Relationship Id="rId18" Type="http://schemas.openxmlformats.org/officeDocument/2006/relationships/hyperlink" Target="http://www.ncbi.nlm.nih.gov/entrez/query.fcgi?cmd=Retrieve&amp;db=pubmed&amp;dopt=Abstract&amp;list_uids=9096977&amp;query_hl=45&amp;itool=pubmed_docsum" TargetMode="External"/><Relationship Id="rId26" Type="http://schemas.openxmlformats.org/officeDocument/2006/relationships/hyperlink" Target="javascript:AL_get(this,%20'jour',%20'Diabetes.');" TargetMode="External"/><Relationship Id="rId3" Type="http://schemas.openxmlformats.org/officeDocument/2006/relationships/settings" Target="settings.xml"/><Relationship Id="rId21" Type="http://schemas.openxmlformats.org/officeDocument/2006/relationships/hyperlink" Target="http://www.ncbi.nlm.nih.gov/entrez/query.fcgi?cmd=Retrieve&amp;db=pubmed&amp;dopt=Abstract&amp;list_uids=15863361&amp;query_hl=23&amp;itool=pubmed_docsum" TargetMode="External"/><Relationship Id="rId7" Type="http://schemas.openxmlformats.org/officeDocument/2006/relationships/image" Target="media/image1.png"/><Relationship Id="rId12" Type="http://schemas.openxmlformats.org/officeDocument/2006/relationships/hyperlink" Target="http://www.ncbi.nlm.nih.gov/entrez/query.fcgi?cmd=Retrieve&amp;db=pubmed&amp;dopt=Abstract&amp;list_uids=8039603&amp;query_hl=13&amp;itool=pubmed_docsum" TargetMode="External"/><Relationship Id="rId17" Type="http://schemas.openxmlformats.org/officeDocument/2006/relationships/hyperlink" Target="http://www.ncbi.nlm.nih.gov/entrez/query.fcgi?cmd=Retrieve&amp;db=pubmed&amp;dopt=Abstract&amp;list_uids=16498205&amp;query_hl=17&amp;itool=pubmed_docsum" TargetMode="External"/><Relationship Id="rId25" Type="http://schemas.openxmlformats.org/officeDocument/2006/relationships/hyperlink" Target="http://www.ncbi.nlm.nih.gov/entrez/query.fcgi?cmd=Retrieve&amp;db=pubmed&amp;dopt=Abstract&amp;list_uids=14514637&amp;query_hl=30&amp;itool=pubmed_docsum" TargetMode="External"/><Relationship Id="rId2" Type="http://schemas.openxmlformats.org/officeDocument/2006/relationships/styles" Target="styles.xml"/><Relationship Id="rId16" Type="http://schemas.openxmlformats.org/officeDocument/2006/relationships/hyperlink" Target="http://www.ncbi.nlm.nih.gov/entrez/query.fcgi?cmd=Retrieve&amp;db=pubmed&amp;dopt=Abstract&amp;list_uids=12460094&amp;query_hl=11&amp;itool=pubmed_docsum" TargetMode="External"/><Relationship Id="rId20" Type="http://schemas.openxmlformats.org/officeDocument/2006/relationships/hyperlink" Target="http://www.ncbi.nlm.nih.gov/entrez/query.fcgi?cmd=Retrieve&amp;db=pubmed&amp;dopt=Abstract&amp;list_uids=15003523&amp;query_hl=20&amp;itool=pubmed_docsu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entrez/query.fcgi?cmd=Retrieve&amp;db=pubmed&amp;dopt=Abstract&amp;list_uids=11832527&amp;query_hl=46&amp;itool=pubmed_docsum" TargetMode="External"/><Relationship Id="rId24" Type="http://schemas.openxmlformats.org/officeDocument/2006/relationships/hyperlink" Target="http://www.ncbi.nlm.nih.gov/entrez/query.fcgi?cmd=Retrieve&amp;db=pubmed&amp;dopt=Abstract&amp;list_uids=15955472&amp;query_hl=29&amp;itool=pubmed_docsum" TargetMode="External"/><Relationship Id="rId5" Type="http://schemas.openxmlformats.org/officeDocument/2006/relationships/footnotes" Target="footnotes.xml"/><Relationship Id="rId15" Type="http://schemas.openxmlformats.org/officeDocument/2006/relationships/hyperlink" Target="http://www.ncbi.nlm.nih.gov/entrez/query.fcgi?cmd=Retrieve&amp;db=pubmed&amp;dopt=Abstract&amp;list_uids=16332654&amp;query_hl=15&amp;itool=pubmed_docsum" TargetMode="External"/><Relationship Id="rId23" Type="http://schemas.openxmlformats.org/officeDocument/2006/relationships/hyperlink" Target="http://www.ncbi.nlm.nih.gov/entrez/query.fcgi?cmd=Retrieve&amp;db=pubmed&amp;dopt=Abstract&amp;list_uids=11333990&amp;query_hl=38&amp;itool=pubmed_DocSum" TargetMode="External"/><Relationship Id="rId28" Type="http://schemas.openxmlformats.org/officeDocument/2006/relationships/header" Target="header1.xml"/><Relationship Id="rId10" Type="http://schemas.openxmlformats.org/officeDocument/2006/relationships/hyperlink" Target="http://www.ncbi.nlm.nih.gov/entrez/query.fcgi?cmd=Retrieve&amp;db=pubmed&amp;dopt=Abstract&amp;list_uids=15631504&amp;query_hl=18&amp;itool=pubmed_docsum" TargetMode="External"/><Relationship Id="rId19" Type="http://schemas.openxmlformats.org/officeDocument/2006/relationships/hyperlink" Target="http://www.ncbi.nlm.nih.gov/entrez/query.fcgi?cmd=Retrieve&amp;db=pubmed&amp;dopt=Abstract&amp;list_uids=16391903&amp;query_hl=47&amp;itool=pubmed_DocSu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entrez/query.fcgi?cmd=Retrieve&amp;db=pubmed&amp;dopt=Abstract&amp;list_uids=16545636&amp;query_hl=10&amp;itool=pubmed_docsum" TargetMode="External"/><Relationship Id="rId14" Type="http://schemas.openxmlformats.org/officeDocument/2006/relationships/hyperlink" Target="http://www.ncbi.nlm.nih.gov/entrez/query.fcgi?cmd=Retrieve&amp;db=pubmed&amp;dopt=Abstract&amp;list_uids=15478308&amp;query_hl=11&amp;itool=pubmed_docsum" TargetMode="External"/><Relationship Id="rId22" Type="http://schemas.openxmlformats.org/officeDocument/2006/relationships/hyperlink" Target="http://www.ncbi.nlm.nih.gov/entrez/query.fcgi?cmd=Retrieve&amp;db=pubmed&amp;dopt=Abstract&amp;list_uids=16483547&amp;query_hl=24&amp;itool=pubmed_docsum" TargetMode="External"/><Relationship Id="rId27" Type="http://schemas.openxmlformats.org/officeDocument/2006/relationships/hyperlink" Target="http://www.ncbi.nlm.nih.gov/entrez/query.fcgi?cmd=Retrieve&amp;db=pubmed&amp;dopt=Abstract&amp;list_uids=8270133&amp;query_hl=12&amp;itool=pubmed_docsu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9371</Words>
  <Characters>57379</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Nutrigenomics approach to resolve gene-diet interaction in metabolic syndrome (Nutrimet)</vt:lpstr>
    </vt:vector>
  </TitlesOfParts>
  <Company>University of Kuopio</Company>
  <LinksUpToDate>false</LinksUpToDate>
  <CharactersWithSpaces>66617</CharactersWithSpaces>
  <SharedDoc>false</SharedDoc>
  <HLinks>
    <vt:vector size="114" baseType="variant">
      <vt:variant>
        <vt:i4>6225966</vt:i4>
      </vt:variant>
      <vt:variant>
        <vt:i4>69</vt:i4>
      </vt:variant>
      <vt:variant>
        <vt:i4>0</vt:i4>
      </vt:variant>
      <vt:variant>
        <vt:i4>5</vt:i4>
      </vt:variant>
      <vt:variant>
        <vt:lpwstr>http://www.ncbi.nlm.nih.gov/entrez/query.fcgi?cmd=Retrieve&amp;db=pubmed&amp;dopt=Abstract&amp;list_uids=8270133&amp;query_hl=12&amp;itool=pubmed_docsum</vt:lpwstr>
      </vt:variant>
      <vt:variant>
        <vt:lpwstr/>
      </vt:variant>
      <vt:variant>
        <vt:i4>2883587</vt:i4>
      </vt:variant>
      <vt:variant>
        <vt:i4>66</vt:i4>
      </vt:variant>
      <vt:variant>
        <vt:i4>0</vt:i4>
      </vt:variant>
      <vt:variant>
        <vt:i4>5</vt:i4>
      </vt:variant>
      <vt:variant>
        <vt:lpwstr>javascript:AL_get(this, 'jour', 'Diabetes.');</vt:lpwstr>
      </vt:variant>
      <vt:variant>
        <vt:lpwstr/>
      </vt:variant>
      <vt:variant>
        <vt:i4>4653152</vt:i4>
      </vt:variant>
      <vt:variant>
        <vt:i4>63</vt:i4>
      </vt:variant>
      <vt:variant>
        <vt:i4>0</vt:i4>
      </vt:variant>
      <vt:variant>
        <vt:i4>5</vt:i4>
      </vt:variant>
      <vt:variant>
        <vt:lpwstr>http://www.ncbi.nlm.nih.gov/entrez/query.fcgi?cmd=Retrieve&amp;db=pubmed&amp;dopt=Abstract&amp;list_uids=14514637&amp;query_hl=30&amp;itool=pubmed_docsum</vt:lpwstr>
      </vt:variant>
      <vt:variant>
        <vt:lpwstr/>
      </vt:variant>
      <vt:variant>
        <vt:i4>5177451</vt:i4>
      </vt:variant>
      <vt:variant>
        <vt:i4>60</vt:i4>
      </vt:variant>
      <vt:variant>
        <vt:i4>0</vt:i4>
      </vt:variant>
      <vt:variant>
        <vt:i4>5</vt:i4>
      </vt:variant>
      <vt:variant>
        <vt:lpwstr>http://www.ncbi.nlm.nih.gov/entrez/query.fcgi?cmd=Retrieve&amp;db=pubmed&amp;dopt=Abstract&amp;list_uids=15955472&amp;query_hl=29&amp;itool=pubmed_docsum</vt:lpwstr>
      </vt:variant>
      <vt:variant>
        <vt:lpwstr/>
      </vt:variant>
      <vt:variant>
        <vt:i4>4980839</vt:i4>
      </vt:variant>
      <vt:variant>
        <vt:i4>57</vt:i4>
      </vt:variant>
      <vt:variant>
        <vt:i4>0</vt:i4>
      </vt:variant>
      <vt:variant>
        <vt:i4>5</vt:i4>
      </vt:variant>
      <vt:variant>
        <vt:lpwstr>http://www.ncbi.nlm.nih.gov/entrez/query.fcgi?cmd=Retrieve&amp;db=pubmed&amp;dopt=Abstract&amp;list_uids=11333990&amp;query_hl=38&amp;itool=pubmed_DocSum</vt:lpwstr>
      </vt:variant>
      <vt:variant>
        <vt:lpwstr/>
      </vt:variant>
      <vt:variant>
        <vt:i4>4653164</vt:i4>
      </vt:variant>
      <vt:variant>
        <vt:i4>54</vt:i4>
      </vt:variant>
      <vt:variant>
        <vt:i4>0</vt:i4>
      </vt:variant>
      <vt:variant>
        <vt:i4>5</vt:i4>
      </vt:variant>
      <vt:variant>
        <vt:lpwstr>http://www.ncbi.nlm.nih.gov/entrez/query.fcgi?cmd=Retrieve&amp;db=pubmed&amp;dopt=Abstract&amp;list_uids=16483547&amp;query_hl=24&amp;itool=pubmed_docsum</vt:lpwstr>
      </vt:variant>
      <vt:variant>
        <vt:lpwstr/>
      </vt:variant>
      <vt:variant>
        <vt:i4>4784230</vt:i4>
      </vt:variant>
      <vt:variant>
        <vt:i4>51</vt:i4>
      </vt:variant>
      <vt:variant>
        <vt:i4>0</vt:i4>
      </vt:variant>
      <vt:variant>
        <vt:i4>5</vt:i4>
      </vt:variant>
      <vt:variant>
        <vt:lpwstr>http://www.ncbi.nlm.nih.gov/entrez/query.fcgi?cmd=Retrieve&amp;db=pubmed&amp;dopt=Abstract&amp;list_uids=15863361&amp;query_hl=23&amp;itool=pubmed_docsum</vt:lpwstr>
      </vt:variant>
      <vt:variant>
        <vt:lpwstr/>
      </vt:variant>
      <vt:variant>
        <vt:i4>4522087</vt:i4>
      </vt:variant>
      <vt:variant>
        <vt:i4>48</vt:i4>
      </vt:variant>
      <vt:variant>
        <vt:i4>0</vt:i4>
      </vt:variant>
      <vt:variant>
        <vt:i4>5</vt:i4>
      </vt:variant>
      <vt:variant>
        <vt:lpwstr>http://www.ncbi.nlm.nih.gov/entrez/query.fcgi?cmd=Retrieve&amp;db=pubmed&amp;dopt=Abstract&amp;list_uids=15003523&amp;query_hl=20&amp;itool=pubmed_docsum</vt:lpwstr>
      </vt:variant>
      <vt:variant>
        <vt:lpwstr/>
      </vt:variant>
      <vt:variant>
        <vt:i4>4194406</vt:i4>
      </vt:variant>
      <vt:variant>
        <vt:i4>45</vt:i4>
      </vt:variant>
      <vt:variant>
        <vt:i4>0</vt:i4>
      </vt:variant>
      <vt:variant>
        <vt:i4>5</vt:i4>
      </vt:variant>
      <vt:variant>
        <vt:lpwstr>http://www.ncbi.nlm.nih.gov/entrez/query.fcgi?cmd=Retrieve&amp;db=pubmed&amp;dopt=Abstract&amp;list_uids=16391903&amp;query_hl=47&amp;itool=pubmed_DocSum</vt:lpwstr>
      </vt:variant>
      <vt:variant>
        <vt:lpwstr/>
      </vt:variant>
      <vt:variant>
        <vt:i4>5963819</vt:i4>
      </vt:variant>
      <vt:variant>
        <vt:i4>42</vt:i4>
      </vt:variant>
      <vt:variant>
        <vt:i4>0</vt:i4>
      </vt:variant>
      <vt:variant>
        <vt:i4>5</vt:i4>
      </vt:variant>
      <vt:variant>
        <vt:lpwstr>http://www.ncbi.nlm.nih.gov/entrez/query.fcgi?cmd=Retrieve&amp;db=pubmed&amp;dopt=Abstract&amp;list_uids=9096977&amp;query_hl=45&amp;itool=pubmed_docsum</vt:lpwstr>
      </vt:variant>
      <vt:variant>
        <vt:lpwstr/>
      </vt:variant>
      <vt:variant>
        <vt:i4>4915307</vt:i4>
      </vt:variant>
      <vt:variant>
        <vt:i4>39</vt:i4>
      </vt:variant>
      <vt:variant>
        <vt:i4>0</vt:i4>
      </vt:variant>
      <vt:variant>
        <vt:i4>5</vt:i4>
      </vt:variant>
      <vt:variant>
        <vt:lpwstr>http://www.ncbi.nlm.nih.gov/entrez/query.fcgi?cmd=Retrieve&amp;db=pubmed&amp;dopt=Abstract&amp;list_uids=16498205&amp;query_hl=17&amp;itool=pubmed_docsum</vt:lpwstr>
      </vt:variant>
      <vt:variant>
        <vt:lpwstr/>
      </vt:variant>
      <vt:variant>
        <vt:i4>4849765</vt:i4>
      </vt:variant>
      <vt:variant>
        <vt:i4>36</vt:i4>
      </vt:variant>
      <vt:variant>
        <vt:i4>0</vt:i4>
      </vt:variant>
      <vt:variant>
        <vt:i4>5</vt:i4>
      </vt:variant>
      <vt:variant>
        <vt:lpwstr>http://www.ncbi.nlm.nih.gov/entrez/query.fcgi?cmd=Retrieve&amp;db=pubmed&amp;dopt=Abstract&amp;list_uids=12460094&amp;query_hl=11&amp;itool=pubmed_docsum</vt:lpwstr>
      </vt:variant>
      <vt:variant>
        <vt:lpwstr/>
      </vt:variant>
      <vt:variant>
        <vt:i4>4391014</vt:i4>
      </vt:variant>
      <vt:variant>
        <vt:i4>33</vt:i4>
      </vt:variant>
      <vt:variant>
        <vt:i4>0</vt:i4>
      </vt:variant>
      <vt:variant>
        <vt:i4>5</vt:i4>
      </vt:variant>
      <vt:variant>
        <vt:lpwstr>http://www.ncbi.nlm.nih.gov/entrez/query.fcgi?cmd=Retrieve&amp;db=pubmed&amp;dopt=Abstract&amp;list_uids=16332654&amp;query_hl=15&amp;itool=pubmed_docsum</vt:lpwstr>
      </vt:variant>
      <vt:variant>
        <vt:lpwstr/>
      </vt:variant>
      <vt:variant>
        <vt:i4>4915308</vt:i4>
      </vt:variant>
      <vt:variant>
        <vt:i4>30</vt:i4>
      </vt:variant>
      <vt:variant>
        <vt:i4>0</vt:i4>
      </vt:variant>
      <vt:variant>
        <vt:i4>5</vt:i4>
      </vt:variant>
      <vt:variant>
        <vt:lpwstr>http://www.ncbi.nlm.nih.gov/entrez/query.fcgi?cmd=Retrieve&amp;db=pubmed&amp;dopt=Abstract&amp;list_uids=15478308&amp;query_hl=11&amp;itool=pubmed_docsum</vt:lpwstr>
      </vt:variant>
      <vt:variant>
        <vt:lpwstr/>
      </vt:variant>
      <vt:variant>
        <vt:i4>4391012</vt:i4>
      </vt:variant>
      <vt:variant>
        <vt:i4>27</vt:i4>
      </vt:variant>
      <vt:variant>
        <vt:i4>0</vt:i4>
      </vt:variant>
      <vt:variant>
        <vt:i4>5</vt:i4>
      </vt:variant>
      <vt:variant>
        <vt:lpwstr>http://www.ncbi.nlm.nih.gov/entrez/query.fcgi?cmd=Retrieve&amp;db=pubmed&amp;dopt=Abstract&amp;list_uids=12446265&amp;query_hl=11&amp;itool=pubmed_docsum</vt:lpwstr>
      </vt:variant>
      <vt:variant>
        <vt:lpwstr/>
      </vt:variant>
      <vt:variant>
        <vt:i4>6094886</vt:i4>
      </vt:variant>
      <vt:variant>
        <vt:i4>24</vt:i4>
      </vt:variant>
      <vt:variant>
        <vt:i4>0</vt:i4>
      </vt:variant>
      <vt:variant>
        <vt:i4>5</vt:i4>
      </vt:variant>
      <vt:variant>
        <vt:lpwstr>http://www.ncbi.nlm.nih.gov/entrez/query.fcgi?cmd=Retrieve&amp;db=pubmed&amp;dopt=Abstract&amp;list_uids=8039603&amp;query_hl=13&amp;itool=pubmed_docsum</vt:lpwstr>
      </vt:variant>
      <vt:variant>
        <vt:lpwstr/>
      </vt:variant>
      <vt:variant>
        <vt:i4>4849762</vt:i4>
      </vt:variant>
      <vt:variant>
        <vt:i4>21</vt:i4>
      </vt:variant>
      <vt:variant>
        <vt:i4>0</vt:i4>
      </vt:variant>
      <vt:variant>
        <vt:i4>5</vt:i4>
      </vt:variant>
      <vt:variant>
        <vt:lpwstr>http://www.ncbi.nlm.nih.gov/entrez/query.fcgi?cmd=Retrieve&amp;db=pubmed&amp;dopt=Abstract&amp;list_uids=11832527&amp;query_hl=46&amp;itool=pubmed_docsum</vt:lpwstr>
      </vt:variant>
      <vt:variant>
        <vt:lpwstr/>
      </vt:variant>
      <vt:variant>
        <vt:i4>4194411</vt:i4>
      </vt:variant>
      <vt:variant>
        <vt:i4>18</vt:i4>
      </vt:variant>
      <vt:variant>
        <vt:i4>0</vt:i4>
      </vt:variant>
      <vt:variant>
        <vt:i4>5</vt:i4>
      </vt:variant>
      <vt:variant>
        <vt:lpwstr>http://www.ncbi.nlm.nih.gov/entrez/query.fcgi?cmd=Retrieve&amp;db=pubmed&amp;dopt=Abstract&amp;list_uids=15631504&amp;query_hl=18&amp;itool=pubmed_docsum</vt:lpwstr>
      </vt:variant>
      <vt:variant>
        <vt:lpwstr/>
      </vt:variant>
      <vt:variant>
        <vt:i4>4456550</vt:i4>
      </vt:variant>
      <vt:variant>
        <vt:i4>15</vt:i4>
      </vt:variant>
      <vt:variant>
        <vt:i4>0</vt:i4>
      </vt:variant>
      <vt:variant>
        <vt:i4>5</vt:i4>
      </vt:variant>
      <vt:variant>
        <vt:lpwstr>http://www.ncbi.nlm.nih.gov/entrez/query.fcgi?cmd=Retrieve&amp;db=pubmed&amp;dopt=Abstract&amp;list_uids=16545636&amp;query_hl=10&amp;itool=pubmed_docsum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Nutrigenomics approach to resolve gene-diet interaction in metabolic syndrome (Nutrimet)</dc:title>
  <dc:subject/>
  <dc:creator>uusitupa</dc:creator>
  <cp:keywords/>
  <dc:description/>
  <cp:lastModifiedBy>maalatal</cp:lastModifiedBy>
  <cp:revision>3</cp:revision>
  <cp:lastPrinted>2006-04-28T06:16:00Z</cp:lastPrinted>
  <dcterms:created xsi:type="dcterms:W3CDTF">2013-08-05T06:36:00Z</dcterms:created>
  <dcterms:modified xsi:type="dcterms:W3CDTF">2013-08-23T05:52:00Z</dcterms:modified>
</cp:coreProperties>
</file>