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1" w:rsidRPr="001C0267" w:rsidRDefault="00F66C98" w:rsidP="001C0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267">
        <w:rPr>
          <w:rFonts w:ascii="Times New Roman" w:hAnsi="Times New Roman" w:cs="Times New Roman"/>
          <w:sz w:val="24"/>
          <w:szCs w:val="24"/>
        </w:rPr>
        <w:t xml:space="preserve">Figure S1. Main results of </w:t>
      </w:r>
      <w:r w:rsidR="005039B1" w:rsidRPr="001C0267">
        <w:rPr>
          <w:rFonts w:ascii="Times New Roman" w:hAnsi="Times New Roman" w:cs="Times New Roman"/>
          <w:sz w:val="24"/>
          <w:szCs w:val="24"/>
        </w:rPr>
        <w:t>the r</w:t>
      </w:r>
      <w:r w:rsidR="00C24F2B" w:rsidRPr="001C0267">
        <w:rPr>
          <w:rFonts w:ascii="Times New Roman" w:hAnsi="Times New Roman" w:cs="Times New Roman"/>
          <w:sz w:val="24"/>
          <w:szCs w:val="24"/>
        </w:rPr>
        <w:t>educed major axis</w:t>
      </w:r>
      <w:r w:rsidR="004E0410" w:rsidRPr="001C0267">
        <w:rPr>
          <w:rFonts w:ascii="Times New Roman" w:hAnsi="Times New Roman" w:cs="Times New Roman"/>
          <w:sz w:val="24"/>
          <w:szCs w:val="24"/>
        </w:rPr>
        <w:t xml:space="preserve"> (RMA)</w:t>
      </w:r>
      <w:r w:rsidR="00C24F2B" w:rsidRPr="001C0267">
        <w:rPr>
          <w:rFonts w:ascii="Times New Roman" w:hAnsi="Times New Roman" w:cs="Times New Roman"/>
          <w:sz w:val="24"/>
          <w:szCs w:val="24"/>
        </w:rPr>
        <w:t xml:space="preserve"> model</w:t>
      </w:r>
      <w:r w:rsidR="00A53DF6" w:rsidRPr="001C0267">
        <w:rPr>
          <w:rFonts w:ascii="Times New Roman" w:hAnsi="Times New Roman" w:cs="Times New Roman"/>
          <w:sz w:val="24"/>
          <w:szCs w:val="24"/>
        </w:rPr>
        <w:t>s</w:t>
      </w:r>
      <w:r w:rsidR="00C24F2B" w:rsidRPr="001C0267">
        <w:rPr>
          <w:rFonts w:ascii="Times New Roman" w:hAnsi="Times New Roman" w:cs="Times New Roman"/>
          <w:sz w:val="24"/>
          <w:szCs w:val="24"/>
        </w:rPr>
        <w:t xml:space="preserve"> </w:t>
      </w:r>
      <w:r w:rsidR="00A53DF6" w:rsidRPr="001C0267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A53DF6" w:rsidRPr="001C0267">
        <w:rPr>
          <w:rFonts w:ascii="Times New Roman" w:hAnsi="Times New Roman" w:cs="Times New Roman"/>
          <w:sz w:val="24"/>
          <w:szCs w:val="24"/>
        </w:rPr>
        <w:t>Hultén</w:t>
      </w:r>
      <w:proofErr w:type="spellEnd"/>
      <w:r w:rsidR="00A53DF6" w:rsidRPr="001C0267">
        <w:rPr>
          <w:rFonts w:ascii="Times New Roman" w:hAnsi="Times New Roman" w:cs="Times New Roman"/>
          <w:sz w:val="24"/>
          <w:szCs w:val="24"/>
        </w:rPr>
        <w:t xml:space="preserve"> </w:t>
      </w:r>
      <w:r w:rsidR="009C3061" w:rsidRPr="001C0267">
        <w:rPr>
          <w:rFonts w:ascii="Times New Roman" w:hAnsi="Times New Roman" w:cs="Times New Roman"/>
          <w:sz w:val="24"/>
          <w:szCs w:val="24"/>
        </w:rPr>
        <w:t>&amp;</w:t>
      </w:r>
      <w:r w:rsidR="00A53DF6" w:rsidRPr="001C0267">
        <w:rPr>
          <w:rFonts w:ascii="Times New Roman" w:hAnsi="Times New Roman" w:cs="Times New Roman"/>
          <w:sz w:val="24"/>
          <w:szCs w:val="24"/>
        </w:rPr>
        <w:t xml:space="preserve"> Fries atlas against the Atlas Florae </w:t>
      </w:r>
      <w:proofErr w:type="spellStart"/>
      <w:r w:rsidR="00A53DF6" w:rsidRPr="001C0267">
        <w:rPr>
          <w:rFonts w:ascii="Times New Roman" w:hAnsi="Times New Roman" w:cs="Times New Roman"/>
          <w:sz w:val="24"/>
          <w:szCs w:val="24"/>
        </w:rPr>
        <w:t>Europaeae</w:t>
      </w:r>
      <w:proofErr w:type="spellEnd"/>
      <w:r w:rsidR="005039B1" w:rsidRPr="001C0267">
        <w:rPr>
          <w:rFonts w:ascii="Times New Roman" w:hAnsi="Times New Roman" w:cs="Times New Roman"/>
          <w:sz w:val="24"/>
          <w:szCs w:val="24"/>
        </w:rPr>
        <w:t>, plotted against the minimum pro</w:t>
      </w:r>
      <w:r w:rsidR="00AF7B3F" w:rsidRPr="001C0267">
        <w:rPr>
          <w:rFonts w:ascii="Times New Roman" w:hAnsi="Times New Roman" w:cs="Times New Roman"/>
          <w:sz w:val="24"/>
          <w:szCs w:val="24"/>
        </w:rPr>
        <w:t>portion of landmass per UTM cell: (a) R</w:t>
      </w:r>
      <w:r w:rsidR="00AF7B3F" w:rsidRPr="001C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7B3F" w:rsidRPr="001C0267">
        <w:rPr>
          <w:rFonts w:ascii="Times New Roman" w:hAnsi="Times New Roman" w:cs="Times New Roman"/>
          <w:sz w:val="24"/>
          <w:szCs w:val="24"/>
        </w:rPr>
        <w:t>-values</w:t>
      </w:r>
      <w:r w:rsidRPr="001C0267">
        <w:rPr>
          <w:rFonts w:ascii="Times New Roman" w:hAnsi="Times New Roman" w:cs="Times New Roman"/>
          <w:sz w:val="24"/>
          <w:szCs w:val="24"/>
        </w:rPr>
        <w:t>, and slopes for</w:t>
      </w:r>
      <w:r w:rsidR="005039B1" w:rsidRPr="001C0267">
        <w:rPr>
          <w:rFonts w:ascii="Times New Roman" w:hAnsi="Times New Roman" w:cs="Times New Roman"/>
          <w:sz w:val="24"/>
          <w:szCs w:val="24"/>
        </w:rPr>
        <w:t xml:space="preserve"> </w:t>
      </w:r>
      <w:r w:rsidRPr="001C0267">
        <w:rPr>
          <w:rFonts w:ascii="Times New Roman" w:hAnsi="Times New Roman" w:cs="Times New Roman"/>
          <w:sz w:val="24"/>
          <w:szCs w:val="24"/>
        </w:rPr>
        <w:t>the (b) full atlas datasets, (c</w:t>
      </w:r>
      <w:r w:rsidR="005039B1" w:rsidRPr="001C0267">
        <w:rPr>
          <w:rFonts w:ascii="Times New Roman" w:hAnsi="Times New Roman" w:cs="Times New Roman"/>
          <w:sz w:val="24"/>
          <w:szCs w:val="24"/>
        </w:rPr>
        <w:t>) in</w:t>
      </w:r>
      <w:r w:rsidRPr="001C0267">
        <w:rPr>
          <w:rFonts w:ascii="Times New Roman" w:hAnsi="Times New Roman" w:cs="Times New Roman"/>
          <w:sz w:val="24"/>
          <w:szCs w:val="24"/>
        </w:rPr>
        <w:t>tersection of atlas datasets, (d</w:t>
      </w:r>
      <w:r w:rsidR="001C0267">
        <w:rPr>
          <w:rFonts w:ascii="Times New Roman" w:hAnsi="Times New Roman" w:cs="Times New Roman"/>
          <w:sz w:val="24"/>
          <w:szCs w:val="24"/>
        </w:rPr>
        <w:t>) independent atlas data subset</w:t>
      </w:r>
      <w:r w:rsidR="005039B1" w:rsidRPr="001C0267">
        <w:rPr>
          <w:rFonts w:ascii="Times New Roman" w:hAnsi="Times New Roman" w:cs="Times New Roman"/>
          <w:sz w:val="24"/>
          <w:szCs w:val="24"/>
        </w:rPr>
        <w:t xml:space="preserve"> </w:t>
      </w:r>
      <w:r w:rsidRPr="001C0267">
        <w:rPr>
          <w:rFonts w:ascii="Times New Roman" w:hAnsi="Times New Roman" w:cs="Times New Roman"/>
          <w:sz w:val="24"/>
          <w:szCs w:val="24"/>
        </w:rPr>
        <w:t xml:space="preserve">and </w:t>
      </w:r>
      <w:r w:rsidR="005039B1" w:rsidRPr="001C0267">
        <w:rPr>
          <w:rFonts w:ascii="Times New Roman" w:hAnsi="Times New Roman" w:cs="Times New Roman"/>
          <w:sz w:val="24"/>
          <w:szCs w:val="24"/>
        </w:rPr>
        <w:t>(</w:t>
      </w:r>
      <w:r w:rsidRPr="001C0267">
        <w:rPr>
          <w:rFonts w:ascii="Times New Roman" w:hAnsi="Times New Roman" w:cs="Times New Roman"/>
          <w:sz w:val="24"/>
          <w:szCs w:val="24"/>
        </w:rPr>
        <w:t>e</w:t>
      </w:r>
      <w:r w:rsidR="005039B1" w:rsidRPr="001C0267">
        <w:rPr>
          <w:rFonts w:ascii="Times New Roman" w:hAnsi="Times New Roman" w:cs="Times New Roman"/>
          <w:sz w:val="24"/>
          <w:szCs w:val="24"/>
        </w:rPr>
        <w:t>) dependent atlas data subset</w:t>
      </w:r>
      <w:r w:rsidR="00F26991" w:rsidRPr="001C0267">
        <w:rPr>
          <w:rFonts w:ascii="Times New Roman" w:hAnsi="Times New Roman" w:cs="Times New Roman"/>
          <w:sz w:val="24"/>
          <w:szCs w:val="24"/>
        </w:rPr>
        <w:t>.</w:t>
      </w:r>
      <w:r w:rsidR="004E0410" w:rsidRPr="001C0267">
        <w:rPr>
          <w:rFonts w:ascii="Times New Roman" w:hAnsi="Times New Roman" w:cs="Times New Roman"/>
          <w:sz w:val="24"/>
          <w:szCs w:val="24"/>
        </w:rPr>
        <w:t xml:space="preserve"> Although the R</w:t>
      </w:r>
      <w:r w:rsidR="004E0410" w:rsidRPr="001C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0410" w:rsidRPr="001C0267">
        <w:rPr>
          <w:rFonts w:ascii="Times New Roman" w:hAnsi="Times New Roman" w:cs="Times New Roman"/>
          <w:sz w:val="24"/>
          <w:szCs w:val="24"/>
        </w:rPr>
        <w:t xml:space="preserve">-values of the RMA models </w:t>
      </w:r>
      <w:r w:rsidR="00AF7B3F" w:rsidRPr="001C0267">
        <w:rPr>
          <w:rFonts w:ascii="Times New Roman" w:hAnsi="Times New Roman" w:cs="Times New Roman"/>
          <w:sz w:val="24"/>
          <w:szCs w:val="24"/>
        </w:rPr>
        <w:t>increased with a higher</w:t>
      </w:r>
      <w:r w:rsidR="004E0410" w:rsidRPr="001C0267">
        <w:rPr>
          <w:rFonts w:ascii="Times New Roman" w:hAnsi="Times New Roman" w:cs="Times New Roman"/>
          <w:sz w:val="24"/>
          <w:szCs w:val="24"/>
        </w:rPr>
        <w:t xml:space="preserve"> minimum proportion of landmass per cell</w:t>
      </w:r>
      <w:r w:rsidR="001C0267">
        <w:rPr>
          <w:rFonts w:ascii="Times New Roman" w:hAnsi="Times New Roman" w:cs="Times New Roman"/>
          <w:sz w:val="24"/>
          <w:szCs w:val="24"/>
        </w:rPr>
        <w:t>,</w:t>
      </w:r>
      <w:r w:rsidR="00AF7B3F" w:rsidRPr="001C0267">
        <w:rPr>
          <w:rFonts w:ascii="Times New Roman" w:hAnsi="Times New Roman" w:cs="Times New Roman"/>
          <w:sz w:val="24"/>
          <w:szCs w:val="24"/>
        </w:rPr>
        <w:t xml:space="preserve"> </w:t>
      </w:r>
      <w:r w:rsidR="004E0410" w:rsidRPr="001C0267">
        <w:rPr>
          <w:rFonts w:ascii="Times New Roman" w:hAnsi="Times New Roman" w:cs="Times New Roman"/>
          <w:sz w:val="24"/>
          <w:szCs w:val="24"/>
        </w:rPr>
        <w:t>RMA slope</w:t>
      </w:r>
      <w:r w:rsidR="00AF7B3F" w:rsidRPr="001C0267">
        <w:rPr>
          <w:rFonts w:ascii="Times New Roman" w:hAnsi="Times New Roman" w:cs="Times New Roman"/>
          <w:sz w:val="24"/>
          <w:szCs w:val="24"/>
        </w:rPr>
        <w:t>s decreased</w:t>
      </w:r>
      <w:r w:rsidR="004E0410" w:rsidRPr="001C0267">
        <w:rPr>
          <w:rFonts w:ascii="Times New Roman" w:hAnsi="Times New Roman" w:cs="Times New Roman"/>
          <w:sz w:val="24"/>
          <w:szCs w:val="24"/>
        </w:rPr>
        <w:t xml:space="preserve">, </w:t>
      </w:r>
      <w:r w:rsidR="00AF7B3F" w:rsidRPr="001C0267">
        <w:rPr>
          <w:rFonts w:ascii="Times New Roman" w:hAnsi="Times New Roman" w:cs="Times New Roman"/>
          <w:sz w:val="24"/>
          <w:szCs w:val="24"/>
        </w:rPr>
        <w:t>indicating</w:t>
      </w:r>
      <w:r w:rsidR="004E0410" w:rsidRPr="001C0267">
        <w:rPr>
          <w:rFonts w:ascii="Times New Roman" w:hAnsi="Times New Roman" w:cs="Times New Roman"/>
          <w:sz w:val="24"/>
          <w:szCs w:val="24"/>
        </w:rPr>
        <w:t xml:space="preserve"> that </w:t>
      </w:r>
      <w:r w:rsidR="005A51A5" w:rsidRPr="001C0267">
        <w:rPr>
          <w:rFonts w:ascii="Times New Roman" w:hAnsi="Times New Roman" w:cs="Times New Roman"/>
          <w:sz w:val="24"/>
          <w:szCs w:val="24"/>
        </w:rPr>
        <w:t>a complete or partial ex</w:t>
      </w:r>
      <w:bookmarkStart w:id="0" w:name="_GoBack"/>
      <w:bookmarkEnd w:id="0"/>
      <w:r w:rsidR="005A51A5" w:rsidRPr="001C0267">
        <w:rPr>
          <w:rFonts w:ascii="Times New Roman" w:hAnsi="Times New Roman" w:cs="Times New Roman"/>
          <w:sz w:val="24"/>
          <w:szCs w:val="24"/>
        </w:rPr>
        <w:t xml:space="preserve">clusion of coastal UTM cells </w:t>
      </w:r>
      <w:r w:rsidR="005B36CF" w:rsidRPr="001C0267">
        <w:rPr>
          <w:rFonts w:ascii="Times New Roman" w:hAnsi="Times New Roman" w:cs="Times New Roman"/>
          <w:sz w:val="24"/>
          <w:szCs w:val="24"/>
        </w:rPr>
        <w:t xml:space="preserve">excludes data from </w:t>
      </w:r>
      <w:r w:rsidR="005A51A5" w:rsidRPr="001C0267">
        <w:rPr>
          <w:rFonts w:ascii="Times New Roman" w:hAnsi="Times New Roman" w:cs="Times New Roman"/>
          <w:sz w:val="24"/>
          <w:szCs w:val="24"/>
        </w:rPr>
        <w:t>t</w:t>
      </w:r>
      <w:r w:rsidR="00AF7B3F" w:rsidRPr="001C026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AF7B3F" w:rsidRPr="001C0267">
        <w:rPr>
          <w:rFonts w:ascii="Times New Roman" w:hAnsi="Times New Roman" w:cs="Times New Roman"/>
          <w:sz w:val="24"/>
          <w:szCs w:val="24"/>
        </w:rPr>
        <w:t>Hultén</w:t>
      </w:r>
      <w:proofErr w:type="spellEnd"/>
      <w:r w:rsidR="00AF7B3F" w:rsidRPr="001C0267">
        <w:rPr>
          <w:rFonts w:ascii="Times New Roman" w:hAnsi="Times New Roman" w:cs="Times New Roman"/>
          <w:sz w:val="24"/>
          <w:szCs w:val="24"/>
        </w:rPr>
        <w:t xml:space="preserve"> </w:t>
      </w:r>
      <w:r w:rsidR="009C3061" w:rsidRPr="001C0267">
        <w:rPr>
          <w:rFonts w:ascii="Times New Roman" w:hAnsi="Times New Roman" w:cs="Times New Roman"/>
          <w:sz w:val="24"/>
          <w:szCs w:val="24"/>
        </w:rPr>
        <w:t>&amp;</w:t>
      </w:r>
      <w:r w:rsidR="00AF7B3F" w:rsidRPr="001C0267">
        <w:rPr>
          <w:rFonts w:ascii="Times New Roman" w:hAnsi="Times New Roman" w:cs="Times New Roman"/>
          <w:sz w:val="24"/>
          <w:szCs w:val="24"/>
        </w:rPr>
        <w:t xml:space="preserve"> Fries atlas </w:t>
      </w:r>
      <w:r w:rsidR="005B36CF" w:rsidRPr="001C0267">
        <w:rPr>
          <w:rFonts w:ascii="Times New Roman" w:hAnsi="Times New Roman" w:cs="Times New Roman"/>
          <w:sz w:val="24"/>
          <w:szCs w:val="24"/>
        </w:rPr>
        <w:t xml:space="preserve">and Atlas Florae </w:t>
      </w:r>
      <w:proofErr w:type="spellStart"/>
      <w:r w:rsidR="005B36CF" w:rsidRPr="001C0267">
        <w:rPr>
          <w:rFonts w:ascii="Times New Roman" w:hAnsi="Times New Roman" w:cs="Times New Roman"/>
          <w:sz w:val="24"/>
          <w:szCs w:val="24"/>
        </w:rPr>
        <w:t>Europaeae</w:t>
      </w:r>
      <w:proofErr w:type="spellEnd"/>
      <w:r w:rsidR="005B36CF" w:rsidRPr="001C0267">
        <w:rPr>
          <w:rFonts w:ascii="Times New Roman" w:hAnsi="Times New Roman" w:cs="Times New Roman"/>
          <w:sz w:val="24"/>
          <w:szCs w:val="24"/>
        </w:rPr>
        <w:t xml:space="preserve"> unevenly.</w:t>
      </w:r>
      <w:r w:rsidR="005A51A5" w:rsidRPr="001C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9E" w:rsidRPr="001C0267" w:rsidRDefault="00AF7B3F" w:rsidP="001C02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0267">
        <w:rPr>
          <w:rFonts w:ascii="Times New Roman" w:hAnsi="Times New Roman" w:cs="Times New Roman"/>
          <w:noProof/>
          <w:sz w:val="24"/>
          <w:szCs w:val="24"/>
          <w:lang w:val="en-ZA" w:eastAsia="en-ZA"/>
        </w:rPr>
        <w:drawing>
          <wp:inline distT="0" distB="0" distL="0" distR="0" wp14:anchorId="332349AC" wp14:editId="6BCE2BEA">
            <wp:extent cx="5667375" cy="667123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70" r="2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7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D9E" w:rsidRPr="001C0267" w:rsidSect="0004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991"/>
    <w:rsid w:val="00040D9E"/>
    <w:rsid w:val="001C0267"/>
    <w:rsid w:val="00251C73"/>
    <w:rsid w:val="004E0410"/>
    <w:rsid w:val="005039B1"/>
    <w:rsid w:val="005A51A5"/>
    <w:rsid w:val="005B36CF"/>
    <w:rsid w:val="00666CF1"/>
    <w:rsid w:val="006A4ED5"/>
    <w:rsid w:val="008926F8"/>
    <w:rsid w:val="009C3061"/>
    <w:rsid w:val="009E7272"/>
    <w:rsid w:val="00A53DF6"/>
    <w:rsid w:val="00AF7B3F"/>
    <w:rsid w:val="00C24F2B"/>
    <w:rsid w:val="00D9140D"/>
    <w:rsid w:val="00F11B82"/>
    <w:rsid w:val="00F26991"/>
    <w:rsid w:val="00F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kalwij</dc:creator>
  <cp:lastModifiedBy>General</cp:lastModifiedBy>
  <cp:revision>5</cp:revision>
  <dcterms:created xsi:type="dcterms:W3CDTF">2013-08-29T07:29:00Z</dcterms:created>
  <dcterms:modified xsi:type="dcterms:W3CDTF">2013-09-22T09:24:00Z</dcterms:modified>
</cp:coreProperties>
</file>