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7A" w:rsidRDefault="0068287A" w:rsidP="00FA4D2D">
      <w:r w:rsidRPr="007329A4">
        <w:rPr>
          <w:b/>
        </w:rPr>
        <w:t xml:space="preserve">Table S1. </w:t>
      </w:r>
      <w:r w:rsidRPr="0068287A">
        <w:rPr>
          <w:b/>
        </w:rPr>
        <w:t>Non-target impacts recorded from biological control agents of weeds on other plants, on a five step scale of magnitude</w:t>
      </w:r>
      <w: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09"/>
        <w:gridCol w:w="1173"/>
        <w:gridCol w:w="955"/>
        <w:gridCol w:w="1768"/>
        <w:gridCol w:w="1207"/>
        <w:gridCol w:w="993"/>
        <w:gridCol w:w="708"/>
        <w:gridCol w:w="2835"/>
        <w:gridCol w:w="1148"/>
        <w:gridCol w:w="837"/>
        <w:gridCol w:w="741"/>
      </w:tblGrid>
      <w:tr w:rsidR="0068287A" w:rsidRPr="0068287A" w:rsidTr="00DE2F2A">
        <w:trPr>
          <w:trHeight w:val="300"/>
          <w:jc w:val="center"/>
        </w:trPr>
        <w:tc>
          <w:tcPr>
            <w:tcW w:w="1809" w:type="dxa"/>
            <w:shd w:val="clear" w:color="000000" w:fill="FFFFFF"/>
            <w:noWrap/>
            <w:vAlign w:val="bottom"/>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Target weed</w:t>
            </w:r>
          </w:p>
        </w:tc>
        <w:tc>
          <w:tcPr>
            <w:tcW w:w="1173" w:type="dxa"/>
            <w:shd w:val="clear" w:color="000000" w:fill="FFFFFF"/>
            <w:noWrap/>
            <w:vAlign w:val="bottom"/>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Family</w:t>
            </w:r>
          </w:p>
        </w:tc>
        <w:tc>
          <w:tcPr>
            <w:tcW w:w="955" w:type="dxa"/>
            <w:shd w:val="clear" w:color="000000" w:fill="FFFFFF"/>
            <w:noWrap/>
            <w:vAlign w:val="bottom"/>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Common name</w:t>
            </w:r>
          </w:p>
        </w:tc>
        <w:tc>
          <w:tcPr>
            <w:tcW w:w="1768" w:type="dxa"/>
            <w:shd w:val="clear" w:color="000000" w:fill="FFFFFF"/>
            <w:noWrap/>
            <w:vAlign w:val="bottom"/>
            <w:hideMark/>
          </w:tcPr>
          <w:p w:rsidR="0068287A" w:rsidRPr="0068287A" w:rsidRDefault="0068287A" w:rsidP="00C6513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Biological Control Agent</w:t>
            </w:r>
          </w:p>
        </w:tc>
        <w:tc>
          <w:tcPr>
            <w:tcW w:w="1207" w:type="dxa"/>
            <w:shd w:val="clear" w:color="000000" w:fill="FFFFFF"/>
            <w:noWrap/>
            <w:vAlign w:val="bottom"/>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Family</w:t>
            </w:r>
          </w:p>
        </w:tc>
        <w:tc>
          <w:tcPr>
            <w:tcW w:w="993" w:type="dxa"/>
            <w:shd w:val="clear" w:color="000000" w:fill="FFFFFF"/>
            <w:noWrap/>
            <w:vAlign w:val="bottom"/>
            <w:hideMark/>
          </w:tcPr>
          <w:p w:rsidR="0068287A" w:rsidRPr="0068287A" w:rsidRDefault="0068287A" w:rsidP="00FA4D2D">
            <w:pPr>
              <w:spacing w:after="0" w:line="240" w:lineRule="auto"/>
              <w:jc w:val="center"/>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Location released</w:t>
            </w:r>
          </w:p>
        </w:tc>
        <w:tc>
          <w:tcPr>
            <w:tcW w:w="708" w:type="dxa"/>
            <w:shd w:val="clear" w:color="000000" w:fill="FFFFFF"/>
            <w:noWrap/>
            <w:vAlign w:val="bottom"/>
            <w:hideMark/>
          </w:tcPr>
          <w:p w:rsidR="0068287A" w:rsidRPr="0068287A" w:rsidRDefault="0068287A" w:rsidP="00FA4D2D">
            <w:pPr>
              <w:spacing w:after="0" w:line="240" w:lineRule="auto"/>
              <w:jc w:val="center"/>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Release date</w:t>
            </w:r>
          </w:p>
        </w:tc>
        <w:tc>
          <w:tcPr>
            <w:tcW w:w="2835" w:type="dxa"/>
            <w:shd w:val="clear" w:color="000000" w:fill="FFFFFF"/>
            <w:noWrap/>
            <w:vAlign w:val="bottom"/>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Non-targets attacked</w:t>
            </w:r>
          </w:p>
        </w:tc>
        <w:tc>
          <w:tcPr>
            <w:tcW w:w="1148" w:type="dxa"/>
            <w:shd w:val="clear" w:color="000000" w:fill="FFFFFF"/>
            <w:noWrap/>
            <w:vAlign w:val="bottom"/>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Family</w:t>
            </w:r>
          </w:p>
        </w:tc>
        <w:tc>
          <w:tcPr>
            <w:tcW w:w="837" w:type="dxa"/>
            <w:shd w:val="clear" w:color="000000" w:fill="FFFFFF"/>
            <w:noWrap/>
            <w:vAlign w:val="bottom"/>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Impact</w:t>
            </w:r>
          </w:p>
        </w:tc>
        <w:tc>
          <w:tcPr>
            <w:tcW w:w="741" w:type="dxa"/>
            <w:shd w:val="clear" w:color="000000" w:fill="FFFFFF"/>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p>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b/>
                <w:color w:val="000000"/>
                <w:sz w:val="12"/>
                <w:szCs w:val="12"/>
                <w:lang w:eastAsia="en-NZ"/>
              </w:rPr>
              <w:t>Source</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Acacia longifolia (Andrews) Willdenow</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Sydney golden wattle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Trichilogaster acaciaelongifoliae </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Frogatt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Pteromalidae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South Africa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1982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Acacia melanoxylon Brown</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Acacia longifolia (Andrews) Willdenow</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Sydney golden wattle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Trichilogaster acaciaelongifoliae </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Frogatt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Pteromalidae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South Africa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1982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Paraserianthes lophantha (Willdenow) Nielson</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[1,2]</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Ageratina riparia (Regel) R.M.King &amp; H.Rob.</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mistflower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Oidaematophorus beneficus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Yano and Heppner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Ageratitta adenophora</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Alternanthera philoxeroides (Mart.) Griseb.</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Alligator weed</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Arcola (=Vogtia) malloi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(Pastrana)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FL</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1971</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Alternanthera flavescens Kunth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Alternanthera philoxeroides (Mart.) Griseb.</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Alligator weed</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Arcola (=Vogtia) malloi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(Pastrana)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 TX</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1971</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Blutaparon (= Philoxerus) vermiculare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Carduus nutans L. and C. macrocephalus Desf.</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Trichosirocalus horridus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(Panzer)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1974</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altissimum L. Spreng.</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Moderate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[5-7]</w:t>
            </w:r>
          </w:p>
        </w:tc>
      </w:tr>
      <w:tr w:rsidR="0068287A" w:rsidRPr="0068287A" w:rsidTr="00DE2F2A">
        <w:trPr>
          <w:trHeight w:val="300"/>
          <w:jc w:val="center"/>
        </w:trPr>
        <w:tc>
          <w:tcPr>
            <w:tcW w:w="1809"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Carduus nutans L. and C. macrocephalus Desf.</w:t>
            </w:r>
          </w:p>
        </w:tc>
        <w:tc>
          <w:tcPr>
            <w:tcW w:w="1173"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Trichosirocalus horridus</w:t>
            </w:r>
          </w:p>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(Panzer)</w:t>
            </w:r>
          </w:p>
        </w:tc>
        <w:tc>
          <w:tcPr>
            <w:tcW w:w="1207"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1974</w:t>
            </w:r>
          </w:p>
        </w:tc>
        <w:tc>
          <w:tcPr>
            <w:tcW w:w="2835"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discolor (Muhl. ex Willd.) Spreng.</w:t>
            </w:r>
          </w:p>
        </w:tc>
        <w:tc>
          <w:tcPr>
            <w:tcW w:w="1148"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B36E7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[4,8]</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Carduus nutans L. and C. macrocephalus Desf.</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Trichosirocalus horridus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(Panzer)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1974</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flodmanii (Rydb.) Arthur</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Carduus nutans L. and C. macrocephalus Desf.</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Trichosirocalus horridus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(Panzer)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1974</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undulatum (Nutt.) Spreng.</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00"/>
          <w:jc w:val="center"/>
        </w:trPr>
        <w:tc>
          <w:tcPr>
            <w:tcW w:w="1809" w:type="dxa"/>
            <w:shd w:val="clear" w:color="000000" w:fill="FFFFFF"/>
            <w:noWrap/>
            <w:hideMark/>
          </w:tcPr>
          <w:p w:rsidR="0068287A" w:rsidRPr="0068287A" w:rsidRDefault="0068287A" w:rsidP="003F1EB2">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3E65C2" w:rsidP="003E65C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w:t>
            </w:r>
            <w:r w:rsidR="0068287A" w:rsidRPr="0068287A">
              <w:rPr>
                <w:rFonts w:ascii="Lucida Grande" w:eastAsia="Times New Roman" w:hAnsi="Lucida Grande" w:cs="Times New Roman"/>
                <w:color w:val="000000"/>
                <w:sz w:val="12"/>
                <w:szCs w:val="12"/>
                <w:lang w:eastAsia="en-NZ"/>
              </w:rPr>
              <w:t xml:space="preserve"> canovirens (Rydb.) Petr.</w:t>
            </w:r>
          </w:p>
        </w:tc>
        <w:tc>
          <w:tcPr>
            <w:tcW w:w="114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andersonii (A. Gray) Petr.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brevistylum Cronquist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CO</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calcareum (M.E. Jones) Woot. &amp; Standl.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californicum (Nutt.) Jeps.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callilepis (Greene) Jeps.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NE,WY</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canescens Nutt.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Major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[10,11]</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ciliolatum (L.F. Hend.) J.T. Howell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cymosum (Greene) J.T. Howell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douglasii DC.</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[10]</w:t>
            </w:r>
          </w:p>
        </w:tc>
      </w:tr>
      <w:tr w:rsidR="0068287A" w:rsidRPr="0068287A" w:rsidTr="00DE2F2A">
        <w:trPr>
          <w:trHeight w:val="24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CO</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eatonii (A. Gray) B.L. Rob.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OR</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edule Nutt.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WY</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flodmanii (Rydb.) Arthur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fontinale (Greene) Jeps.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hydrophilum (Greene) Jeps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[10]</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neomexicanum </w:t>
            </w:r>
            <w:hyperlink r:id="rId4" w:tooltip="Asa Gray" w:history="1">
              <w:r w:rsidRPr="0068287A">
                <w:rPr>
                  <w:rFonts w:ascii="Lucida Grande" w:eastAsia="Times New Roman" w:hAnsi="Lucida Grande" w:cs="Times New Roman"/>
                  <w:color w:val="000000"/>
                  <w:sz w:val="12"/>
                  <w:szCs w:val="12"/>
                  <w:lang w:eastAsia="en-NZ"/>
                </w:rPr>
                <w:t>Gray</w:t>
              </w:r>
            </w:hyperlink>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occidentale (Nutt.) Jeps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[9,10]</w:t>
            </w:r>
          </w:p>
        </w:tc>
      </w:tr>
      <w:tr w:rsidR="0068287A" w:rsidRPr="0068287A" w:rsidTr="00DE2F2A">
        <w:trPr>
          <w:trHeight w:val="300"/>
          <w:jc w:val="center"/>
        </w:trPr>
        <w:tc>
          <w:tcPr>
            <w:tcW w:w="1809" w:type="dxa"/>
            <w:shd w:val="clear" w:color="000000" w:fill="FFFFFF"/>
            <w:noWrap/>
            <w:hideMark/>
          </w:tcPr>
          <w:p w:rsidR="0068287A" w:rsidRPr="0068287A" w:rsidRDefault="0068287A" w:rsidP="003F1EB2">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occidentale (Nutt.) Jeps.</w:t>
            </w:r>
          </w:p>
        </w:tc>
        <w:tc>
          <w:tcPr>
            <w:tcW w:w="114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ochrocentrum </w:t>
            </w:r>
            <w:hyperlink r:id="rId5" w:tooltip="Asa Gray" w:history="1">
              <w:r w:rsidRPr="0068287A">
                <w:rPr>
                  <w:rFonts w:ascii="Lucida Grande" w:eastAsia="Times New Roman" w:hAnsi="Lucida Grande" w:cs="Times New Roman"/>
                  <w:color w:val="000000"/>
                  <w:sz w:val="12"/>
                  <w:szCs w:val="12"/>
                  <w:lang w:eastAsia="en-NZ"/>
                </w:rPr>
                <w:t>A.Gray</w:t>
              </w:r>
            </w:hyperlink>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CO</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ownbeyi Welsh</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[4,10]</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pastoris J.T. Howell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[4,10]</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peckii L.F. Hend.</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perplexans (Rydb.) Petr.</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lastRenderedPageBreak/>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proteanum J. T. Howell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[9,10]</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quercetorum (A. Gray) Jeps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[4,10]</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CO</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remotifolium (=C. centaureae) (Hook.) DC</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[4,10]</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WY</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scariosum Nutt.</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[4,9]</w:t>
            </w:r>
          </w:p>
        </w:tc>
      </w:tr>
      <w:tr w:rsidR="0068287A" w:rsidRPr="0068287A" w:rsidTr="00DE2F2A">
        <w:trPr>
          <w:trHeight w:val="300"/>
          <w:jc w:val="center"/>
        </w:trPr>
        <w:tc>
          <w:tcPr>
            <w:tcW w:w="1809" w:type="dxa"/>
            <w:shd w:val="clear" w:color="000000" w:fill="FFFFFF"/>
            <w:noWrap/>
            <w:hideMark/>
          </w:tcPr>
          <w:p w:rsidR="0068287A" w:rsidRPr="0068287A" w:rsidRDefault="0068287A" w:rsidP="003F1EB2">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scopulorum (Greene) Cockerell ex Daniels</w:t>
            </w:r>
          </w:p>
        </w:tc>
        <w:tc>
          <w:tcPr>
            <w:tcW w:w="114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00"/>
          <w:jc w:val="center"/>
        </w:trPr>
        <w:tc>
          <w:tcPr>
            <w:tcW w:w="1809" w:type="dxa"/>
            <w:shd w:val="clear" w:color="000000" w:fill="FFFFFF"/>
            <w:noWrap/>
            <w:hideMark/>
          </w:tcPr>
          <w:p w:rsidR="0068287A" w:rsidRPr="0068287A" w:rsidRDefault="0068287A" w:rsidP="003F1EB2">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subniveum Rydb.</w:t>
            </w:r>
          </w:p>
        </w:tc>
        <w:tc>
          <w:tcPr>
            <w:tcW w:w="1148"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3F1EB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[9]</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CA,WY</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Cirsium tioganum (Congd.) Petrak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[4,10]</w:t>
            </w:r>
          </w:p>
        </w:tc>
      </w:tr>
      <w:tr w:rsidR="0068287A" w:rsidRPr="0068287A" w:rsidTr="00DE2F2A">
        <w:trPr>
          <w:trHeight w:val="36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Carduus spp. Cirsium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Rhinocyllus conicus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Frol.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MT,WY, NE</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undulatum (Nutt.) Spreng.</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[4,12,13]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arvense (L.) Scop.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Thistles</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Larinus planus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Canada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1988</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Cirsium undulatum (Nutt.) Spreng.</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Moderate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[14]</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Clematis vitalba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Ranunculaceae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Old man's beard</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Phytomyza vitalbae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Kaltenbach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Agromyzidae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Clematis foetida Raoul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Ranunculaceae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[15]</w:t>
            </w:r>
          </w:p>
        </w:tc>
      </w:tr>
      <w:tr w:rsidR="0068287A" w:rsidRPr="0068287A" w:rsidTr="00DE2F2A">
        <w:trPr>
          <w:trHeight w:val="419"/>
          <w:jc w:val="center"/>
        </w:trPr>
        <w:tc>
          <w:tcPr>
            <w:tcW w:w="1809"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Cynoglossum officinale L.</w:t>
            </w:r>
          </w:p>
        </w:tc>
        <w:tc>
          <w:tcPr>
            <w:tcW w:w="1173" w:type="dxa"/>
            <w:shd w:val="clear" w:color="000000" w:fill="FFFFFF"/>
            <w:noWrap/>
            <w:hideMark/>
          </w:tcPr>
          <w:p w:rsidR="0068287A" w:rsidRPr="0068287A" w:rsidRDefault="0068287A">
            <w:pPr>
              <w:divId w:val="1423187360"/>
              <w:rPr>
                <w:rFonts w:ascii="Lucida Grande" w:eastAsia="Times New Roman" w:hAnsi="Lucida Grande" w:cs="Times New Roman"/>
                <w:color w:val="000000"/>
                <w:sz w:val="12"/>
                <w:szCs w:val="12"/>
                <w:lang w:eastAsia="en-NZ"/>
              </w:rPr>
            </w:pPr>
            <w:hyperlink r:id="rId6" w:tooltip="Boraginaceae" w:history="1">
              <w:r w:rsidRPr="0068287A">
                <w:rPr>
                  <w:rFonts w:eastAsia="Times New Roman" w:cs="Times New Roman"/>
                  <w:sz w:val="12"/>
                  <w:szCs w:val="12"/>
                  <w:lang w:eastAsia="en-NZ"/>
                </w:rPr>
                <w:t>Boraginaceae</w:t>
              </w:r>
            </w:hyperlink>
          </w:p>
        </w:tc>
        <w:tc>
          <w:tcPr>
            <w:tcW w:w="955"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Hounds tooth</w:t>
            </w:r>
          </w:p>
        </w:tc>
        <w:tc>
          <w:tcPr>
            <w:tcW w:w="1768"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Mogules cruciger Herbst</w:t>
            </w:r>
          </w:p>
        </w:tc>
        <w:tc>
          <w:tcPr>
            <w:tcW w:w="1207"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Canada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1997</w:t>
            </w:r>
          </w:p>
        </w:tc>
        <w:tc>
          <w:tcPr>
            <w:tcW w:w="2835"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Cryptantha spiculifera</w:t>
            </w:r>
          </w:p>
        </w:tc>
        <w:tc>
          <w:tcPr>
            <w:tcW w:w="1148" w:type="dxa"/>
            <w:shd w:val="clear" w:color="000000" w:fill="FFFFFF"/>
            <w:noWrap/>
            <w:hideMark/>
          </w:tcPr>
          <w:p w:rsidR="0068287A" w:rsidRPr="0068287A" w:rsidRDefault="0068287A">
            <w:pPr>
              <w:divId w:val="1089885208"/>
              <w:rPr>
                <w:rFonts w:ascii="Lucida Grande" w:eastAsia="Times New Roman" w:hAnsi="Lucida Grande" w:cs="Times New Roman"/>
                <w:color w:val="000000"/>
                <w:sz w:val="12"/>
                <w:szCs w:val="12"/>
                <w:lang w:eastAsia="en-NZ"/>
              </w:rPr>
            </w:pPr>
            <w:hyperlink r:id="rId7" w:tooltip="Boraginaceae" w:history="1">
              <w:r w:rsidRPr="0068287A">
                <w:rPr>
                  <w:rFonts w:eastAsia="Times New Roman" w:cs="Times New Roman"/>
                  <w:sz w:val="12"/>
                  <w:szCs w:val="12"/>
                  <w:lang w:eastAsia="en-NZ"/>
                </w:rPr>
                <w:t>Boraginaceae</w:t>
              </w:r>
            </w:hyperlink>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[16]</w:t>
            </w:r>
          </w:p>
        </w:tc>
      </w:tr>
      <w:tr w:rsidR="0068287A" w:rsidRPr="0068287A" w:rsidTr="00DE2F2A">
        <w:trPr>
          <w:trHeight w:val="402"/>
          <w:jc w:val="center"/>
        </w:trPr>
        <w:tc>
          <w:tcPr>
            <w:tcW w:w="1809"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Cynoglossum officinale L.</w:t>
            </w:r>
          </w:p>
        </w:tc>
        <w:tc>
          <w:tcPr>
            <w:tcW w:w="1173"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hyperlink r:id="rId8" w:tooltip="Boraginaceae" w:history="1">
              <w:r w:rsidRPr="0068287A">
                <w:rPr>
                  <w:rFonts w:eastAsia="Times New Roman" w:cs="Times New Roman"/>
                  <w:sz w:val="12"/>
                  <w:szCs w:val="12"/>
                  <w:lang w:eastAsia="en-NZ"/>
                </w:rPr>
                <w:t>Boraginaceae</w:t>
              </w:r>
            </w:hyperlink>
          </w:p>
        </w:tc>
        <w:tc>
          <w:tcPr>
            <w:tcW w:w="955"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Hounds tooth</w:t>
            </w:r>
          </w:p>
        </w:tc>
        <w:tc>
          <w:tcPr>
            <w:tcW w:w="1768"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Mogules cruciger Herbst</w:t>
            </w:r>
          </w:p>
        </w:tc>
        <w:tc>
          <w:tcPr>
            <w:tcW w:w="1207"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Canada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1997</w:t>
            </w:r>
          </w:p>
        </w:tc>
        <w:tc>
          <w:tcPr>
            <w:tcW w:w="2835"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Hackelia floribunda</w:t>
            </w:r>
          </w:p>
        </w:tc>
        <w:tc>
          <w:tcPr>
            <w:tcW w:w="1148"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hyperlink r:id="rId9" w:tooltip="Boraginaceae" w:history="1">
              <w:r w:rsidRPr="0068287A">
                <w:rPr>
                  <w:rFonts w:eastAsia="Times New Roman" w:cs="Times New Roman"/>
                  <w:sz w:val="12"/>
                  <w:szCs w:val="12"/>
                  <w:lang w:eastAsia="en-NZ"/>
                </w:rPr>
                <w:t>Boraginaceae</w:t>
              </w:r>
            </w:hyperlink>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[16]</w:t>
            </w:r>
          </w:p>
        </w:tc>
      </w:tr>
      <w:tr w:rsidR="0068287A" w:rsidRPr="0068287A" w:rsidTr="00DE2F2A">
        <w:trPr>
          <w:trHeight w:val="402"/>
          <w:jc w:val="center"/>
        </w:trPr>
        <w:tc>
          <w:tcPr>
            <w:tcW w:w="1809"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Cynoglossum officinale L.</w:t>
            </w:r>
          </w:p>
        </w:tc>
        <w:tc>
          <w:tcPr>
            <w:tcW w:w="1173"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hyperlink r:id="rId10" w:tooltip="Boraginaceae" w:history="1">
              <w:r w:rsidRPr="0068287A">
                <w:rPr>
                  <w:rFonts w:eastAsia="Times New Roman" w:cs="Times New Roman"/>
                  <w:sz w:val="12"/>
                  <w:szCs w:val="12"/>
                  <w:lang w:eastAsia="en-NZ"/>
                </w:rPr>
                <w:t>Boraginaceae</w:t>
              </w:r>
            </w:hyperlink>
          </w:p>
        </w:tc>
        <w:tc>
          <w:tcPr>
            <w:tcW w:w="955"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Hounds tooth</w:t>
            </w:r>
          </w:p>
        </w:tc>
        <w:tc>
          <w:tcPr>
            <w:tcW w:w="1768"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Mogules cruciger Herbst</w:t>
            </w:r>
          </w:p>
        </w:tc>
        <w:tc>
          <w:tcPr>
            <w:tcW w:w="1207"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Canada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1997</w:t>
            </w:r>
          </w:p>
        </w:tc>
        <w:tc>
          <w:tcPr>
            <w:tcW w:w="2835"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Lithospermum ruderale</w:t>
            </w:r>
          </w:p>
        </w:tc>
        <w:tc>
          <w:tcPr>
            <w:tcW w:w="1148"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hyperlink r:id="rId11" w:tooltip="Boraginaceae" w:history="1">
              <w:r w:rsidRPr="0068287A">
                <w:rPr>
                  <w:rFonts w:eastAsia="Times New Roman" w:cs="Times New Roman"/>
                  <w:sz w:val="12"/>
                  <w:szCs w:val="12"/>
                  <w:lang w:eastAsia="en-NZ"/>
                </w:rPr>
                <w:t>Boraginaceae</w:t>
              </w:r>
            </w:hyperlink>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[16]</w:t>
            </w:r>
          </w:p>
        </w:tc>
      </w:tr>
      <w:tr w:rsidR="0068287A" w:rsidRPr="0068287A" w:rsidTr="00DE2F2A">
        <w:trPr>
          <w:trHeight w:val="300"/>
          <w:jc w:val="center"/>
        </w:trPr>
        <w:tc>
          <w:tcPr>
            <w:tcW w:w="1809" w:type="dxa"/>
            <w:shd w:val="clear" w:color="000000" w:fill="FFFFFF"/>
            <w:noWrap/>
            <w:hideMark/>
          </w:tcPr>
          <w:p w:rsidR="0068287A" w:rsidRPr="0068287A" w:rsidRDefault="0068287A" w:rsidP="009D69AC">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Cynoglossum officinale L.</w:t>
            </w:r>
          </w:p>
        </w:tc>
        <w:tc>
          <w:tcPr>
            <w:tcW w:w="1173" w:type="dxa"/>
            <w:shd w:val="clear" w:color="000000" w:fill="FFFFFF"/>
            <w:noWrap/>
            <w:hideMark/>
          </w:tcPr>
          <w:p w:rsidR="0068287A" w:rsidRPr="0068287A" w:rsidRDefault="0068287A" w:rsidP="009D69AC">
            <w:pPr>
              <w:rPr>
                <w:rFonts w:ascii="Lucida Grande" w:eastAsia="Times New Roman" w:hAnsi="Lucida Grande" w:cs="Times New Roman"/>
                <w:color w:val="000000"/>
                <w:sz w:val="12"/>
                <w:szCs w:val="12"/>
                <w:lang w:eastAsia="en-NZ"/>
              </w:rPr>
            </w:pPr>
            <w:hyperlink r:id="rId12" w:tooltip="Boraginaceae" w:history="1">
              <w:r w:rsidRPr="0068287A">
                <w:rPr>
                  <w:rFonts w:eastAsia="Times New Roman" w:cs="Times New Roman"/>
                  <w:sz w:val="12"/>
                  <w:szCs w:val="12"/>
                  <w:lang w:eastAsia="en-NZ"/>
                </w:rPr>
                <w:t>Boraginaceae</w:t>
              </w:r>
            </w:hyperlink>
          </w:p>
        </w:tc>
        <w:tc>
          <w:tcPr>
            <w:tcW w:w="955" w:type="dxa"/>
            <w:shd w:val="clear" w:color="000000" w:fill="FFFFFF"/>
            <w:noWrap/>
            <w:hideMark/>
          </w:tcPr>
          <w:p w:rsidR="0068287A" w:rsidRPr="0068287A" w:rsidRDefault="0068287A" w:rsidP="009D69AC">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Hounds tooth</w:t>
            </w:r>
          </w:p>
        </w:tc>
        <w:tc>
          <w:tcPr>
            <w:tcW w:w="1768" w:type="dxa"/>
            <w:shd w:val="clear" w:color="000000" w:fill="FFFFFF"/>
            <w:noWrap/>
            <w:hideMark/>
          </w:tcPr>
          <w:p w:rsidR="0068287A" w:rsidRPr="0068287A" w:rsidRDefault="0068287A" w:rsidP="009D69AC">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Mogules cruciger Herbst</w:t>
            </w:r>
          </w:p>
        </w:tc>
        <w:tc>
          <w:tcPr>
            <w:tcW w:w="1207" w:type="dxa"/>
            <w:shd w:val="clear" w:color="000000" w:fill="FFFFFF"/>
            <w:noWrap/>
            <w:hideMark/>
          </w:tcPr>
          <w:p w:rsidR="0068287A" w:rsidRPr="0068287A" w:rsidRDefault="0068287A" w:rsidP="009D69AC">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Canada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1997</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Lappula squarrosa</w:t>
            </w:r>
          </w:p>
        </w:tc>
        <w:tc>
          <w:tcPr>
            <w:tcW w:w="1148" w:type="dxa"/>
            <w:shd w:val="clear" w:color="000000" w:fill="FFFFFF"/>
            <w:noWrap/>
            <w:hideMark/>
          </w:tcPr>
          <w:p w:rsidR="0068287A" w:rsidRPr="0068287A" w:rsidRDefault="0068287A" w:rsidP="009D69AC">
            <w:pPr>
              <w:rPr>
                <w:rFonts w:ascii="Lucida Grande" w:eastAsia="Times New Roman" w:hAnsi="Lucida Grande" w:cs="Times New Roman"/>
                <w:color w:val="000000"/>
                <w:sz w:val="12"/>
                <w:szCs w:val="12"/>
                <w:lang w:eastAsia="en-NZ"/>
              </w:rPr>
            </w:pPr>
            <w:hyperlink r:id="rId13" w:tooltip="Boraginaceae" w:history="1">
              <w:r w:rsidRPr="0068287A">
                <w:rPr>
                  <w:rFonts w:eastAsia="Times New Roman" w:cs="Times New Roman"/>
                  <w:sz w:val="12"/>
                  <w:szCs w:val="12"/>
                  <w:lang w:eastAsia="en-NZ"/>
                </w:rPr>
                <w:t>Boraginaceae</w:t>
              </w:r>
            </w:hyperlink>
          </w:p>
        </w:tc>
        <w:tc>
          <w:tcPr>
            <w:tcW w:w="837" w:type="dxa"/>
            <w:shd w:val="clear" w:color="000000" w:fill="FFFFFF"/>
            <w:noWrap/>
            <w:hideMark/>
          </w:tcPr>
          <w:p w:rsidR="0068287A" w:rsidRPr="0068287A" w:rsidRDefault="0068287A" w:rsidP="009D69AC">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[16]</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Cyperus rotundus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nutsedge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Athesapeuta cyperi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Marshall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Cyperus alternifolius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No field data</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[17]</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Cyperus rotundus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nutsedge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Athesapeuta cyperi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Marshall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Cyperus esculentus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[17]</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Cyperus rotundus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nutsedge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Athesapeuta cyperi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Marshall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Cyperus papyrus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No field data</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[17]</w:t>
            </w:r>
          </w:p>
        </w:tc>
      </w:tr>
      <w:tr w:rsidR="0068287A" w:rsidRPr="0068287A" w:rsidTr="00DE2F2A">
        <w:trPr>
          <w:trHeight w:val="300"/>
          <w:jc w:val="center"/>
        </w:trPr>
        <w:tc>
          <w:tcPr>
            <w:tcW w:w="1809"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Cyperus rotundus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nutsedge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Bactra venosana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Cyperus esculentus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[17]</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Cyperus rotundus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nutsedge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Athesapeuta cyperi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Marshall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Cyperus polystachyos Rottb.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Cyperaceae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[4,17]</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Cytisus scoparius Fabricius Link</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Scotch broom</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Bruchidius villosus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Fabricius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Bruchidae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1986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Chamaecytisus palmensis (Christ) Bisby (=proliferus subspp. palmensis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[15,18,19]</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plantagineum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Patterson’s curse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Dialectica scalariella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Borago sp.</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plantagineum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Patterson’s curse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Dialectica scalariella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Cynoglossum sp.</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plantagineum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Patterson’s curse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Dialectica scalariella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70717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Echium spp.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plantagineum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Patterson’s curse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Dialectica scalariella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vulgare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[1,20]</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plantagineum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Patterson’s curse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Dialectica scalariella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wildpretIi</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plantagineum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Patterson’s curse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Dialectica scalariella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Myosotis spp.</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Echium plantagineum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Patterson’s curse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Dialectica scalariella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Pterophoridae</w:t>
            </w:r>
            <w:r w:rsidRPr="0068287A">
              <w:rPr>
                <w:rFonts w:ascii="Arial" w:eastAsia="Times New Roman" w:hAnsi="Arial" w:cs="Arial"/>
                <w:color w:val="222222"/>
                <w:sz w:val="12"/>
                <w:szCs w:val="12"/>
                <w:lang w:eastAsia="en-NZ"/>
              </w:rPr>
              <w:t xml:space="preserv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Symphytum sp.</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Eichhornia crassipes (Martius)</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Pontederiaceae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Water hyacinth</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Neochetina eichhorniae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Warner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Canna sp.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Cannaceae</w:t>
            </w:r>
            <w:r w:rsidRPr="0068287A">
              <w:rPr>
                <w:rFonts w:ascii="Arial" w:eastAsia="Times New Roman" w:hAnsi="Arial" w:cs="Arial"/>
                <w:color w:val="222222"/>
                <w:sz w:val="12"/>
                <w:szCs w:val="12"/>
                <w:lang w:eastAsia="en-NZ"/>
              </w:rPr>
              <w:t xml:space="preserv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[1,21]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Eichhornia crassipes (Martius)</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Pontederiaceae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Water hyacinth</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Neochetina eichhorniae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Warner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Portaderia cordata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Pontederiaceae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No field data</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Eichhornia crassipes (Martius)</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Pontederiaceae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Water hyacinth</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Neochetina eichhorniae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Warner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1972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Unspecified grass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Poaceae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No field data</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Euphorbia esula L. </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Euphorbiaceae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leafy spurge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Aphthona nigriscutis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Foudras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WY</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Euphorbia robusta Engelm.</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Euphorbiaceae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[22]</w:t>
            </w:r>
          </w:p>
        </w:tc>
      </w:tr>
      <w:tr w:rsidR="0068287A" w:rsidRPr="0068287A" w:rsidTr="00DE2F2A">
        <w:trPr>
          <w:trHeight w:val="300"/>
          <w:jc w:val="center"/>
        </w:trPr>
        <w:tc>
          <w:tcPr>
            <w:tcW w:w="1809" w:type="dxa"/>
            <w:shd w:val="clear" w:color="000000" w:fill="FFFFFF"/>
            <w:noWrap/>
            <w:hideMark/>
          </w:tcPr>
          <w:p w:rsidR="0068287A" w:rsidRPr="0068287A" w:rsidRDefault="0068287A" w:rsidP="00EB4653">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perforatum L.</w:t>
            </w:r>
          </w:p>
        </w:tc>
        <w:tc>
          <w:tcPr>
            <w:tcW w:w="1173" w:type="dxa"/>
            <w:shd w:val="clear" w:color="000000" w:fill="FFFFFF"/>
            <w:noWrap/>
            <w:hideMark/>
          </w:tcPr>
          <w:p w:rsidR="0068287A" w:rsidRPr="0068287A" w:rsidRDefault="0068287A" w:rsidP="00EB4653">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955" w:type="dxa"/>
            <w:shd w:val="clear" w:color="000000" w:fill="FFFFFF"/>
            <w:noWrap/>
            <w:hideMark/>
          </w:tcPr>
          <w:p w:rsidR="0068287A" w:rsidRPr="0068287A" w:rsidRDefault="0068287A" w:rsidP="00EB4653">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 John’s Wort</w:t>
            </w:r>
          </w:p>
        </w:tc>
        <w:tc>
          <w:tcPr>
            <w:tcW w:w="1768" w:type="dxa"/>
            <w:shd w:val="clear" w:color="000000" w:fill="FFFFFF"/>
            <w:noWrap/>
            <w:hideMark/>
          </w:tcPr>
          <w:p w:rsidR="0068287A" w:rsidRPr="0068287A" w:rsidRDefault="0068287A" w:rsidP="00753C8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Aculus hyperici Liro</w:t>
            </w:r>
          </w:p>
        </w:tc>
        <w:tc>
          <w:tcPr>
            <w:tcW w:w="1207" w:type="dxa"/>
            <w:shd w:val="clear" w:color="000000" w:fill="FFFFFF"/>
            <w:noWrap/>
            <w:hideMark/>
          </w:tcPr>
          <w:p w:rsidR="0068287A" w:rsidRPr="0068287A" w:rsidRDefault="0068287A" w:rsidP="00753C82">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Eriophyidae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1991</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gramineum Forst.</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perforatum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 Johns 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Agrilus hyperici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(Creutzer)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Buprestidae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1946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concinnum Benth.</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[24]</w:t>
            </w:r>
          </w:p>
        </w:tc>
      </w:tr>
      <w:tr w:rsidR="0068287A" w:rsidRPr="0068287A" w:rsidTr="00DE2F2A">
        <w:trPr>
          <w:trHeight w:val="300"/>
          <w:jc w:val="center"/>
        </w:trPr>
        <w:tc>
          <w:tcPr>
            <w:tcW w:w="1809" w:type="dxa"/>
            <w:shd w:val="clear" w:color="000000" w:fill="FFFFFF"/>
            <w:noWrap/>
            <w:hideMark/>
          </w:tcPr>
          <w:p w:rsidR="0068287A" w:rsidRPr="0068287A" w:rsidRDefault="0068287A" w:rsidP="00EB4653">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perforatum L.</w:t>
            </w:r>
          </w:p>
        </w:tc>
        <w:tc>
          <w:tcPr>
            <w:tcW w:w="1173"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Clusiaceae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 John’s 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Chrysolina hyperici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(Forster)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1947</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androsaemum Linneaus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[1,20]</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lastRenderedPageBreak/>
              <w:t>Hypericum perforatum L.</w:t>
            </w:r>
          </w:p>
        </w:tc>
        <w:tc>
          <w:tcPr>
            <w:tcW w:w="1173"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Clusiaceae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 John’s 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Chrysolina hyperici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(Forster)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1965</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degeneri Fosb.</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402"/>
          <w:jc w:val="center"/>
        </w:trPr>
        <w:tc>
          <w:tcPr>
            <w:tcW w:w="1809" w:type="dxa"/>
            <w:shd w:val="clear" w:color="000000" w:fill="FFFFFF"/>
            <w:noWrap/>
            <w:hideMark/>
          </w:tcPr>
          <w:p w:rsidR="0068287A" w:rsidRPr="0068287A" w:rsidRDefault="0068287A" w:rsidP="00EB4653">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perforatum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 Johns 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Chrysolina quadrigemina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(Suffrian)</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1945</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calycinum</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[26]</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perforatum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 Johns 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Chrysolina quadrigemina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(Suffrian)</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1945</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concinnum Benth.</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[24,26]</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perforatum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 Johns 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Zeuxidiplosis giardi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(Kieffer)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1950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Hypericum concinnum Benth.</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Clusiaceae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[24,26]</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Aconophora compressa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Walker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Membracidae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1995</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Citharexylum spinosum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[27,28]</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Epinotia lantana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Busck.</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Litchi chinensis Sonn.</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Sapindaceae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Epinotia lantana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Busck.</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Stenoiobium starts (L.) Seem.</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Bignoniaceae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Epinotia lantana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Busck.</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Tabfbuia chrysantha (Jacq.) Nichols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Bignoniaceae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Leptobyrsa decora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Drake</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Tingidae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Duranta repens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Strymon (=Thmolus) echion</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w:t>
            </w:r>
          </w:p>
        </w:tc>
        <w:tc>
          <w:tcPr>
            <w:tcW w:w="1207" w:type="dxa"/>
            <w:shd w:val="clear" w:color="000000" w:fill="FFFFFF"/>
            <w:noWrap/>
            <w:hideMark/>
          </w:tcPr>
          <w:p w:rsidR="0068287A" w:rsidRPr="0068287A" w:rsidRDefault="0068287A" w:rsidP="003374BE">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Lycaenidae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Capsicum annuum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Strymon (=Thmolus) echion</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w:t>
            </w:r>
          </w:p>
        </w:tc>
        <w:tc>
          <w:tcPr>
            <w:tcW w:w="1207" w:type="dxa"/>
            <w:shd w:val="clear" w:color="000000" w:fill="FFFFFF"/>
            <w:noWrap/>
            <w:hideMark/>
          </w:tcPr>
          <w:p w:rsidR="0068287A" w:rsidRPr="0068287A" w:rsidRDefault="0068287A" w:rsidP="003374BE">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Lycaenidae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Cordia sebestena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Boraginaceae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Strymon (=Thmolus) echion</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w:t>
            </w:r>
          </w:p>
        </w:tc>
        <w:tc>
          <w:tcPr>
            <w:tcW w:w="1207" w:type="dxa"/>
            <w:shd w:val="clear" w:color="000000" w:fill="FFFFFF"/>
            <w:noWrap/>
            <w:hideMark/>
          </w:tcPr>
          <w:p w:rsidR="0068287A" w:rsidRPr="0068287A" w:rsidRDefault="0068287A" w:rsidP="003374BE">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Lycaenidae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Datura candida (Pers.)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Strymon (=Thmolus) echion</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w:t>
            </w:r>
          </w:p>
        </w:tc>
        <w:tc>
          <w:tcPr>
            <w:tcW w:w="1207" w:type="dxa"/>
            <w:shd w:val="clear" w:color="000000" w:fill="FFFFFF"/>
            <w:noWrap/>
            <w:hideMark/>
          </w:tcPr>
          <w:p w:rsidR="0068287A" w:rsidRPr="0068287A" w:rsidRDefault="0068287A" w:rsidP="003374BE">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Lycaenidae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3374BE">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Ocimum basilcum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Labiaceae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Strymon (=Thmolus) echion</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w:t>
            </w:r>
          </w:p>
        </w:tc>
        <w:tc>
          <w:tcPr>
            <w:tcW w:w="1207" w:type="dxa"/>
            <w:shd w:val="clear" w:color="000000" w:fill="FFFFFF"/>
            <w:noWrap/>
            <w:hideMark/>
          </w:tcPr>
          <w:p w:rsidR="0068287A" w:rsidRPr="0068287A" w:rsidRDefault="0068287A" w:rsidP="003374BE">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Lycaenidae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Solanum nigrum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Strymon (=Thmolus) echion</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w:t>
            </w:r>
          </w:p>
        </w:tc>
        <w:tc>
          <w:tcPr>
            <w:tcW w:w="1207" w:type="dxa"/>
            <w:shd w:val="clear" w:color="000000" w:fill="FFFFFF"/>
            <w:noWrap/>
            <w:hideMark/>
          </w:tcPr>
          <w:p w:rsidR="0068287A" w:rsidRPr="0068287A" w:rsidRDefault="0068287A" w:rsidP="003374BE">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Lycaenidae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Solanum tuberosum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Strymon bazochii gundiachianus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Bates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Lycaenidae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Hyptis pectinata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Labiaceae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Teleonemia scrupulosa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Stål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Tingidae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1902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Myoporum sandwicense (A. DC.)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Scrophulariaceae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[29,30]</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Teleonemia scrupulosa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Stål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Tingidae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East Africa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Sesamum indicum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Pedaliaceae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[31,32]</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Uroplata girardi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Pic.</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1961</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Ocimum basilicum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Labiaceae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 camara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Verbenaceae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Lantana</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Uroplata girardi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Pic.</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Ocimum basilicum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Labiaceae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Lythrum salicaria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loosestrife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Galerucella calmariensis (L.) / G. pusilla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(Duft.)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Decodon verticillatus (L.) Elliott.</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[34,35]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Lythrum salicaria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loosestrife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Galerucella calmariensis (L.) / G. pusilla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(Duft.)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Chrysomelidae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Lythrum alatum Pursh</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No field data</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[34]</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Lythrum salicaria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loosestrife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Galerucella calmariensis (L.) / G. pusilla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L./Duftschmid</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Lythrum indica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[36]</w:t>
            </w:r>
          </w:p>
        </w:tc>
      </w:tr>
      <w:tr w:rsidR="0068287A" w:rsidRPr="0068287A" w:rsidTr="00DE2F2A">
        <w:trPr>
          <w:trHeight w:val="300"/>
          <w:jc w:val="center"/>
        </w:trPr>
        <w:tc>
          <w:tcPr>
            <w:tcW w:w="1809"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Lythrum salicaria L.</w:t>
            </w:r>
          </w:p>
        </w:tc>
        <w:tc>
          <w:tcPr>
            <w:tcW w:w="1173"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955"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loosestrife</w:t>
            </w:r>
          </w:p>
        </w:tc>
        <w:tc>
          <w:tcPr>
            <w:tcW w:w="1768"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Galerucella calmariensis (L.) / G. pusilla</w:t>
            </w:r>
          </w:p>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(Duft.) </w:t>
            </w:r>
          </w:p>
        </w:tc>
        <w:tc>
          <w:tcPr>
            <w:tcW w:w="1207"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Chrysomelidae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Potentilla anserine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[35,37]</w:t>
            </w:r>
          </w:p>
        </w:tc>
      </w:tr>
      <w:tr w:rsidR="0068287A" w:rsidRPr="0068287A" w:rsidTr="00DE2F2A">
        <w:trPr>
          <w:trHeight w:val="300"/>
          <w:jc w:val="center"/>
        </w:trPr>
        <w:tc>
          <w:tcPr>
            <w:tcW w:w="1809"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Lythrum salicaria L.</w:t>
            </w:r>
          </w:p>
        </w:tc>
        <w:tc>
          <w:tcPr>
            <w:tcW w:w="1173"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Lythraceae</w:t>
            </w:r>
          </w:p>
        </w:tc>
        <w:tc>
          <w:tcPr>
            <w:tcW w:w="955"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Purple loosestrife</w:t>
            </w:r>
          </w:p>
        </w:tc>
        <w:tc>
          <w:tcPr>
            <w:tcW w:w="1768"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Galerucella calmariensis (L.) / G. pusilla</w:t>
            </w:r>
          </w:p>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(Duft.) </w:t>
            </w:r>
          </w:p>
        </w:tc>
        <w:tc>
          <w:tcPr>
            <w:tcW w:w="1207" w:type="dxa"/>
            <w:shd w:val="clear" w:color="000000" w:fill="FFFFFF"/>
            <w:noWrap/>
            <w:hideMark/>
          </w:tcPr>
          <w:p w:rsidR="0068287A" w:rsidRPr="0068287A" w:rsidRDefault="0068287A" w:rsidP="006379BA">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Chrysomelidae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USA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 multiflora Thumb</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[35,37]</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Mimosa pigra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Mimosaceae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Giant sensitive tree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Neurostrota gunniella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hyperlink r:id="rId14" w:tooltip="August Busck" w:history="1">
              <w:r w:rsidRPr="0068287A">
                <w:rPr>
                  <w:rFonts w:ascii="Lucida Grande" w:eastAsia="Times New Roman" w:hAnsi="Lucida Grande" w:cs="Times New Roman"/>
                  <w:color w:val="000000"/>
                  <w:sz w:val="12"/>
                  <w:szCs w:val="12"/>
                  <w:lang w:eastAsia="en-NZ"/>
                </w:rPr>
                <w:t>Busck.</w:t>
              </w:r>
            </w:hyperlink>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Gracillariidae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1989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Neptunia major (Benth.) Windler</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[38-40]</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Myrica faya Aiion</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Myricaceae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Fire tree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Strepsicrates smithiana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(Walsingham)</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Olethreutidae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1955</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Myrica cerifera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Myricaceae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27313E">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NA, accidental from Carribean</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9F5C4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Consolea rubescens (Salm-</w:t>
            </w:r>
          </w:p>
          <w:p w:rsidR="0068287A" w:rsidRPr="0068287A" w:rsidRDefault="0068287A" w:rsidP="009F5C4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Dyck ex de Candolle)</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[41-43]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tbl>
            <w:tblPr>
              <w:tblW w:w="5000" w:type="pct"/>
              <w:tblCellSpacing w:w="0" w:type="dxa"/>
              <w:tblLayout w:type="fixed"/>
              <w:tblCellMar>
                <w:top w:w="45" w:type="dxa"/>
                <w:left w:w="45" w:type="dxa"/>
                <w:bottom w:w="45" w:type="dxa"/>
                <w:right w:w="45" w:type="dxa"/>
              </w:tblCellMar>
              <w:tblLook w:val="04A0"/>
            </w:tblPr>
            <w:tblGrid>
              <w:gridCol w:w="2619"/>
            </w:tblGrid>
            <w:tr w:rsidR="0068287A" w:rsidRPr="0068287A" w:rsidTr="00BC022C">
              <w:trPr>
                <w:tblCellSpacing w:w="0" w:type="dxa"/>
              </w:trPr>
              <w:tc>
                <w:tcPr>
                  <w:tcW w:w="1061" w:type="dxa"/>
                  <w:hideMark/>
                </w:tcPr>
                <w:p w:rsidR="0068287A" w:rsidRPr="0068287A" w:rsidRDefault="0068287A" w:rsidP="009F5C45">
                  <w:pPr>
                    <w:spacing w:after="0" w:line="240" w:lineRule="auto"/>
                    <w:rPr>
                      <w:rFonts w:ascii="Lucida Grande" w:eastAsia="Times New Roman" w:hAnsi="Lucida Grande" w:cs="Times New Roman"/>
                      <w:color w:val="000000"/>
                      <w:sz w:val="12"/>
                      <w:szCs w:val="12"/>
                      <w:lang w:eastAsia="en-NZ"/>
                    </w:rPr>
                  </w:pPr>
                  <w:hyperlink r:id="rId15" w:history="1">
                    <w:r w:rsidRPr="0068287A">
                      <w:rPr>
                        <w:rFonts w:ascii="Lucida Grande" w:eastAsia="Times New Roman" w:hAnsi="Lucida Grande" w:cs="Times New Roman"/>
                        <w:color w:val="000000"/>
                        <w:sz w:val="12"/>
                        <w:szCs w:val="12"/>
                        <w:lang w:eastAsia="en-NZ"/>
                      </w:rPr>
                      <w:t>Cylindropuntia acanthocarpa (Engelm. &amp; J.M. Bigelow) F.M. Knuth</w:t>
                    </w:r>
                  </w:hyperlink>
                </w:p>
              </w:tc>
            </w:tr>
          </w:tbl>
          <w:p w:rsidR="0068287A" w:rsidRPr="0068287A" w:rsidRDefault="0068287A" w:rsidP="009F5C45">
            <w:pPr>
              <w:spacing w:after="0" w:line="240" w:lineRule="auto"/>
              <w:rPr>
                <w:rFonts w:ascii="Lucida Grande" w:eastAsia="Times New Roman" w:hAnsi="Lucida Grande" w:cs="Times New Roman"/>
                <w:color w:val="000000"/>
                <w:sz w:val="12"/>
                <w:szCs w:val="12"/>
                <w:lang w:eastAsia="en-NZ"/>
              </w:rPr>
            </w:pP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hyperlink r:id="rId16" w:history="1">
              <w:r w:rsidRPr="0068287A">
                <w:rPr>
                  <w:rFonts w:ascii="Lucida Grande" w:eastAsia="Times New Roman" w:hAnsi="Lucida Grande" w:cs="Times New Roman"/>
                  <w:color w:val="000000"/>
                  <w:sz w:val="12"/>
                  <w:szCs w:val="12"/>
                  <w:lang w:eastAsia="en-NZ"/>
                </w:rPr>
                <w:t>Cylindropuntia spinosior (Engelm.) F.M. Knuth</w:t>
              </w:r>
            </w:hyperlink>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Nopalea cochenillifera (L.) Salm-Dyck</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compressa Small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cubensis Britton &amp; Rose</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Major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[4,45]</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Opuntia dillenii (Ker Gawl.) Haw.</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Opuntia engelmannii Salm-Dyck ex Engelm. var. engelmannii</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Massive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 xml:space="preserve">Opuntia engelmannii Salm-Dyck ex Engelm. </w:t>
            </w:r>
            <w:proofErr w:type="gramStart"/>
            <w:r w:rsidRPr="0068287A">
              <w:rPr>
                <w:rFonts w:ascii="Lucida Grande" w:eastAsia="Times New Roman" w:hAnsi="Lucida Grande" w:cs="Times New Roman"/>
                <w:iCs/>
                <w:color w:val="000000"/>
                <w:sz w:val="12"/>
                <w:szCs w:val="12"/>
                <w:lang w:eastAsia="en-NZ"/>
              </w:rPr>
              <w:t>var</w:t>
            </w:r>
            <w:proofErr w:type="gramEnd"/>
            <w:r w:rsidRPr="0068287A">
              <w:rPr>
                <w:rFonts w:ascii="Lucida Grande" w:eastAsia="Times New Roman" w:hAnsi="Lucida Grande" w:cs="Times New Roman"/>
                <w:iCs/>
                <w:color w:val="000000"/>
                <w:sz w:val="12"/>
                <w:szCs w:val="12"/>
                <w:lang w:eastAsia="en-NZ"/>
              </w:rPr>
              <w:t>. lindheimeri (Engelm.) Parfitt &amp; Pinkava</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Opuntia engelmannii Salm-Dyck ex Engelm. var. linguiformis (Griffiths) Parfitt &amp; Pinkava</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Massive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Sweet 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ficus-indica (L.) Mill.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Massive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[43,44,46]</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humfusa (Raf.) Raf.</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Major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[4,45]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leucotricha DC.</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macrocentra</w:t>
            </w:r>
            <w:r w:rsidRPr="0068287A">
              <w:rPr>
                <w:rFonts w:ascii="Verdana" w:hAnsi="Verdana"/>
                <w:color w:val="000000"/>
                <w:sz w:val="12"/>
                <w:szCs w:val="12"/>
              </w:rPr>
              <w:t xml:space="preserve"> Engelm.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Opuntia megacantha Salm-Dyck</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Opuntia microdasys (Lehm.) N.E. Pfeiffer</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Opuntia santa-rita (Griffiths &amp; Hare) Rose</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spinosissima Mill.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Massive</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[4,45]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spinulifera Salm-Dyck</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streptacantha Lem.</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[43]</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highlight w:val="yellow"/>
                <w:lang w:eastAsia="en-NZ"/>
              </w:rPr>
            </w:pPr>
            <w:r w:rsidRPr="0068287A">
              <w:rPr>
                <w:rFonts w:ascii="Lucida Grande" w:eastAsia="Times New Roman" w:hAnsi="Lucida Grande" w:cs="Times New Roman"/>
                <w:color w:val="000000"/>
                <w:sz w:val="12"/>
                <w:szCs w:val="12"/>
                <w:lang w:eastAsia="en-NZ"/>
              </w:rPr>
              <w:t>Opuntia stricta (= Opuntia dillenii) (Ker Gawl.) Haw.</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Massive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stricta (Haw.) Haw.</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Major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[4,45]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Opuntia tomentosa Salm-Dyck</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300"/>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Opuntia triacantha (Willd.) Sweet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Major</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[4,45]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Opuntia triacantha (Willd.) Sweet</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 likely Massive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Opuntia tuna (L.) Mill.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lindheimeri,Opuntia stricta,Opuntia triacantha</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jc w:val="center"/>
              <w:rPr>
                <w:sz w:val="12"/>
                <w:szCs w:val="12"/>
              </w:rPr>
            </w:pPr>
            <w:r w:rsidRPr="0068287A">
              <w:rPr>
                <w:rFonts w:ascii="Lucida Grande" w:eastAsia="Times New Roman" w:hAnsi="Lucida Grande" w:cs="Times New Roman"/>
                <w:color w:val="000000"/>
                <w:sz w:val="12"/>
                <w:szCs w:val="12"/>
                <w:lang w:eastAsia="en-NZ"/>
              </w:rPr>
              <w:t>NA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iCs/>
                <w:color w:val="000000"/>
                <w:sz w:val="12"/>
                <w:szCs w:val="12"/>
                <w:lang w:eastAsia="en-NZ"/>
              </w:rPr>
            </w:pPr>
            <w:r w:rsidRPr="0068287A">
              <w:rPr>
                <w:rFonts w:ascii="Lucida Grande" w:eastAsia="Times New Roman" w:hAnsi="Lucida Grande" w:cs="Times New Roman"/>
                <w:iCs/>
                <w:color w:val="000000"/>
                <w:sz w:val="12"/>
                <w:szCs w:val="12"/>
                <w:lang w:eastAsia="en-NZ"/>
              </w:rPr>
              <w:t xml:space="preserve">Opuntia vulgaris auct. </w:t>
            </w:r>
            <w:proofErr w:type="gramStart"/>
            <w:r w:rsidRPr="0068287A">
              <w:rPr>
                <w:rFonts w:ascii="Lucida Grande" w:eastAsia="Times New Roman" w:hAnsi="Lucida Grande" w:cs="Times New Roman"/>
                <w:iCs/>
                <w:color w:val="000000"/>
                <w:sz w:val="12"/>
                <w:szCs w:val="12"/>
                <w:lang w:eastAsia="en-NZ"/>
              </w:rPr>
              <w:t>non</w:t>
            </w:r>
            <w:proofErr w:type="gramEnd"/>
            <w:r w:rsidRPr="0068287A">
              <w:rPr>
                <w:rFonts w:ascii="Lucida Grande" w:eastAsia="Times New Roman" w:hAnsi="Lucida Grande" w:cs="Times New Roman"/>
                <w:iCs/>
                <w:color w:val="000000"/>
                <w:sz w:val="12"/>
                <w:szCs w:val="12"/>
                <w:lang w:eastAsia="en-NZ"/>
              </w:rPr>
              <w:t xml:space="preserve"> Mill.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Too early</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Cactaceae</w:t>
            </w:r>
            <w:r w:rsidRPr="0068287A">
              <w:rPr>
                <w:rFonts w:ascii="Arial" w:eastAsia="Times New Roman" w:hAnsi="Arial" w:cs="Arial"/>
                <w:color w:val="222222"/>
                <w:sz w:val="12"/>
                <w:szCs w:val="12"/>
                <w:lang w:eastAsia="en-NZ"/>
              </w:rPr>
              <w:t xml:space="preserv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Cucumis melo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Cucurbitaceae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[1,21]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Cactaceae</w:t>
            </w:r>
            <w:r w:rsidRPr="0068287A">
              <w:rPr>
                <w:rFonts w:ascii="Arial" w:eastAsia="Times New Roman" w:hAnsi="Arial" w:cs="Arial"/>
                <w:color w:val="222222"/>
                <w:sz w:val="12"/>
                <w:szCs w:val="12"/>
                <w:lang w:eastAsia="en-NZ"/>
              </w:rPr>
              <w:t xml:space="preserv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Solanum lycopersicum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Solanaceae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Cactaceae</w:t>
            </w:r>
            <w:r w:rsidRPr="0068287A">
              <w:rPr>
                <w:rFonts w:ascii="Arial" w:eastAsia="Times New Roman" w:hAnsi="Arial" w:cs="Arial"/>
                <w:color w:val="222222"/>
                <w:sz w:val="12"/>
                <w:szCs w:val="12"/>
                <w:lang w:eastAsia="en-NZ"/>
              </w:rPr>
              <w:t xml:space="preserv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Chelnidea tabulata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(Burmeister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Hemiptera</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Cucumis melo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Cucurbitaceae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Cactaceae</w:t>
            </w:r>
            <w:r w:rsidRPr="0068287A">
              <w:rPr>
                <w:rFonts w:ascii="Arial" w:eastAsia="Times New Roman" w:hAnsi="Arial" w:cs="Arial"/>
                <w:color w:val="222222"/>
                <w:sz w:val="12"/>
                <w:szCs w:val="12"/>
                <w:lang w:eastAsia="en-NZ"/>
              </w:rPr>
              <w:t xml:space="preserv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Chelnidea tabulata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(Burmeister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Hemiptera</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Phœnix dactylifera,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Arecaceae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Cactaceae</w:t>
            </w:r>
            <w:r w:rsidRPr="0068287A">
              <w:rPr>
                <w:rFonts w:ascii="Arial" w:eastAsia="Times New Roman" w:hAnsi="Arial" w:cs="Arial"/>
                <w:color w:val="222222"/>
                <w:sz w:val="12"/>
                <w:szCs w:val="12"/>
                <w:lang w:eastAsia="en-NZ"/>
              </w:rPr>
              <w:t xml:space="preserv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Chelnidea tabulata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(Burmeister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Hemiptera</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Prunus persica (L.) Batsch</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Cactaceae</w:t>
            </w:r>
            <w:r w:rsidRPr="0068287A">
              <w:rPr>
                <w:rFonts w:ascii="Arial" w:eastAsia="Times New Roman" w:hAnsi="Arial" w:cs="Arial"/>
                <w:color w:val="222222"/>
                <w:sz w:val="12"/>
                <w:szCs w:val="12"/>
                <w:lang w:eastAsia="en-NZ"/>
              </w:rPr>
              <w:t xml:space="preserv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Chelnidea tabulata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(Burmeister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Hemiptera</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Prunus persica nucipersica</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[1,21]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spp.</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Cactaceae</w:t>
            </w:r>
            <w:r w:rsidRPr="0068287A">
              <w:rPr>
                <w:rFonts w:ascii="Arial" w:eastAsia="Times New Roman" w:hAnsi="Arial" w:cs="Arial"/>
                <w:color w:val="222222"/>
                <w:sz w:val="12"/>
                <w:szCs w:val="12"/>
                <w:lang w:eastAsia="en-NZ"/>
              </w:rPr>
              <w:t xml:space="preserv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Chelnidea tabulata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(Burmeister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Hemiptera</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Australia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1922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Vitis vinifera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Vitaceae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Opuntia triacantha (Willd.) Sweet </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Nevis and ST Kitts</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1957</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Opuntia cochenillifera (L.) Mill.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Major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Opuntia triacantha (Willd.) Sweet </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Nevis and ST Kitts</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1959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Opuntia stricta (Haw.) Haw.</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Major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Opuntia triacantha (Willd.) Sweet </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Prickly pear</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Cactoblastis cactorum</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(Bergroth)</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Pyralidae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Nevis and ST Kitts</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1958</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Opuntia triacantha (Willd.) Sweet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 Cactaceae  </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Moderate</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Rubus argutus Link.</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Blackberry</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Croesia zimmermani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Clarke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1964</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Rubus hawaiiensis A. Gray</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[47]</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Rubus argutus Link.</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Blackberry</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Croesia zimmermani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Clarke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1964</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Rubus macraei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Rubus argutus Link.</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Blackberry</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Priophorus morio</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(Lepeletier)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Tenthredindae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Rubus hawaiensis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Rubus argutus Link.</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Blackberry</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Priophorus morio</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(Lepeletier)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Tenthredindae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1966</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Rubus macraei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305AA6">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Rubus argutus Link.</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Blackberry</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Schreckensteinia festaliella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(Hübner)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Heliodinidae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Rubus macraei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Rubus argutus Link.</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Blackberry</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Schreckensteinia festaliella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(Hübner)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Heliodinidae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Rubus macraei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Rosaceae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1930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Cineraria sp.</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1930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biserratus Belcher</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[48]</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OR</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Senecio integerrimus Nutt.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[49]</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Canada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1959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Senecio integerrimus Nutt.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[49]</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1930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minimus Poir</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[1,15]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OR</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Senecio pseudaureus Rydb.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No field data</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[49]</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OR</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triangularis Hook.</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[47,49,50]</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Canada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1959</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triangularis Hook.</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[49]</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Senecio jacobaea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Ragwort</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Tyria jacobaeae</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(Linnaeus)</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Arctiidae </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1930</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Sonchus oleraceus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Asteraceae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[1,51]</w:t>
            </w:r>
          </w:p>
        </w:tc>
      </w:tr>
      <w:tr w:rsidR="0068287A" w:rsidRPr="0068287A" w:rsidTr="00DE2F2A">
        <w:trPr>
          <w:trHeight w:val="402"/>
          <w:jc w:val="center"/>
        </w:trPr>
        <w:tc>
          <w:tcPr>
            <w:tcW w:w="1809"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w:t>
            </w:r>
          </w:p>
        </w:tc>
        <w:tc>
          <w:tcPr>
            <w:tcW w:w="1173"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hyperlink r:id="rId17" w:tooltip="Tamaricaceae" w:history="1">
              <w:r w:rsidRPr="0068287A">
                <w:rPr>
                  <w:rFonts w:ascii="Lucida Grande" w:eastAsia="Times New Roman" w:hAnsi="Lucida Grande" w:cs="Times New Roman"/>
                  <w:color w:val="000000"/>
                  <w:sz w:val="12"/>
                  <w:szCs w:val="12"/>
                  <w:lang w:eastAsia="en-NZ"/>
                </w:rPr>
                <w:t>Tamaricaceae</w:t>
              </w:r>
            </w:hyperlink>
          </w:p>
        </w:tc>
        <w:tc>
          <w:tcPr>
            <w:tcW w:w="955" w:type="dxa"/>
            <w:shd w:val="clear" w:color="000000" w:fill="FFFFFF"/>
            <w:noWrap/>
            <w:hideMark/>
          </w:tcPr>
          <w:p w:rsidR="0068287A" w:rsidRPr="0068287A" w:rsidRDefault="0068287A" w:rsidP="009B4978">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Salt cedar</w:t>
            </w:r>
          </w:p>
        </w:tc>
        <w:tc>
          <w:tcPr>
            <w:tcW w:w="1768" w:type="dxa"/>
            <w:shd w:val="clear" w:color="000000" w:fill="FFFFFF"/>
            <w:noWrap/>
            <w:hideMark/>
          </w:tcPr>
          <w:p w:rsidR="0068287A" w:rsidRPr="0068287A" w:rsidRDefault="0068287A" w:rsidP="009B4978">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Diorhabda carinata (Faldermann)</w:t>
            </w:r>
          </w:p>
        </w:tc>
        <w:tc>
          <w:tcPr>
            <w:tcW w:w="1207" w:type="dxa"/>
            <w:shd w:val="clear" w:color="000000" w:fill="FFFFFF"/>
            <w:noWrap/>
            <w:hideMark/>
          </w:tcPr>
          <w:p w:rsidR="0068287A" w:rsidRPr="0068287A" w:rsidRDefault="0068287A" w:rsidP="009B4978">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NV, UT, CO,WY, TX, 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2001</w:t>
            </w:r>
          </w:p>
        </w:tc>
        <w:tc>
          <w:tcPr>
            <w:tcW w:w="2835" w:type="dxa"/>
            <w:shd w:val="clear" w:color="000000" w:fill="FFFFFF"/>
            <w:noWrap/>
            <w:hideMark/>
          </w:tcPr>
          <w:p w:rsidR="0068287A" w:rsidRPr="0068287A" w:rsidRDefault="0068287A" w:rsidP="009B4978">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Tamarix aphylla</w:t>
            </w:r>
          </w:p>
        </w:tc>
        <w:tc>
          <w:tcPr>
            <w:tcW w:w="1148" w:type="dxa"/>
            <w:shd w:val="clear" w:color="000000" w:fill="FFFFFF"/>
            <w:noWrap/>
            <w:hideMark/>
          </w:tcPr>
          <w:p w:rsidR="0068287A" w:rsidRPr="0068287A" w:rsidRDefault="0068287A" w:rsidP="009B4978">
            <w:pPr>
              <w:spacing w:after="0" w:line="240" w:lineRule="auto"/>
              <w:rPr>
                <w:rFonts w:ascii="Lucida Grande" w:eastAsia="Times New Roman" w:hAnsi="Lucida Grande" w:cs="Times New Roman"/>
                <w:color w:val="000000"/>
                <w:sz w:val="12"/>
                <w:szCs w:val="12"/>
                <w:lang w:eastAsia="en-NZ"/>
              </w:rPr>
            </w:pPr>
            <w:hyperlink r:id="rId18" w:tooltip="Tamaricaceae" w:history="1">
              <w:r w:rsidRPr="0068287A">
                <w:rPr>
                  <w:rFonts w:ascii="Lucida Grande" w:eastAsia="Times New Roman" w:hAnsi="Lucida Grande" w:cs="Times New Roman"/>
                  <w:color w:val="000000"/>
                  <w:sz w:val="12"/>
                  <w:szCs w:val="12"/>
                  <w:lang w:eastAsia="en-NZ"/>
                </w:rPr>
                <w:t>Tamaricaceae</w:t>
              </w:r>
            </w:hyperlink>
          </w:p>
        </w:tc>
        <w:tc>
          <w:tcPr>
            <w:tcW w:w="837" w:type="dxa"/>
            <w:shd w:val="clear" w:color="000000" w:fill="FFFFFF"/>
            <w:noWrap/>
            <w:hideMark/>
          </w:tcPr>
          <w:p w:rsidR="0068287A" w:rsidRPr="0068287A" w:rsidRDefault="0068287A" w:rsidP="009B4978">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[52]</w:t>
            </w:r>
          </w:p>
        </w:tc>
      </w:tr>
      <w:tr w:rsidR="0068287A" w:rsidRPr="0068287A" w:rsidTr="00DE2F2A">
        <w:trPr>
          <w:trHeight w:val="402"/>
          <w:jc w:val="center"/>
        </w:trPr>
        <w:tc>
          <w:tcPr>
            <w:tcW w:w="1809"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w:t>
            </w:r>
          </w:p>
        </w:tc>
        <w:tc>
          <w:tcPr>
            <w:tcW w:w="1173"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hyperlink r:id="rId19" w:tooltip="Tamaricaceae" w:history="1">
              <w:r w:rsidRPr="0068287A">
                <w:rPr>
                  <w:rFonts w:ascii="Lucida Grande" w:eastAsia="Times New Roman" w:hAnsi="Lucida Grande" w:cs="Times New Roman"/>
                  <w:color w:val="000000"/>
                  <w:sz w:val="12"/>
                  <w:szCs w:val="12"/>
                  <w:lang w:eastAsia="en-NZ"/>
                </w:rPr>
                <w:t>Tamaricaceae</w:t>
              </w:r>
            </w:hyperlink>
          </w:p>
        </w:tc>
        <w:tc>
          <w:tcPr>
            <w:tcW w:w="955"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Salt cedar</w:t>
            </w:r>
          </w:p>
        </w:tc>
        <w:tc>
          <w:tcPr>
            <w:tcW w:w="1768"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Diorhabda carinulata (Desbrochers)</w:t>
            </w:r>
          </w:p>
        </w:tc>
        <w:tc>
          <w:tcPr>
            <w:tcW w:w="1207"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NV, UT, CO,WY, TX, 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2001</w:t>
            </w:r>
          </w:p>
        </w:tc>
        <w:tc>
          <w:tcPr>
            <w:tcW w:w="2835" w:type="dxa"/>
            <w:shd w:val="clear" w:color="000000" w:fill="FFFFFF"/>
            <w:noWrap/>
            <w:hideMark/>
          </w:tcPr>
          <w:p w:rsidR="0068287A" w:rsidRPr="0068287A" w:rsidRDefault="0068287A">
            <w:pPr>
              <w:rPr>
                <w:rFonts w:ascii="Lucida Grande" w:eastAsia="Times New Roman" w:hAnsi="Lucida Grande" w:cs="Times New Roman"/>
                <w:i/>
                <w:color w:val="000000"/>
                <w:sz w:val="12"/>
                <w:szCs w:val="12"/>
                <w:lang w:eastAsia="en-NZ"/>
              </w:rPr>
            </w:pPr>
            <w:r w:rsidRPr="0068287A">
              <w:rPr>
                <w:rStyle w:val="Emphasis"/>
                <w:rFonts w:ascii="Arial" w:hAnsi="Arial" w:cs="Arial"/>
                <w:i w:val="0"/>
                <w:sz w:val="12"/>
                <w:szCs w:val="12"/>
              </w:rPr>
              <w:t xml:space="preserve">Frankenia </w:t>
            </w:r>
          </w:p>
        </w:tc>
        <w:tc>
          <w:tcPr>
            <w:tcW w:w="1148"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Frakeniaceae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b/>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[52]</w:t>
            </w:r>
          </w:p>
        </w:tc>
      </w:tr>
      <w:tr w:rsidR="0068287A" w:rsidRPr="0068287A" w:rsidTr="00DE2F2A">
        <w:trPr>
          <w:trHeight w:val="402"/>
          <w:jc w:val="center"/>
        </w:trPr>
        <w:tc>
          <w:tcPr>
            <w:tcW w:w="1809"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w:t>
            </w:r>
          </w:p>
        </w:tc>
        <w:tc>
          <w:tcPr>
            <w:tcW w:w="1173"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hyperlink r:id="rId20" w:tooltip="Tamaricaceae" w:history="1">
              <w:r w:rsidRPr="0068287A">
                <w:rPr>
                  <w:rFonts w:ascii="Lucida Grande" w:eastAsia="Times New Roman" w:hAnsi="Lucida Grande" w:cs="Times New Roman"/>
                  <w:color w:val="000000"/>
                  <w:sz w:val="12"/>
                  <w:szCs w:val="12"/>
                  <w:lang w:eastAsia="en-NZ"/>
                </w:rPr>
                <w:t>Tamaricaceae</w:t>
              </w:r>
            </w:hyperlink>
          </w:p>
        </w:tc>
        <w:tc>
          <w:tcPr>
            <w:tcW w:w="955"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Salt cedar</w:t>
            </w:r>
          </w:p>
        </w:tc>
        <w:tc>
          <w:tcPr>
            <w:tcW w:w="1768" w:type="dxa"/>
            <w:shd w:val="clear" w:color="000000" w:fill="FFFFFF"/>
            <w:noWrap/>
            <w:hideMark/>
          </w:tcPr>
          <w:p w:rsidR="0068287A" w:rsidRPr="0068287A" w:rsidRDefault="0068287A" w:rsidP="00B638A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Diorhabda carinulata (Desbrochers)</w:t>
            </w:r>
          </w:p>
        </w:tc>
        <w:tc>
          <w:tcPr>
            <w:tcW w:w="1207"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NV, UT, CO,WY, TX, CA</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2001</w:t>
            </w:r>
          </w:p>
        </w:tc>
        <w:tc>
          <w:tcPr>
            <w:tcW w:w="2835"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 aphylla</w:t>
            </w:r>
          </w:p>
        </w:tc>
        <w:tc>
          <w:tcPr>
            <w:tcW w:w="1148"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hyperlink r:id="rId21" w:tooltip="Tamaricaceae" w:history="1">
              <w:r w:rsidRPr="0068287A">
                <w:rPr>
                  <w:rFonts w:ascii="Lucida Grande" w:eastAsia="Times New Roman" w:hAnsi="Lucida Grande" w:cs="Times New Roman"/>
                  <w:color w:val="000000"/>
                  <w:sz w:val="12"/>
                  <w:szCs w:val="12"/>
                  <w:lang w:eastAsia="en-NZ"/>
                </w:rPr>
                <w:t>Tamaricaceae</w:t>
              </w:r>
            </w:hyperlink>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[52]</w:t>
            </w:r>
          </w:p>
        </w:tc>
      </w:tr>
      <w:tr w:rsidR="0068287A" w:rsidRPr="0068287A" w:rsidTr="00DE2F2A">
        <w:trPr>
          <w:trHeight w:val="402"/>
          <w:jc w:val="center"/>
        </w:trPr>
        <w:tc>
          <w:tcPr>
            <w:tcW w:w="1809"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w:t>
            </w:r>
          </w:p>
        </w:tc>
        <w:tc>
          <w:tcPr>
            <w:tcW w:w="1173"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hyperlink r:id="rId22" w:tooltip="Tamaricaceae" w:history="1">
              <w:r w:rsidRPr="0068287A">
                <w:rPr>
                  <w:rFonts w:ascii="Lucida Grande" w:eastAsia="Times New Roman" w:hAnsi="Lucida Grande" w:cs="Times New Roman"/>
                  <w:color w:val="000000"/>
                  <w:sz w:val="12"/>
                  <w:szCs w:val="12"/>
                  <w:lang w:eastAsia="en-NZ"/>
                </w:rPr>
                <w:t>Tamaricaceae</w:t>
              </w:r>
            </w:hyperlink>
          </w:p>
        </w:tc>
        <w:tc>
          <w:tcPr>
            <w:tcW w:w="955"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Salt cedar</w:t>
            </w:r>
          </w:p>
        </w:tc>
        <w:tc>
          <w:tcPr>
            <w:tcW w:w="1768" w:type="dxa"/>
            <w:shd w:val="clear" w:color="000000" w:fill="FFFFFF"/>
            <w:noWrap/>
            <w:hideMark/>
          </w:tcPr>
          <w:p w:rsidR="0068287A" w:rsidRPr="0068287A" w:rsidRDefault="0068287A" w:rsidP="009D69AC">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Diorhabda elongate (Brull</w:t>
            </w:r>
            <w:r w:rsidRPr="0068287A">
              <w:rPr>
                <w:rFonts w:ascii="Arial" w:eastAsia="Times New Roman" w:hAnsi="Arial" w:cs="Arial"/>
                <w:iCs/>
                <w:color w:val="000000"/>
                <w:sz w:val="12"/>
                <w:szCs w:val="12"/>
                <w:lang w:eastAsia="en-NZ"/>
              </w:rPr>
              <w:t>é</w:t>
            </w:r>
            <w:r w:rsidRPr="0068287A">
              <w:rPr>
                <w:rFonts w:ascii="Lucida Grande" w:eastAsia="Times New Roman" w:hAnsi="Lucida Grande" w:cs="Times New Roman"/>
                <w:iCs/>
                <w:color w:val="000000"/>
                <w:sz w:val="12"/>
                <w:szCs w:val="12"/>
                <w:lang w:eastAsia="en-NZ"/>
              </w:rPr>
              <w:t>)</w:t>
            </w:r>
          </w:p>
        </w:tc>
        <w:tc>
          <w:tcPr>
            <w:tcW w:w="1207"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TX</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2001</w:t>
            </w:r>
          </w:p>
        </w:tc>
        <w:tc>
          <w:tcPr>
            <w:tcW w:w="2835"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 aphylla</w:t>
            </w:r>
          </w:p>
        </w:tc>
        <w:tc>
          <w:tcPr>
            <w:tcW w:w="1148" w:type="dxa"/>
            <w:shd w:val="clear" w:color="000000" w:fill="FFFFFF"/>
            <w:noWrap/>
            <w:hideMark/>
          </w:tcPr>
          <w:p w:rsidR="0068287A" w:rsidRPr="0068287A" w:rsidRDefault="0068287A">
            <w:pPr>
              <w:rPr>
                <w:sz w:val="12"/>
                <w:szCs w:val="12"/>
              </w:rPr>
            </w:pPr>
            <w:hyperlink r:id="rId23" w:tooltip="Tamaricaceae" w:history="1">
              <w:r w:rsidRPr="0068287A">
                <w:rPr>
                  <w:rFonts w:ascii="Lucida Grande" w:eastAsia="Times New Roman" w:hAnsi="Lucida Grande" w:cs="Times New Roman"/>
                  <w:color w:val="000000"/>
                  <w:sz w:val="12"/>
                  <w:szCs w:val="12"/>
                  <w:lang w:eastAsia="en-NZ"/>
                </w:rPr>
                <w:t>Tamaricaceae</w:t>
              </w:r>
            </w:hyperlink>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[52,53]</w:t>
            </w:r>
          </w:p>
        </w:tc>
      </w:tr>
      <w:tr w:rsidR="0068287A" w:rsidRPr="0068287A" w:rsidTr="00DE2F2A">
        <w:trPr>
          <w:trHeight w:val="402"/>
          <w:jc w:val="center"/>
        </w:trPr>
        <w:tc>
          <w:tcPr>
            <w:tcW w:w="1809"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w:t>
            </w:r>
          </w:p>
        </w:tc>
        <w:tc>
          <w:tcPr>
            <w:tcW w:w="1173"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hyperlink r:id="rId24" w:tooltip="Tamaricaceae" w:history="1">
              <w:r w:rsidRPr="0068287A">
                <w:rPr>
                  <w:rFonts w:ascii="Lucida Grande" w:eastAsia="Times New Roman" w:hAnsi="Lucida Grande" w:cs="Times New Roman"/>
                  <w:color w:val="000000"/>
                  <w:sz w:val="12"/>
                  <w:szCs w:val="12"/>
                  <w:lang w:eastAsia="en-NZ"/>
                </w:rPr>
                <w:t>Tamaricaceae</w:t>
              </w:r>
            </w:hyperlink>
          </w:p>
        </w:tc>
        <w:tc>
          <w:tcPr>
            <w:tcW w:w="955" w:type="dxa"/>
            <w:shd w:val="clear" w:color="000000" w:fill="FFFFFF"/>
            <w:noWrap/>
            <w:hideMark/>
          </w:tcPr>
          <w:p w:rsidR="0068287A" w:rsidRPr="0068287A" w:rsidRDefault="0068287A" w:rsidP="00F23799">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Salt cedar</w:t>
            </w:r>
          </w:p>
        </w:tc>
        <w:tc>
          <w:tcPr>
            <w:tcW w:w="1768" w:type="dxa"/>
            <w:shd w:val="clear" w:color="000000" w:fill="FFFFFF"/>
            <w:noWrap/>
            <w:hideMark/>
          </w:tcPr>
          <w:p w:rsidR="0068287A" w:rsidRPr="0068287A" w:rsidRDefault="0068287A" w:rsidP="00E02AF4">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Diorhabda sublineata (lucas)</w:t>
            </w:r>
          </w:p>
        </w:tc>
        <w:tc>
          <w:tcPr>
            <w:tcW w:w="1207"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Chrysomelidae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TX</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2001</w:t>
            </w:r>
          </w:p>
        </w:tc>
        <w:tc>
          <w:tcPr>
            <w:tcW w:w="2835" w:type="dxa"/>
            <w:shd w:val="clear" w:color="000000" w:fill="FFFFFF"/>
            <w:noWrap/>
            <w:hideMark/>
          </w:tcPr>
          <w:p w:rsidR="0068287A" w:rsidRPr="0068287A" w:rsidRDefault="0068287A">
            <w:pP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iCs/>
                <w:color w:val="000000"/>
                <w:sz w:val="12"/>
                <w:szCs w:val="12"/>
                <w:lang w:eastAsia="en-NZ"/>
              </w:rPr>
              <w:t>Tamarix aphylla</w:t>
            </w:r>
          </w:p>
        </w:tc>
        <w:tc>
          <w:tcPr>
            <w:tcW w:w="1148" w:type="dxa"/>
            <w:shd w:val="clear" w:color="000000" w:fill="FFFFFF"/>
            <w:noWrap/>
            <w:hideMark/>
          </w:tcPr>
          <w:p w:rsidR="0068287A" w:rsidRPr="0068287A" w:rsidRDefault="0068287A">
            <w:pPr>
              <w:rPr>
                <w:sz w:val="12"/>
                <w:szCs w:val="12"/>
              </w:rPr>
            </w:pPr>
            <w:hyperlink r:id="rId25" w:tooltip="Tamaricaceae" w:history="1">
              <w:r w:rsidRPr="0068287A">
                <w:rPr>
                  <w:rFonts w:ascii="Lucida Grande" w:eastAsia="Times New Roman" w:hAnsi="Lucida Grande" w:cs="Times New Roman"/>
                  <w:color w:val="000000"/>
                  <w:sz w:val="12"/>
                  <w:szCs w:val="12"/>
                  <w:lang w:eastAsia="en-NZ"/>
                </w:rPr>
                <w:t>Tamaricaceae</w:t>
              </w:r>
            </w:hyperlink>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[52]</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Zygophyllaccae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lareynii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(Jacquelin du Val)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Amaranthus spimosus L.</w:t>
            </w:r>
          </w:p>
        </w:tc>
        <w:tc>
          <w:tcPr>
            <w:tcW w:w="1148" w:type="dxa"/>
            <w:shd w:val="clear" w:color="000000" w:fill="FFFFFF"/>
            <w:noWrap/>
            <w:hideMark/>
          </w:tcPr>
          <w:p w:rsidR="0068287A" w:rsidRPr="0068287A" w:rsidRDefault="0068287A" w:rsidP="009E4D3D">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Zygophyllaccae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lareynii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(Jacquelin du Val)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Chenopodium album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Chenopodiaceae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Microlarinus lareynii </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(Jacquelin du Val)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AZ</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Kallstroemia californica (S. Watson) Vail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lareynii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(Jacquelin du Val)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AZ</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Kallstroemia grandiflora Torr. ex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Zygophyllaccae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lareynii</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(Jacquelin du Val)</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Malva parviflora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Malvaceae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Zygophyllaccae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lypriformis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(Wollaston)</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Amaranthus spimosus L.</w:t>
            </w:r>
          </w:p>
        </w:tc>
        <w:tc>
          <w:tcPr>
            <w:tcW w:w="1148" w:type="dxa"/>
            <w:shd w:val="clear" w:color="000000" w:fill="FFFFFF"/>
            <w:noWrap/>
            <w:hideMark/>
          </w:tcPr>
          <w:p w:rsidR="0068287A" w:rsidRPr="0068287A" w:rsidRDefault="0068287A" w:rsidP="009E4D3D">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Amaranthaceae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Zygophyllaccae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lypriformis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(Wollaston)</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Chenopodium album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Chenopodiaceae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lypriformis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(Wollaston)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AZ</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Kallstroemia californica (S. Watson) Vail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lypriformis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(Wollaston) </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AZ</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Kallstroemia grandiflora Torr. ex A. Gray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Zygopyhyllaceae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Tribulus terrestris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Zygophyllaccae</w:t>
            </w:r>
          </w:p>
        </w:tc>
        <w:tc>
          <w:tcPr>
            <w:tcW w:w="955" w:type="dxa"/>
            <w:shd w:val="clear" w:color="000000" w:fill="FFFFFF"/>
            <w:noWrap/>
            <w:hideMark/>
          </w:tcPr>
          <w:p w:rsidR="0068287A" w:rsidRPr="0068287A" w:rsidRDefault="0068287A">
            <w:pPr>
              <w:rPr>
                <w:sz w:val="12"/>
                <w:szCs w:val="12"/>
              </w:rPr>
            </w:pPr>
            <w:r w:rsidRPr="0068287A">
              <w:rPr>
                <w:rFonts w:ascii="Lucida Grande" w:eastAsia="Times New Roman" w:hAnsi="Lucida Grande" w:cs="Times New Roman"/>
                <w:color w:val="000000"/>
                <w:sz w:val="12"/>
                <w:szCs w:val="12"/>
                <w:lang w:eastAsia="en-NZ"/>
              </w:rPr>
              <w:t>Puncturevine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Microlarinus lypriformis</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(Wollaston)</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Curculionidae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HI</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1963</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Malva parviflora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Malvaceae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[25]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Cytisus proliferus L.f.</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[54]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Cytisus scoparius (L.) Link.</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Minor</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[48,54,55]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Genista lydia Boiss.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[54]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 xml:space="preserve">Genista monspessulana (L.) L.A.S. Johnson </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Lotus corniculatus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[54]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Lotus pedunculatus Cav.</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spacing w:after="0" w:line="240" w:lineRule="auto"/>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Lotus polyphyllus E. D. Clarke</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hAnsi="Times New Roman" w:cs="Times New Roman"/>
                <w:sz w:val="12"/>
                <w:szCs w:val="12"/>
              </w:rPr>
            </w:pPr>
            <w:r w:rsidRPr="0068287A">
              <w:rPr>
                <w:rFonts w:ascii="Times New Roman" w:eastAsia="Times New Roman" w:hAnsi="Times New Roman" w:cs="Times New Roman"/>
                <w:noProof/>
                <w:color w:val="000000"/>
                <w:sz w:val="12"/>
                <w:szCs w:val="12"/>
                <w:lang w:eastAsia="en-NZ"/>
              </w:rPr>
              <w:t>[54]</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Lupinus arboreus Sims</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[55]</w:t>
            </w:r>
          </w:p>
        </w:tc>
      </w:tr>
      <w:tr w:rsidR="0068287A" w:rsidRPr="0068287A" w:rsidTr="00DE2F2A">
        <w:trPr>
          <w:trHeight w:val="402"/>
          <w:jc w:val="center"/>
        </w:trPr>
        <w:tc>
          <w:tcPr>
            <w:tcW w:w="1809"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Ulex europeaus L.</w:t>
            </w:r>
          </w:p>
        </w:tc>
        <w:tc>
          <w:tcPr>
            <w:tcW w:w="1173"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95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Gorse</w:t>
            </w:r>
          </w:p>
        </w:tc>
        <w:tc>
          <w:tcPr>
            <w:tcW w:w="176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Cydia succedana</w:t>
            </w:r>
          </w:p>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(Denis and Schiffermüller)</w:t>
            </w:r>
          </w:p>
        </w:tc>
        <w:tc>
          <w:tcPr>
            <w:tcW w:w="120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Tortricidae</w:t>
            </w:r>
          </w:p>
        </w:tc>
        <w:tc>
          <w:tcPr>
            <w:tcW w:w="993"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New Zealand</w:t>
            </w:r>
          </w:p>
        </w:tc>
        <w:tc>
          <w:tcPr>
            <w:tcW w:w="708" w:type="dxa"/>
            <w:shd w:val="clear" w:color="000000" w:fill="FFFFFF"/>
            <w:noWrap/>
            <w:hideMark/>
          </w:tcPr>
          <w:p w:rsidR="0068287A" w:rsidRPr="0068287A" w:rsidRDefault="0068287A" w:rsidP="00FA4D2D">
            <w:pPr>
              <w:spacing w:after="0" w:line="240" w:lineRule="auto"/>
              <w:jc w:val="center"/>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1992</w:t>
            </w:r>
          </w:p>
        </w:tc>
        <w:tc>
          <w:tcPr>
            <w:tcW w:w="2835"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Spartium junceum L.</w:t>
            </w:r>
          </w:p>
        </w:tc>
        <w:tc>
          <w:tcPr>
            <w:tcW w:w="1148"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Fabaceae</w:t>
            </w:r>
          </w:p>
        </w:tc>
        <w:tc>
          <w:tcPr>
            <w:tcW w:w="837" w:type="dxa"/>
            <w:shd w:val="clear" w:color="000000" w:fill="FFFFFF"/>
            <w:noWrap/>
            <w:hideMark/>
          </w:tcPr>
          <w:p w:rsidR="0068287A" w:rsidRPr="0068287A" w:rsidRDefault="0068287A" w:rsidP="00E86CF5">
            <w:pPr>
              <w:spacing w:after="0" w:line="240" w:lineRule="auto"/>
              <w:rPr>
                <w:rFonts w:ascii="Lucida Grande" w:eastAsia="Times New Roman" w:hAnsi="Lucida Grande" w:cs="Times New Roman"/>
                <w:color w:val="000000"/>
                <w:sz w:val="12"/>
                <w:szCs w:val="12"/>
                <w:lang w:eastAsia="en-NZ"/>
              </w:rPr>
            </w:pPr>
            <w:r w:rsidRPr="0068287A">
              <w:rPr>
                <w:rFonts w:ascii="Lucida Grande" w:eastAsia="Times New Roman" w:hAnsi="Lucida Grande" w:cs="Times New Roman"/>
                <w:color w:val="000000"/>
                <w:sz w:val="12"/>
                <w:szCs w:val="12"/>
                <w:lang w:eastAsia="en-NZ"/>
              </w:rPr>
              <w:t>Minimal</w:t>
            </w:r>
          </w:p>
        </w:tc>
        <w:tc>
          <w:tcPr>
            <w:tcW w:w="741" w:type="dxa"/>
            <w:shd w:val="clear" w:color="000000" w:fill="FFFFFF"/>
          </w:tcPr>
          <w:p w:rsidR="0068287A" w:rsidRPr="0068287A" w:rsidRDefault="0068287A" w:rsidP="00956868">
            <w:pPr>
              <w:jc w:val="center"/>
              <w:rPr>
                <w:rFonts w:ascii="Times New Roman" w:eastAsia="Times New Roman" w:hAnsi="Times New Roman" w:cs="Times New Roman"/>
                <w:color w:val="000000"/>
                <w:sz w:val="12"/>
                <w:szCs w:val="12"/>
                <w:lang w:eastAsia="en-NZ"/>
              </w:rPr>
            </w:pPr>
            <w:r w:rsidRPr="0068287A">
              <w:rPr>
                <w:rFonts w:ascii="Times New Roman" w:eastAsia="Times New Roman" w:hAnsi="Times New Roman" w:cs="Times New Roman"/>
                <w:noProof/>
                <w:color w:val="000000"/>
                <w:sz w:val="12"/>
                <w:szCs w:val="12"/>
                <w:lang w:eastAsia="en-NZ"/>
              </w:rPr>
              <w:t>[54]</w:t>
            </w:r>
          </w:p>
        </w:tc>
      </w:tr>
    </w:tbl>
    <w:p w:rsidR="0068287A" w:rsidRPr="006D365D" w:rsidRDefault="0068287A">
      <w:pPr>
        <w:rPr>
          <w:rFonts w:ascii="Times New Roman" w:hAnsi="Times New Roman" w:cs="Times New Roman"/>
          <w:sz w:val="20"/>
          <w:szCs w:val="20"/>
        </w:rPr>
      </w:pPr>
      <w:r w:rsidRPr="006D365D">
        <w:rPr>
          <w:rFonts w:ascii="Times New Roman" w:hAnsi="Times New Roman" w:cs="Times New Roman"/>
          <w:sz w:val="20"/>
          <w:szCs w:val="20"/>
        </w:rPr>
        <w:t xml:space="preserve">USA Location codes:  </w:t>
      </w:r>
      <w:r w:rsidRPr="006D365D">
        <w:rPr>
          <w:rFonts w:ascii="Times New Roman" w:eastAsia="Times New Roman" w:hAnsi="Times New Roman" w:cs="Times New Roman"/>
          <w:color w:val="000000"/>
          <w:sz w:val="20"/>
          <w:szCs w:val="20"/>
          <w:lang w:eastAsia="en-NZ"/>
        </w:rPr>
        <w:t>AZ</w:t>
      </w:r>
      <w:r w:rsidRPr="006D365D">
        <w:rPr>
          <w:rFonts w:ascii="Times New Roman" w:hAnsi="Times New Roman" w:cs="Times New Roman"/>
          <w:sz w:val="20"/>
          <w:szCs w:val="20"/>
        </w:rPr>
        <w:t xml:space="preserve">: Arizona, CA: California, CO: Colorado, </w:t>
      </w:r>
      <w:r>
        <w:rPr>
          <w:rFonts w:ascii="Times New Roman" w:hAnsi="Times New Roman" w:cs="Times New Roman"/>
          <w:sz w:val="20"/>
          <w:szCs w:val="20"/>
        </w:rPr>
        <w:t xml:space="preserve">FL: Florida, </w:t>
      </w:r>
      <w:r w:rsidRPr="006D365D">
        <w:rPr>
          <w:rFonts w:ascii="Times New Roman" w:hAnsi="Times New Roman" w:cs="Times New Roman"/>
          <w:sz w:val="20"/>
          <w:szCs w:val="20"/>
        </w:rPr>
        <w:t xml:space="preserve">HI: Hawaii, </w:t>
      </w:r>
      <w:r w:rsidRPr="006D365D">
        <w:rPr>
          <w:rFonts w:ascii="Times New Roman" w:eastAsia="Times New Roman" w:hAnsi="Times New Roman" w:cs="Times New Roman"/>
          <w:color w:val="000000"/>
          <w:sz w:val="20"/>
          <w:szCs w:val="20"/>
          <w:lang w:eastAsia="en-NZ"/>
        </w:rPr>
        <w:t xml:space="preserve">MT: Montana, NE: Nebraska, </w:t>
      </w:r>
      <w:r w:rsidRPr="006D365D">
        <w:rPr>
          <w:rFonts w:ascii="Times New Roman" w:hAnsi="Times New Roman" w:cs="Times New Roman"/>
          <w:sz w:val="20"/>
          <w:szCs w:val="20"/>
        </w:rPr>
        <w:t>TX: Texas</w:t>
      </w:r>
      <w:r w:rsidRPr="006D365D">
        <w:rPr>
          <w:rFonts w:ascii="Times New Roman" w:eastAsia="Times New Roman" w:hAnsi="Times New Roman" w:cs="Times New Roman"/>
          <w:color w:val="000000"/>
          <w:sz w:val="20"/>
          <w:szCs w:val="20"/>
          <w:lang w:eastAsia="en-NZ"/>
        </w:rPr>
        <w:t xml:space="preserve">, </w:t>
      </w:r>
      <w:r>
        <w:rPr>
          <w:rFonts w:ascii="Times New Roman" w:eastAsia="Times New Roman" w:hAnsi="Times New Roman" w:cs="Times New Roman"/>
          <w:color w:val="000000"/>
          <w:sz w:val="20"/>
          <w:szCs w:val="20"/>
          <w:lang w:eastAsia="en-NZ"/>
        </w:rPr>
        <w:t xml:space="preserve">UT: Utah, </w:t>
      </w:r>
      <w:r w:rsidRPr="006D365D">
        <w:rPr>
          <w:rFonts w:ascii="Times New Roman" w:eastAsia="Times New Roman" w:hAnsi="Times New Roman" w:cs="Times New Roman"/>
          <w:color w:val="000000"/>
          <w:sz w:val="20"/>
          <w:szCs w:val="20"/>
          <w:lang w:eastAsia="en-NZ"/>
        </w:rPr>
        <w:t>VA: Virginia</w:t>
      </w:r>
      <w:r>
        <w:rPr>
          <w:rFonts w:ascii="Times New Roman" w:eastAsia="Times New Roman" w:hAnsi="Times New Roman" w:cs="Times New Roman"/>
          <w:color w:val="000000"/>
          <w:sz w:val="20"/>
          <w:szCs w:val="20"/>
          <w:lang w:eastAsia="en-NZ"/>
        </w:rPr>
        <w:t>,</w:t>
      </w:r>
      <w:r w:rsidRPr="006D365D">
        <w:rPr>
          <w:rFonts w:ascii="Times New Roman" w:eastAsia="Times New Roman" w:hAnsi="Times New Roman" w:cs="Times New Roman"/>
          <w:color w:val="000000"/>
          <w:sz w:val="20"/>
          <w:szCs w:val="20"/>
          <w:lang w:eastAsia="en-NZ"/>
        </w:rPr>
        <w:t xml:space="preserve"> WY: Wyoming</w:t>
      </w:r>
      <w:r>
        <w:rPr>
          <w:rFonts w:ascii="Times New Roman" w:eastAsia="Times New Roman" w:hAnsi="Times New Roman" w:cs="Times New Roman"/>
          <w:color w:val="000000"/>
          <w:sz w:val="20"/>
          <w:szCs w:val="20"/>
          <w:lang w:eastAsia="en-NZ"/>
        </w:rPr>
        <w:t>. NA: Not Applicable (accidental introduction)</w:t>
      </w:r>
    </w:p>
    <w:p w:rsidR="0068287A" w:rsidRPr="00956868" w:rsidRDefault="0068287A" w:rsidP="00956868">
      <w:pPr>
        <w:spacing w:after="0" w:line="240" w:lineRule="auto"/>
        <w:ind w:left="720" w:hanging="720"/>
        <w:rPr>
          <w:rFonts w:ascii="Calibri" w:hAnsi="Calibri"/>
          <w:noProof/>
        </w:rPr>
      </w:pPr>
      <w:bookmarkStart w:id="0" w:name="_ENREF_1"/>
      <w:r w:rsidRPr="00956868">
        <w:rPr>
          <w:rFonts w:ascii="Calibri" w:hAnsi="Calibri"/>
          <w:noProof/>
        </w:rPr>
        <w:t>1. Fowler SV, Syrett P, Hill RL (2000) Success and safety in the biological control of environmental weeds in New Zealand. Austral Ecol 25: 553-562. doi: 10.1046/j.1442-9993.2000.01075.x</w:t>
      </w:r>
      <w:bookmarkEnd w:id="0"/>
    </w:p>
    <w:p w:rsidR="0068287A" w:rsidRPr="00956868" w:rsidRDefault="0068287A" w:rsidP="00956868">
      <w:pPr>
        <w:spacing w:after="0" w:line="240" w:lineRule="auto"/>
        <w:ind w:left="720" w:hanging="720"/>
        <w:rPr>
          <w:rFonts w:ascii="Calibri" w:hAnsi="Calibri"/>
          <w:noProof/>
        </w:rPr>
      </w:pPr>
      <w:bookmarkStart w:id="1" w:name="_ENREF_2"/>
      <w:r w:rsidRPr="00956868">
        <w:rPr>
          <w:rFonts w:ascii="Calibri" w:hAnsi="Calibri"/>
          <w:noProof/>
        </w:rPr>
        <w:t xml:space="preserve">2. Dennill GB, Donnelly D, Chown SL (1993) Expansion of host-plant range of a biocontrol agent </w:t>
      </w:r>
      <w:r w:rsidRPr="00956868">
        <w:rPr>
          <w:rFonts w:ascii="Calibri" w:hAnsi="Calibri"/>
          <w:i/>
          <w:noProof/>
        </w:rPr>
        <w:t>Trichilogaster acaciaelongifoliae</w:t>
      </w:r>
      <w:r w:rsidRPr="00956868">
        <w:rPr>
          <w:rFonts w:ascii="Calibri" w:hAnsi="Calibri"/>
          <w:noProof/>
        </w:rPr>
        <w:t xml:space="preserve"> (Pteromalidae) released against the weed </w:t>
      </w:r>
      <w:r w:rsidRPr="00956868">
        <w:rPr>
          <w:rFonts w:ascii="Calibri" w:hAnsi="Calibri"/>
          <w:i/>
          <w:noProof/>
        </w:rPr>
        <w:t>Acacia longifolia</w:t>
      </w:r>
      <w:r w:rsidRPr="00956868">
        <w:rPr>
          <w:rFonts w:ascii="Calibri" w:hAnsi="Calibri"/>
          <w:noProof/>
        </w:rPr>
        <w:t xml:space="preserve"> in South Africa. Agric, Ecosyst Environ 43: 1-10. doi: 10.1016/0167-8809(93)90002-7</w:t>
      </w:r>
      <w:bookmarkEnd w:id="1"/>
    </w:p>
    <w:p w:rsidR="0068287A" w:rsidRPr="00956868" w:rsidRDefault="0068287A" w:rsidP="00956868">
      <w:pPr>
        <w:spacing w:after="0" w:line="240" w:lineRule="auto"/>
        <w:ind w:left="720" w:hanging="720"/>
        <w:rPr>
          <w:rFonts w:ascii="Calibri" w:hAnsi="Calibri"/>
          <w:noProof/>
        </w:rPr>
      </w:pPr>
      <w:bookmarkStart w:id="2" w:name="_ENREF_3"/>
      <w:r w:rsidRPr="00956868">
        <w:rPr>
          <w:rFonts w:ascii="Calibri" w:hAnsi="Calibri"/>
          <w:noProof/>
        </w:rPr>
        <w:t xml:space="preserve">3. Conant P (1998) A new host record for </w:t>
      </w:r>
      <w:r w:rsidRPr="00956868">
        <w:rPr>
          <w:rFonts w:ascii="Calibri" w:hAnsi="Calibri"/>
          <w:i/>
          <w:noProof/>
        </w:rPr>
        <w:t>Oidaematophorus beneficus</w:t>
      </w:r>
      <w:r w:rsidRPr="00956868">
        <w:rPr>
          <w:rFonts w:ascii="Calibri" w:hAnsi="Calibri"/>
          <w:noProof/>
        </w:rPr>
        <w:t xml:space="preserve"> Yano &amp; Heppner (Lepidoptera: Pterophoridae). Proc Hawaii Entomol Soc 33: 151-152</w:t>
      </w:r>
      <w:bookmarkEnd w:id="2"/>
    </w:p>
    <w:p w:rsidR="0068287A" w:rsidRPr="00956868" w:rsidRDefault="0068287A" w:rsidP="00956868">
      <w:pPr>
        <w:spacing w:after="0" w:line="240" w:lineRule="auto"/>
        <w:ind w:left="720" w:hanging="720"/>
        <w:rPr>
          <w:rFonts w:ascii="Calibri" w:hAnsi="Calibri"/>
          <w:noProof/>
        </w:rPr>
      </w:pPr>
      <w:bookmarkStart w:id="3" w:name="_ENREF_4"/>
      <w:r w:rsidRPr="00956868">
        <w:rPr>
          <w:rFonts w:ascii="Calibri" w:hAnsi="Calibri"/>
          <w:noProof/>
        </w:rPr>
        <w:t>4. Pemberton RW (2000) Predictable risk to native plants in weed biological control. Oecologia 125: 489-494. doi: 10.1007/s004420000477</w:t>
      </w:r>
      <w:bookmarkEnd w:id="3"/>
    </w:p>
    <w:p w:rsidR="0068287A" w:rsidRPr="00956868" w:rsidRDefault="0068287A" w:rsidP="00956868">
      <w:pPr>
        <w:spacing w:after="0" w:line="240" w:lineRule="auto"/>
        <w:ind w:left="720" w:hanging="720"/>
        <w:rPr>
          <w:rFonts w:ascii="Calibri" w:hAnsi="Calibri"/>
          <w:noProof/>
        </w:rPr>
      </w:pPr>
      <w:bookmarkStart w:id="4" w:name="_ENREF_5"/>
      <w:r w:rsidRPr="00956868">
        <w:rPr>
          <w:rFonts w:ascii="Calibri" w:hAnsi="Calibri"/>
          <w:noProof/>
        </w:rPr>
        <w:t xml:space="preserve">5. Takahashi M, Louda SM, Miller TEX, O'Brien CW (2009) Occurrence of </w:t>
      </w:r>
      <w:r w:rsidRPr="00956868">
        <w:rPr>
          <w:rFonts w:ascii="Calibri" w:hAnsi="Calibri"/>
          <w:i/>
          <w:noProof/>
        </w:rPr>
        <w:t xml:space="preserve">Trichosirocalus horridus </w:t>
      </w:r>
      <w:r w:rsidRPr="00956868">
        <w:rPr>
          <w:rFonts w:ascii="Calibri" w:hAnsi="Calibri"/>
          <w:noProof/>
        </w:rPr>
        <w:t xml:space="preserve">(Coleoptera: Curculionidae) on native </w:t>
      </w:r>
      <w:r w:rsidRPr="00956868">
        <w:rPr>
          <w:rFonts w:ascii="Calibri" w:hAnsi="Calibri"/>
          <w:i/>
          <w:noProof/>
        </w:rPr>
        <w:t>Cirsium altissimum</w:t>
      </w:r>
      <w:r w:rsidRPr="00956868">
        <w:rPr>
          <w:rFonts w:ascii="Calibri" w:hAnsi="Calibri"/>
          <w:noProof/>
        </w:rPr>
        <w:t xml:space="preserve"> versus exotic </w:t>
      </w:r>
      <w:r w:rsidRPr="00956868">
        <w:rPr>
          <w:rFonts w:ascii="Calibri" w:hAnsi="Calibri"/>
          <w:i/>
          <w:noProof/>
        </w:rPr>
        <w:t>C. vulgare</w:t>
      </w:r>
      <w:r w:rsidRPr="00956868">
        <w:rPr>
          <w:rFonts w:ascii="Calibri" w:hAnsi="Calibri"/>
          <w:noProof/>
        </w:rPr>
        <w:t xml:space="preserve"> in North American tallgrass prairie. Environ Entomol 38: 731-740. doi: 10.1603/022.038.0325</w:t>
      </w:r>
      <w:bookmarkEnd w:id="4"/>
    </w:p>
    <w:p w:rsidR="0068287A" w:rsidRPr="00956868" w:rsidRDefault="0068287A" w:rsidP="00956868">
      <w:pPr>
        <w:spacing w:after="0" w:line="240" w:lineRule="auto"/>
        <w:ind w:left="720" w:hanging="720"/>
        <w:rPr>
          <w:rFonts w:ascii="Calibri" w:hAnsi="Calibri"/>
          <w:noProof/>
        </w:rPr>
      </w:pPr>
      <w:bookmarkStart w:id="5" w:name="_ENREF_6"/>
      <w:r w:rsidRPr="00956868">
        <w:rPr>
          <w:rFonts w:ascii="Calibri" w:hAnsi="Calibri"/>
          <w:noProof/>
        </w:rPr>
        <w:t xml:space="preserve">6. Wiggins GJ, Grant JF, Lambdin PL, Ranney JW, Wilkerson JB (2009) First documentation of adult </w:t>
      </w:r>
      <w:r w:rsidRPr="00956868">
        <w:rPr>
          <w:rFonts w:ascii="Calibri" w:hAnsi="Calibri"/>
          <w:i/>
          <w:noProof/>
        </w:rPr>
        <w:t>Trichosirocalus horridus</w:t>
      </w:r>
      <w:r w:rsidRPr="00956868">
        <w:rPr>
          <w:rFonts w:ascii="Calibri" w:hAnsi="Calibri"/>
          <w:noProof/>
        </w:rPr>
        <w:t xml:space="preserve"> on several non-target native Cirsium species in Tennessee. Biocontrol Sci Technol 19: 993-998. doi: 10.1080/09583150903191343</w:t>
      </w:r>
      <w:bookmarkEnd w:id="5"/>
    </w:p>
    <w:p w:rsidR="0068287A" w:rsidRPr="00956868" w:rsidRDefault="0068287A" w:rsidP="00956868">
      <w:pPr>
        <w:spacing w:after="0" w:line="240" w:lineRule="auto"/>
        <w:ind w:left="720" w:hanging="720"/>
        <w:rPr>
          <w:rFonts w:ascii="Calibri" w:hAnsi="Calibri"/>
          <w:noProof/>
        </w:rPr>
      </w:pPr>
      <w:bookmarkStart w:id="6" w:name="_ENREF_7"/>
      <w:r w:rsidRPr="00956868">
        <w:rPr>
          <w:rFonts w:ascii="Calibri" w:hAnsi="Calibri"/>
          <w:noProof/>
        </w:rPr>
        <w:t>7. Kok LT, Mays WT (1991) Successful biological control of plumeless thistle,</w:t>
      </w:r>
      <w:r w:rsidRPr="00956868">
        <w:rPr>
          <w:rFonts w:ascii="Calibri" w:hAnsi="Calibri"/>
          <w:i/>
          <w:noProof/>
        </w:rPr>
        <w:t xml:space="preserve"> Carduus acanthoides</w:t>
      </w:r>
      <w:r w:rsidRPr="00956868">
        <w:rPr>
          <w:rFonts w:ascii="Calibri" w:hAnsi="Calibri"/>
          <w:noProof/>
        </w:rPr>
        <w:t xml:space="preserve"> L. [Campanulatae: Asteraceae (= compositae)], by </w:t>
      </w:r>
      <w:r w:rsidRPr="00956868">
        <w:rPr>
          <w:rFonts w:ascii="Calibri" w:hAnsi="Calibri"/>
          <w:i/>
          <w:noProof/>
        </w:rPr>
        <w:t>Trichosirocalus horridus</w:t>
      </w:r>
      <w:r w:rsidRPr="00956868">
        <w:rPr>
          <w:rFonts w:ascii="Calibri" w:hAnsi="Calibri"/>
          <w:noProof/>
        </w:rPr>
        <w:t xml:space="preserve"> (Panzer) (Coleoptera: Curculionidae) in Virginia. Biol Control 1: 197-202. doi: 10.1016/1049-9644(91)90067-A</w:t>
      </w:r>
      <w:bookmarkEnd w:id="6"/>
    </w:p>
    <w:p w:rsidR="0068287A" w:rsidRPr="00956868" w:rsidRDefault="0068287A" w:rsidP="00956868">
      <w:pPr>
        <w:spacing w:after="0" w:line="240" w:lineRule="auto"/>
        <w:ind w:left="720" w:hanging="720"/>
        <w:rPr>
          <w:rFonts w:ascii="Calibri" w:hAnsi="Calibri"/>
          <w:noProof/>
        </w:rPr>
      </w:pPr>
      <w:bookmarkStart w:id="7" w:name="_ENREF_8"/>
      <w:r w:rsidRPr="00956868">
        <w:rPr>
          <w:rFonts w:ascii="Calibri" w:hAnsi="Calibri"/>
          <w:noProof/>
        </w:rPr>
        <w:t xml:space="preserve">8. McAvoy TJ, Kok LT, Mays WT (1987) Dispersal of </w:t>
      </w:r>
      <w:r w:rsidRPr="00956868">
        <w:rPr>
          <w:rFonts w:ascii="Calibri" w:hAnsi="Calibri"/>
          <w:i/>
          <w:noProof/>
        </w:rPr>
        <w:t>Trichosirocalus horridus</w:t>
      </w:r>
      <w:r w:rsidRPr="00956868">
        <w:rPr>
          <w:rFonts w:ascii="Calibri" w:hAnsi="Calibri"/>
          <w:noProof/>
        </w:rPr>
        <w:t xml:space="preserve"> (Panzer) (Coleoptera: Curculionidae) in Southwest Virginia. J Entomol Sci 22: 324-329</w:t>
      </w:r>
      <w:bookmarkEnd w:id="7"/>
    </w:p>
    <w:p w:rsidR="0068287A" w:rsidRPr="00956868" w:rsidRDefault="0068287A" w:rsidP="00956868">
      <w:pPr>
        <w:spacing w:after="0" w:line="240" w:lineRule="auto"/>
        <w:ind w:left="720" w:hanging="720"/>
        <w:rPr>
          <w:rFonts w:ascii="Calibri" w:hAnsi="Calibri"/>
          <w:noProof/>
        </w:rPr>
      </w:pPr>
      <w:bookmarkStart w:id="8" w:name="_ENREF_9"/>
      <w:r w:rsidRPr="00956868">
        <w:rPr>
          <w:rFonts w:ascii="Calibri" w:hAnsi="Calibri"/>
          <w:noProof/>
        </w:rPr>
        <w:t>9. Dodge G, Louda SM, Inouye D (2005) Appendices to "Colonization of thistles by biocontrol agents". Digital Repository at the University of Maryland.</w:t>
      </w:r>
      <w:bookmarkEnd w:id="8"/>
    </w:p>
    <w:p w:rsidR="0068287A" w:rsidRPr="00956868" w:rsidRDefault="0068287A" w:rsidP="00956868">
      <w:pPr>
        <w:spacing w:after="0" w:line="240" w:lineRule="auto"/>
        <w:ind w:left="720" w:hanging="720"/>
        <w:rPr>
          <w:rFonts w:ascii="Calibri" w:hAnsi="Calibri"/>
          <w:noProof/>
        </w:rPr>
      </w:pPr>
      <w:bookmarkStart w:id="9" w:name="_ENREF_10"/>
      <w:r w:rsidRPr="00956868">
        <w:rPr>
          <w:rFonts w:ascii="Calibri" w:hAnsi="Calibri"/>
          <w:noProof/>
        </w:rPr>
        <w:t xml:space="preserve">10. Turner CE, Pemberton RW, Rosenthal SS (1987) Host utilization of native </w:t>
      </w:r>
      <w:r w:rsidRPr="00956868">
        <w:rPr>
          <w:rFonts w:ascii="Calibri" w:hAnsi="Calibri"/>
          <w:i/>
          <w:noProof/>
        </w:rPr>
        <w:t xml:space="preserve">Cirsium </w:t>
      </w:r>
      <w:r w:rsidRPr="00956868">
        <w:rPr>
          <w:rFonts w:ascii="Calibri" w:hAnsi="Calibri"/>
          <w:noProof/>
        </w:rPr>
        <w:t xml:space="preserve">thistles (Asteraceae) by the introduced weevil </w:t>
      </w:r>
      <w:r w:rsidRPr="00956868">
        <w:rPr>
          <w:rFonts w:ascii="Calibri" w:hAnsi="Calibri"/>
          <w:i/>
          <w:noProof/>
        </w:rPr>
        <w:t xml:space="preserve">Rhinocyllus conicus </w:t>
      </w:r>
      <w:r w:rsidRPr="00956868">
        <w:rPr>
          <w:rFonts w:ascii="Calibri" w:hAnsi="Calibri"/>
          <w:noProof/>
        </w:rPr>
        <w:t>(Coleoptera: Curculionidae) in California. Environ Entomol 16: 111-115</w:t>
      </w:r>
      <w:bookmarkEnd w:id="9"/>
    </w:p>
    <w:p w:rsidR="0068287A" w:rsidRPr="00956868" w:rsidRDefault="0068287A" w:rsidP="00956868">
      <w:pPr>
        <w:spacing w:after="0" w:line="240" w:lineRule="auto"/>
        <w:ind w:left="720" w:hanging="720"/>
        <w:rPr>
          <w:rFonts w:ascii="Calibri" w:hAnsi="Calibri"/>
          <w:noProof/>
        </w:rPr>
      </w:pPr>
      <w:bookmarkStart w:id="10" w:name="_ENREF_11"/>
      <w:r w:rsidRPr="00956868">
        <w:rPr>
          <w:rFonts w:ascii="Calibri" w:hAnsi="Calibri"/>
          <w:noProof/>
        </w:rPr>
        <w:t xml:space="preserve">11. Rose KE, Louda SM, Rees M (2005) Demographic and evolutionary impacts of native and invasive insect herbivores on </w:t>
      </w:r>
      <w:r w:rsidRPr="00956868">
        <w:rPr>
          <w:rFonts w:ascii="Calibri" w:hAnsi="Calibri"/>
          <w:i/>
          <w:noProof/>
        </w:rPr>
        <w:t>Cirsium canescens</w:t>
      </w:r>
      <w:r w:rsidRPr="00956868">
        <w:rPr>
          <w:rFonts w:ascii="Calibri" w:hAnsi="Calibri"/>
          <w:noProof/>
        </w:rPr>
        <w:t>. Ecology 86: 453-465. doi: 10.1890/03-0697</w:t>
      </w:r>
      <w:bookmarkEnd w:id="10"/>
    </w:p>
    <w:p w:rsidR="0068287A" w:rsidRPr="00956868" w:rsidRDefault="0068287A" w:rsidP="00956868">
      <w:pPr>
        <w:spacing w:after="0" w:line="240" w:lineRule="auto"/>
        <w:ind w:left="720" w:hanging="720"/>
        <w:rPr>
          <w:rFonts w:ascii="Calibri" w:hAnsi="Calibri"/>
          <w:noProof/>
        </w:rPr>
      </w:pPr>
      <w:bookmarkStart w:id="11" w:name="_ENREF_12"/>
      <w:r w:rsidRPr="00956868">
        <w:rPr>
          <w:rFonts w:ascii="Calibri" w:hAnsi="Calibri"/>
          <w:noProof/>
        </w:rPr>
        <w:t>12. Louda SM (1998) Population growth of</w:t>
      </w:r>
      <w:r w:rsidRPr="00956868">
        <w:rPr>
          <w:rFonts w:ascii="Calibri" w:hAnsi="Calibri"/>
          <w:i/>
          <w:noProof/>
        </w:rPr>
        <w:t xml:space="preserve"> Rhinocyllus conicus</w:t>
      </w:r>
      <w:r w:rsidRPr="00956868">
        <w:rPr>
          <w:rFonts w:ascii="Calibri" w:hAnsi="Calibri"/>
          <w:noProof/>
        </w:rPr>
        <w:t xml:space="preserve"> (Coleoptera: Curculionidae) on two species of native thistles in prairie. Environ Entomol 27: 834-841</w:t>
      </w:r>
      <w:bookmarkEnd w:id="11"/>
    </w:p>
    <w:p w:rsidR="0068287A" w:rsidRPr="00956868" w:rsidRDefault="0068287A" w:rsidP="00956868">
      <w:pPr>
        <w:spacing w:after="0" w:line="240" w:lineRule="auto"/>
        <w:ind w:left="720" w:hanging="720"/>
        <w:rPr>
          <w:rFonts w:ascii="Calibri" w:hAnsi="Calibri"/>
          <w:noProof/>
        </w:rPr>
      </w:pPr>
      <w:bookmarkStart w:id="12" w:name="_ENREF_13"/>
      <w:r w:rsidRPr="00956868">
        <w:rPr>
          <w:rFonts w:ascii="Calibri" w:hAnsi="Calibri"/>
          <w:noProof/>
        </w:rPr>
        <w:t>13. Louda SM, Rand TA, Arnett AE, McClay AS, Shea K, et al. (2005) Evaluation of ecological risk to populations of a threatened plant from an invasive biocontrol insect. Ecol Appl 15: 234-249. doi: 10.1890/03-5212</w:t>
      </w:r>
      <w:bookmarkEnd w:id="12"/>
    </w:p>
    <w:p w:rsidR="0068287A" w:rsidRPr="00956868" w:rsidRDefault="0068287A" w:rsidP="00956868">
      <w:pPr>
        <w:spacing w:after="0" w:line="240" w:lineRule="auto"/>
        <w:ind w:left="720" w:hanging="720"/>
        <w:rPr>
          <w:rFonts w:ascii="Calibri" w:hAnsi="Calibri"/>
          <w:noProof/>
        </w:rPr>
      </w:pPr>
      <w:bookmarkStart w:id="13" w:name="_ENREF_14"/>
      <w:r w:rsidRPr="00956868">
        <w:rPr>
          <w:rFonts w:ascii="Calibri" w:hAnsi="Calibri"/>
          <w:noProof/>
        </w:rPr>
        <w:t xml:space="preserve">14. Louda SM, O’Brien CW (2002) Unexpected ecological effects of distributing the exotic weevil, </w:t>
      </w:r>
      <w:r w:rsidRPr="00956868">
        <w:rPr>
          <w:rFonts w:ascii="Calibri" w:hAnsi="Calibri"/>
          <w:i/>
          <w:noProof/>
        </w:rPr>
        <w:t>Larinus planus</w:t>
      </w:r>
      <w:r w:rsidRPr="00956868">
        <w:rPr>
          <w:rFonts w:ascii="Calibri" w:hAnsi="Calibri"/>
          <w:noProof/>
        </w:rPr>
        <w:t xml:space="preserve"> (F.), for the biological control of Canada thistle. Conserv Biol 16: 717-727. doi: 10.1046/j.1523-1739.2002.00541.x</w:t>
      </w:r>
      <w:bookmarkEnd w:id="13"/>
    </w:p>
    <w:p w:rsidR="0068287A" w:rsidRPr="00956868" w:rsidRDefault="0068287A" w:rsidP="00956868">
      <w:pPr>
        <w:spacing w:after="0" w:line="240" w:lineRule="auto"/>
        <w:ind w:left="720" w:hanging="720"/>
        <w:rPr>
          <w:rFonts w:ascii="Calibri" w:hAnsi="Calibri"/>
          <w:noProof/>
        </w:rPr>
      </w:pPr>
      <w:bookmarkStart w:id="14" w:name="_ENREF_15"/>
      <w:r w:rsidRPr="00956868">
        <w:rPr>
          <w:rFonts w:ascii="Calibri" w:hAnsi="Calibri"/>
          <w:noProof/>
        </w:rPr>
        <w:t xml:space="preserve">15. Paynter Q, Fowler SV, Gourlay AH, Haines ML, Harman HM, et al. (2004) Safety in New Zealand weed biocontrol: a nationwide survey for impacts on non-target plants N Z Plant Prot 57: 102-107 </w:t>
      </w:r>
      <w:bookmarkEnd w:id="14"/>
    </w:p>
    <w:p w:rsidR="0068287A" w:rsidRPr="00956868" w:rsidRDefault="0068287A" w:rsidP="00956868">
      <w:pPr>
        <w:spacing w:after="0" w:line="240" w:lineRule="auto"/>
        <w:ind w:left="720" w:hanging="720"/>
        <w:rPr>
          <w:rFonts w:ascii="Calibri" w:hAnsi="Calibri"/>
          <w:noProof/>
        </w:rPr>
      </w:pPr>
      <w:bookmarkStart w:id="15" w:name="_ENREF_16"/>
      <w:r w:rsidRPr="00956868">
        <w:rPr>
          <w:rFonts w:ascii="Calibri" w:hAnsi="Calibri"/>
          <w:noProof/>
        </w:rPr>
        <w:t xml:space="preserve">16. Andreas JE, Schwarzländer M, De Clerck-Floate R (2008) The occurrence and potential relevance of post-release, nontarget attack by </w:t>
      </w:r>
      <w:r w:rsidRPr="00956868">
        <w:rPr>
          <w:rFonts w:ascii="Calibri" w:hAnsi="Calibri"/>
          <w:i/>
          <w:noProof/>
        </w:rPr>
        <w:t>Mogulones cruciger</w:t>
      </w:r>
      <w:r w:rsidRPr="00956868">
        <w:rPr>
          <w:rFonts w:ascii="Calibri" w:hAnsi="Calibri"/>
          <w:noProof/>
        </w:rPr>
        <w:t>, a biocontrol agent for</w:t>
      </w:r>
      <w:r w:rsidRPr="00956868">
        <w:rPr>
          <w:rFonts w:ascii="Calibri" w:hAnsi="Calibri"/>
          <w:i/>
          <w:noProof/>
        </w:rPr>
        <w:t xml:space="preserve"> Cynoglossum officinale</w:t>
      </w:r>
      <w:r w:rsidRPr="00956868">
        <w:rPr>
          <w:rFonts w:ascii="Calibri" w:hAnsi="Calibri"/>
          <w:noProof/>
        </w:rPr>
        <w:t xml:space="preserve"> in Canada. Biol Control 46: 304-311. doi: 10.1016/j.biocontrol.2008.05.014</w:t>
      </w:r>
      <w:bookmarkEnd w:id="15"/>
    </w:p>
    <w:p w:rsidR="0068287A" w:rsidRPr="00956868" w:rsidRDefault="0068287A" w:rsidP="00956868">
      <w:pPr>
        <w:spacing w:after="0" w:line="240" w:lineRule="auto"/>
        <w:ind w:left="720" w:hanging="720"/>
        <w:rPr>
          <w:rFonts w:ascii="Calibri" w:hAnsi="Calibri"/>
          <w:noProof/>
        </w:rPr>
      </w:pPr>
      <w:bookmarkStart w:id="16" w:name="_ENREF_17"/>
      <w:r w:rsidRPr="00956868">
        <w:rPr>
          <w:rFonts w:ascii="Calibri" w:hAnsi="Calibri"/>
          <w:noProof/>
        </w:rPr>
        <w:t xml:space="preserve">17. Poinar GO, Jr., Thomas G, Prokopy RJ (1977) Micro-organisms associated with </w:t>
      </w:r>
      <w:r w:rsidRPr="00956868">
        <w:rPr>
          <w:rFonts w:ascii="Calibri" w:hAnsi="Calibri"/>
          <w:i/>
          <w:noProof/>
        </w:rPr>
        <w:t>Rhagoletis pomonella</w:t>
      </w:r>
      <w:r w:rsidRPr="00956868">
        <w:rPr>
          <w:rFonts w:ascii="Calibri" w:hAnsi="Calibri"/>
          <w:noProof/>
        </w:rPr>
        <w:t xml:space="preserve"> (Tephritidae; Diptera) in Massachusetts. Proc Entomol Soc Ont 108: 19-22</w:t>
      </w:r>
      <w:bookmarkEnd w:id="16"/>
    </w:p>
    <w:p w:rsidR="0068287A" w:rsidRPr="00956868" w:rsidRDefault="0068287A" w:rsidP="00956868">
      <w:pPr>
        <w:spacing w:after="0" w:line="240" w:lineRule="auto"/>
        <w:ind w:left="720" w:hanging="720"/>
        <w:rPr>
          <w:rFonts w:ascii="Calibri" w:hAnsi="Calibri"/>
          <w:noProof/>
        </w:rPr>
      </w:pPr>
      <w:bookmarkStart w:id="17" w:name="_ENREF_18"/>
      <w:r w:rsidRPr="00956868">
        <w:rPr>
          <w:rFonts w:ascii="Calibri" w:hAnsi="Calibri"/>
          <w:noProof/>
        </w:rPr>
        <w:t>18. Haines ML, Martin J-F, Emberson RM, Syrett P, Withers TM, et al. (2007) Can sibling species explain the broadening of the host range of the broom seed beetle,</w:t>
      </w:r>
      <w:r w:rsidRPr="00956868">
        <w:rPr>
          <w:rFonts w:ascii="Calibri" w:hAnsi="Calibri"/>
          <w:i/>
          <w:noProof/>
        </w:rPr>
        <w:t xml:space="preserve"> Bruchidius villosus</w:t>
      </w:r>
      <w:r w:rsidRPr="00956868">
        <w:rPr>
          <w:rFonts w:ascii="Calibri" w:hAnsi="Calibri"/>
          <w:noProof/>
        </w:rPr>
        <w:t xml:space="preserve"> (F.) (Coleoptera: Chrysomelidae) in New Zealand? N Z Entomol 30: 5-11</w:t>
      </w:r>
      <w:bookmarkEnd w:id="17"/>
    </w:p>
    <w:p w:rsidR="0068287A" w:rsidRPr="00956868" w:rsidRDefault="0068287A" w:rsidP="00956868">
      <w:pPr>
        <w:spacing w:after="0" w:line="240" w:lineRule="auto"/>
        <w:ind w:left="720" w:hanging="720"/>
        <w:rPr>
          <w:rFonts w:ascii="Calibri" w:hAnsi="Calibri"/>
          <w:noProof/>
        </w:rPr>
      </w:pPr>
      <w:bookmarkStart w:id="18" w:name="_ENREF_19"/>
      <w:r w:rsidRPr="00956868">
        <w:rPr>
          <w:rFonts w:ascii="Calibri" w:hAnsi="Calibri"/>
          <w:noProof/>
        </w:rPr>
        <w:t>19. Syrett P, O’Donnell DJ (1987) A seed-feeding beetle for biological control of broom. Proceedings of the 40th NZ Weed Pest Control Conference: 19-22</w:t>
      </w:r>
      <w:bookmarkEnd w:id="18"/>
    </w:p>
    <w:p w:rsidR="0068287A" w:rsidRPr="00956868" w:rsidRDefault="0068287A" w:rsidP="00956868">
      <w:pPr>
        <w:spacing w:after="0" w:line="240" w:lineRule="auto"/>
        <w:ind w:left="720" w:hanging="720"/>
        <w:rPr>
          <w:rFonts w:ascii="Calibri" w:hAnsi="Calibri"/>
          <w:noProof/>
        </w:rPr>
      </w:pPr>
      <w:bookmarkStart w:id="19" w:name="_ENREF_20"/>
      <w:r w:rsidRPr="00956868">
        <w:rPr>
          <w:rFonts w:ascii="Calibri" w:hAnsi="Calibri"/>
          <w:noProof/>
        </w:rPr>
        <w:t>20. Julien MH, Griffiths MW (1998) Biological control of weeds: a world catalogue of agents and their target weeds. Wallingford, U.K.: CAB International.</w:t>
      </w:r>
      <w:bookmarkEnd w:id="19"/>
    </w:p>
    <w:p w:rsidR="0068287A" w:rsidRPr="00956868" w:rsidRDefault="0068287A" w:rsidP="00956868">
      <w:pPr>
        <w:spacing w:after="0" w:line="240" w:lineRule="auto"/>
        <w:ind w:left="720" w:hanging="720"/>
        <w:rPr>
          <w:rFonts w:ascii="Calibri" w:hAnsi="Calibri"/>
          <w:noProof/>
        </w:rPr>
      </w:pPr>
      <w:bookmarkStart w:id="20" w:name="_ENREF_21"/>
      <w:r w:rsidRPr="00956868">
        <w:rPr>
          <w:rFonts w:ascii="Calibri" w:hAnsi="Calibri"/>
          <w:noProof/>
        </w:rPr>
        <w:t>21. Harris P (1988) Environmental impact of weed-control insects. Bioscience 38: 542–548</w:t>
      </w:r>
      <w:bookmarkEnd w:id="20"/>
    </w:p>
    <w:p w:rsidR="0068287A" w:rsidRPr="00956868" w:rsidRDefault="0068287A" w:rsidP="00956868">
      <w:pPr>
        <w:spacing w:after="0" w:line="240" w:lineRule="auto"/>
        <w:ind w:left="720" w:hanging="720"/>
        <w:rPr>
          <w:rFonts w:ascii="Calibri" w:hAnsi="Calibri"/>
          <w:noProof/>
        </w:rPr>
      </w:pPr>
      <w:bookmarkStart w:id="21" w:name="_ENREF_22"/>
      <w:r w:rsidRPr="00956868">
        <w:rPr>
          <w:rFonts w:ascii="Calibri" w:hAnsi="Calibri"/>
          <w:noProof/>
        </w:rPr>
        <w:t xml:space="preserve">22. Baker JL, Webber NAP, Johnson KK (2003) Non-target impacts of </w:t>
      </w:r>
      <w:r w:rsidRPr="00956868">
        <w:rPr>
          <w:rFonts w:ascii="Calibri" w:hAnsi="Calibri"/>
          <w:i/>
          <w:noProof/>
        </w:rPr>
        <w:t>Aphthona nigriscutis</w:t>
      </w:r>
      <w:r w:rsidRPr="00956868">
        <w:rPr>
          <w:rFonts w:ascii="Calibri" w:hAnsi="Calibri"/>
          <w:noProof/>
        </w:rPr>
        <w:t xml:space="preserve">, a biological control agent for </w:t>
      </w:r>
      <w:r w:rsidRPr="00956868">
        <w:rPr>
          <w:rFonts w:ascii="Calibri" w:hAnsi="Calibri"/>
          <w:i/>
          <w:noProof/>
        </w:rPr>
        <w:t xml:space="preserve">Euphorbia esula </w:t>
      </w:r>
      <w:r w:rsidRPr="00956868">
        <w:rPr>
          <w:rFonts w:ascii="Calibri" w:hAnsi="Calibri"/>
          <w:noProof/>
        </w:rPr>
        <w:t xml:space="preserve">(leafy spurge), on a native plant </w:t>
      </w:r>
      <w:r w:rsidRPr="00956868">
        <w:rPr>
          <w:rFonts w:ascii="Calibri" w:hAnsi="Calibri"/>
          <w:i/>
          <w:noProof/>
        </w:rPr>
        <w:t xml:space="preserve">Euphorbia robusta </w:t>
      </w:r>
      <w:r w:rsidRPr="00956868">
        <w:rPr>
          <w:rFonts w:ascii="Calibri" w:hAnsi="Calibri"/>
          <w:noProof/>
        </w:rPr>
        <w:t>In: Cullen JM, Briese DT, Kriticos DJ, Lonsdale WM, Morin L et al., editors. Proceedings of the XI International Symposium on Biological Control of Weeds, 27 April - 2 May. Canberra, Australia. pp. 247-251.</w:t>
      </w:r>
      <w:bookmarkEnd w:id="21"/>
    </w:p>
    <w:p w:rsidR="0068287A" w:rsidRPr="00956868" w:rsidRDefault="0068287A" w:rsidP="00956868">
      <w:pPr>
        <w:spacing w:after="0" w:line="240" w:lineRule="auto"/>
        <w:ind w:left="720" w:hanging="720"/>
        <w:rPr>
          <w:rFonts w:ascii="Calibri" w:hAnsi="Calibri"/>
          <w:noProof/>
        </w:rPr>
      </w:pPr>
      <w:bookmarkStart w:id="22" w:name="_ENREF_23"/>
      <w:r w:rsidRPr="00956868">
        <w:rPr>
          <w:rFonts w:ascii="Calibri" w:hAnsi="Calibri"/>
          <w:noProof/>
        </w:rPr>
        <w:t xml:space="preserve">23. Willis AJ, Groves RH, Ash JE (1998) Interactions between plant competition and herbivory on the growth of </w:t>
      </w:r>
      <w:r w:rsidRPr="00956868">
        <w:rPr>
          <w:rFonts w:ascii="Calibri" w:hAnsi="Calibri"/>
          <w:i/>
          <w:noProof/>
        </w:rPr>
        <w:t>Hypericum s</w:t>
      </w:r>
      <w:r w:rsidRPr="00956868">
        <w:rPr>
          <w:rFonts w:ascii="Calibri" w:hAnsi="Calibri"/>
          <w:noProof/>
        </w:rPr>
        <w:t>pecies: a comparison of glasshouse and field results. Aust J Bot 46: 707-721. doi: 10.1071/BT97025</w:t>
      </w:r>
      <w:bookmarkEnd w:id="22"/>
    </w:p>
    <w:p w:rsidR="0068287A" w:rsidRPr="00956868" w:rsidRDefault="0068287A" w:rsidP="00956868">
      <w:pPr>
        <w:spacing w:after="0" w:line="240" w:lineRule="auto"/>
        <w:ind w:left="720" w:hanging="720"/>
        <w:rPr>
          <w:rFonts w:ascii="Calibri" w:hAnsi="Calibri"/>
          <w:noProof/>
        </w:rPr>
      </w:pPr>
      <w:bookmarkStart w:id="23" w:name="_ENREF_24"/>
      <w:r w:rsidRPr="00956868">
        <w:rPr>
          <w:rFonts w:ascii="Calibri" w:hAnsi="Calibri"/>
          <w:noProof/>
        </w:rPr>
        <w:t xml:space="preserve">24. Campbell CL, McCaffrey JP (1991) Population trends, seasonal phenology, and impact of </w:t>
      </w:r>
      <w:r w:rsidRPr="00956868">
        <w:rPr>
          <w:rFonts w:ascii="Calibri" w:hAnsi="Calibri"/>
          <w:i/>
          <w:noProof/>
        </w:rPr>
        <w:t>Chrysolina quadrigemina</w:t>
      </w:r>
      <w:r w:rsidRPr="00956868">
        <w:rPr>
          <w:rFonts w:ascii="Calibri" w:hAnsi="Calibri"/>
          <w:noProof/>
        </w:rPr>
        <w:t xml:space="preserve">, </w:t>
      </w:r>
      <w:r w:rsidRPr="00956868">
        <w:rPr>
          <w:rFonts w:ascii="Calibri" w:hAnsi="Calibri"/>
          <w:i/>
          <w:noProof/>
        </w:rPr>
        <w:t xml:space="preserve">C. hyperici </w:t>
      </w:r>
      <w:r w:rsidRPr="00956868">
        <w:rPr>
          <w:rFonts w:ascii="Calibri" w:hAnsi="Calibri"/>
          <w:noProof/>
        </w:rPr>
        <w:t xml:space="preserve">(Coleoptera: Chrysomelidae), and </w:t>
      </w:r>
      <w:r w:rsidRPr="00956868">
        <w:rPr>
          <w:rFonts w:ascii="Calibri" w:hAnsi="Calibri"/>
          <w:i/>
          <w:noProof/>
        </w:rPr>
        <w:t xml:space="preserve">Agrilus hyperici </w:t>
      </w:r>
      <w:r w:rsidRPr="00956868">
        <w:rPr>
          <w:rFonts w:ascii="Calibri" w:hAnsi="Calibri"/>
          <w:noProof/>
        </w:rPr>
        <w:t xml:space="preserve">(Coleoptera: Buprestidae) associated with </w:t>
      </w:r>
      <w:r w:rsidRPr="00956868">
        <w:rPr>
          <w:rFonts w:ascii="Calibri" w:hAnsi="Calibri"/>
          <w:i/>
          <w:noProof/>
        </w:rPr>
        <w:t>Hypericum perforatum</w:t>
      </w:r>
      <w:r w:rsidRPr="00956868">
        <w:rPr>
          <w:rFonts w:ascii="Calibri" w:hAnsi="Calibri"/>
          <w:noProof/>
        </w:rPr>
        <w:t xml:space="preserve"> in Northern Idaho. Environ Entomol 20: 303-315</w:t>
      </w:r>
      <w:bookmarkEnd w:id="23"/>
    </w:p>
    <w:p w:rsidR="0068287A" w:rsidRPr="00956868" w:rsidRDefault="0068287A" w:rsidP="00956868">
      <w:pPr>
        <w:spacing w:after="0" w:line="240" w:lineRule="auto"/>
        <w:ind w:left="720" w:hanging="720"/>
        <w:rPr>
          <w:rFonts w:ascii="Calibri" w:hAnsi="Calibri"/>
          <w:noProof/>
        </w:rPr>
      </w:pPr>
      <w:bookmarkStart w:id="24" w:name="_ENREF_25"/>
      <w:r w:rsidRPr="00956868">
        <w:rPr>
          <w:rFonts w:ascii="Calibri" w:hAnsi="Calibri"/>
          <w:noProof/>
        </w:rPr>
        <w:t>25. Funasaki G, Lai P-Y, Nakahara LM, Beardsley J, Ota AK (1988) A review of biological control introductions in Hawaii: 1890-1985. Proc Hawaii Entomol Soc 28: 105-160</w:t>
      </w:r>
      <w:bookmarkEnd w:id="24"/>
    </w:p>
    <w:p w:rsidR="0068287A" w:rsidRPr="00956868" w:rsidRDefault="0068287A" w:rsidP="00956868">
      <w:pPr>
        <w:spacing w:after="0" w:line="240" w:lineRule="auto"/>
        <w:ind w:left="720" w:hanging="720"/>
        <w:rPr>
          <w:rFonts w:ascii="Calibri" w:hAnsi="Calibri"/>
          <w:noProof/>
        </w:rPr>
      </w:pPr>
      <w:bookmarkStart w:id="25" w:name="_ENREF_26"/>
      <w:r w:rsidRPr="00956868">
        <w:rPr>
          <w:rFonts w:ascii="Calibri" w:hAnsi="Calibri"/>
          <w:noProof/>
        </w:rPr>
        <w:t xml:space="preserve">26. Andres LA. Interaction of </w:t>
      </w:r>
      <w:r w:rsidRPr="00956868">
        <w:rPr>
          <w:rFonts w:ascii="Calibri" w:hAnsi="Calibri"/>
          <w:i/>
          <w:noProof/>
        </w:rPr>
        <w:t xml:space="preserve">Chrysolina quadrigemina </w:t>
      </w:r>
      <w:r w:rsidRPr="00956868">
        <w:rPr>
          <w:rFonts w:ascii="Calibri" w:hAnsi="Calibri"/>
          <w:noProof/>
        </w:rPr>
        <w:t xml:space="preserve">and </w:t>
      </w:r>
      <w:r w:rsidRPr="00956868">
        <w:rPr>
          <w:rFonts w:ascii="Calibri" w:hAnsi="Calibri"/>
          <w:i/>
          <w:noProof/>
        </w:rPr>
        <w:t xml:space="preserve">Hypericum </w:t>
      </w:r>
      <w:r w:rsidRPr="00956868">
        <w:rPr>
          <w:rFonts w:ascii="Calibri" w:hAnsi="Calibri"/>
          <w:noProof/>
        </w:rPr>
        <w:t>spp. in California. In: Delfosse ES, editor. Proceedings of the VI International Symposium Biological Control Weeds, Vancouver, Canada, 19-25 August; 1985. Agriculture Canada, Ottawa. pp. 235-239.</w:t>
      </w:r>
      <w:bookmarkEnd w:id="25"/>
    </w:p>
    <w:p w:rsidR="0068287A" w:rsidRPr="00956868" w:rsidRDefault="0068287A" w:rsidP="00956868">
      <w:pPr>
        <w:spacing w:after="0" w:line="240" w:lineRule="auto"/>
        <w:ind w:left="720" w:hanging="720"/>
        <w:rPr>
          <w:rFonts w:ascii="Calibri" w:hAnsi="Calibri"/>
          <w:noProof/>
        </w:rPr>
      </w:pPr>
      <w:bookmarkStart w:id="26" w:name="_ENREF_27"/>
      <w:r w:rsidRPr="00956868">
        <w:rPr>
          <w:rFonts w:ascii="Calibri" w:hAnsi="Calibri"/>
          <w:noProof/>
        </w:rPr>
        <w:t xml:space="preserve">27. Palmer WA, Day MD, Dhileepan K, Snow EL, Mackey AP. Analysis of the non-target attack by the lantana sap-sucking bug, </w:t>
      </w:r>
      <w:r w:rsidRPr="00956868">
        <w:rPr>
          <w:rFonts w:ascii="Calibri" w:hAnsi="Calibri"/>
          <w:i/>
          <w:noProof/>
        </w:rPr>
        <w:t xml:space="preserve">Aconophora compressa </w:t>
      </w:r>
      <w:r w:rsidRPr="00956868">
        <w:rPr>
          <w:rFonts w:ascii="Calibri" w:hAnsi="Calibri"/>
          <w:noProof/>
        </w:rPr>
        <w:t>and its implications for biological control in Australia. In: Sindel BM, Johnson SB, editors. Proceedings of the Fourteenth Australian Weeds Conference “Weed Management - Balancing People, Planet, Profit”, 6-9 September; 2004; Sydney, Australia. Weed Society of New South Wales. pp. 341-344.</w:t>
      </w:r>
      <w:bookmarkEnd w:id="26"/>
    </w:p>
    <w:p w:rsidR="0068287A" w:rsidRPr="00956868" w:rsidRDefault="0068287A" w:rsidP="00956868">
      <w:pPr>
        <w:spacing w:after="0" w:line="240" w:lineRule="auto"/>
        <w:ind w:left="720" w:hanging="720"/>
        <w:rPr>
          <w:rFonts w:ascii="Calibri" w:hAnsi="Calibri"/>
          <w:noProof/>
        </w:rPr>
      </w:pPr>
      <w:bookmarkStart w:id="27" w:name="_ENREF_28"/>
      <w:r w:rsidRPr="00956868">
        <w:rPr>
          <w:rFonts w:ascii="Calibri" w:hAnsi="Calibri"/>
          <w:noProof/>
        </w:rPr>
        <w:t>28. Manners AG, Palmer WA, Burgos A, McCarthy J, Walter GH (2011) Relative host plant species use by the lantana biological control agent Aconophora compressa (Membracidae) across its native and introduced ranges. Biol Control 58: 262-270. doi: 10.1016/j.biocontrol.2011.05.013</w:t>
      </w:r>
      <w:bookmarkEnd w:id="27"/>
    </w:p>
    <w:p w:rsidR="0068287A" w:rsidRPr="00956868" w:rsidRDefault="0068287A" w:rsidP="00956868">
      <w:pPr>
        <w:spacing w:after="0" w:line="240" w:lineRule="auto"/>
        <w:ind w:left="720" w:hanging="720"/>
        <w:rPr>
          <w:rFonts w:ascii="Calibri" w:hAnsi="Calibri"/>
          <w:noProof/>
        </w:rPr>
      </w:pPr>
      <w:bookmarkStart w:id="28" w:name="_ENREF_29"/>
      <w:r w:rsidRPr="00956868">
        <w:rPr>
          <w:rFonts w:ascii="Calibri" w:hAnsi="Calibri"/>
          <w:noProof/>
        </w:rPr>
        <w:t xml:space="preserve">29. Maehler MR, Ford MR (1955) </w:t>
      </w:r>
      <w:r w:rsidRPr="00956868">
        <w:rPr>
          <w:rFonts w:ascii="Calibri" w:hAnsi="Calibri"/>
          <w:i/>
          <w:noProof/>
        </w:rPr>
        <w:t>Teleonemia scrupulosa</w:t>
      </w:r>
      <w:r w:rsidRPr="00956868">
        <w:rPr>
          <w:rFonts w:ascii="Calibri" w:hAnsi="Calibri"/>
          <w:noProof/>
        </w:rPr>
        <w:t>. Proc Hawaii Entomol Soc 15: 377</w:t>
      </w:r>
      <w:bookmarkEnd w:id="28"/>
    </w:p>
    <w:p w:rsidR="0068287A" w:rsidRPr="00956868" w:rsidRDefault="0068287A" w:rsidP="00956868">
      <w:pPr>
        <w:spacing w:after="0" w:line="240" w:lineRule="auto"/>
        <w:ind w:left="720" w:hanging="720"/>
        <w:rPr>
          <w:rFonts w:ascii="Calibri" w:hAnsi="Calibri"/>
          <w:noProof/>
        </w:rPr>
      </w:pPr>
      <w:bookmarkStart w:id="29" w:name="_ENREF_30"/>
      <w:r w:rsidRPr="00956868">
        <w:rPr>
          <w:rFonts w:ascii="Calibri" w:hAnsi="Calibri"/>
          <w:noProof/>
        </w:rPr>
        <w:t xml:space="preserve">30. Hight SD, Pemberton RW, Conant P, Johnson T. Attack on and use of a native Hawaiian plant by the biological control agent </w:t>
      </w:r>
      <w:r w:rsidRPr="00956868">
        <w:rPr>
          <w:rFonts w:ascii="Calibri" w:hAnsi="Calibri"/>
          <w:i/>
          <w:noProof/>
        </w:rPr>
        <w:t>Teleonemia scrupulosa</w:t>
      </w:r>
      <w:r w:rsidRPr="00956868">
        <w:rPr>
          <w:rFonts w:ascii="Calibri" w:hAnsi="Calibri"/>
          <w:noProof/>
        </w:rPr>
        <w:t xml:space="preserve"> introduced against </w:t>
      </w:r>
      <w:r w:rsidRPr="00956868">
        <w:rPr>
          <w:rFonts w:ascii="Calibri" w:hAnsi="Calibri"/>
          <w:i/>
          <w:noProof/>
        </w:rPr>
        <w:t>Lantana camara</w:t>
      </w:r>
      <w:r w:rsidRPr="00956868">
        <w:rPr>
          <w:rFonts w:ascii="Calibri" w:hAnsi="Calibri"/>
          <w:noProof/>
        </w:rPr>
        <w:t xml:space="preserve"> In: Cullen JM, Briese DT, Kriticos DJ, Lonsdale WM, Morin L et al., editors. Proceedings of the XI International Symposium on Biological Control of Weeds, 27 April - 2 May; 2003; Canberra, Australia. pp. 350.</w:t>
      </w:r>
      <w:bookmarkEnd w:id="29"/>
    </w:p>
    <w:p w:rsidR="0068287A" w:rsidRPr="00956868" w:rsidRDefault="0068287A" w:rsidP="00956868">
      <w:pPr>
        <w:spacing w:after="0" w:line="240" w:lineRule="auto"/>
        <w:ind w:left="720" w:hanging="720"/>
        <w:rPr>
          <w:rFonts w:ascii="Calibri" w:hAnsi="Calibri"/>
          <w:noProof/>
        </w:rPr>
      </w:pPr>
      <w:bookmarkStart w:id="30" w:name="_ENREF_31"/>
      <w:r w:rsidRPr="00956868">
        <w:rPr>
          <w:rFonts w:ascii="Calibri" w:hAnsi="Calibri"/>
          <w:noProof/>
        </w:rPr>
        <w:t>31. Greathead DJ (1995) Benefits and risks of classical biological control. In: Hokkanen HMT, Lynch JM, editors. Biological Control: Benefits and Risks. Cambridge, U. K.: Cambridge University Press. pp. 53-63.</w:t>
      </w:r>
      <w:bookmarkEnd w:id="30"/>
    </w:p>
    <w:p w:rsidR="0068287A" w:rsidRPr="00956868" w:rsidRDefault="0068287A" w:rsidP="00956868">
      <w:pPr>
        <w:spacing w:after="0" w:line="240" w:lineRule="auto"/>
        <w:ind w:left="720" w:hanging="720"/>
        <w:rPr>
          <w:rFonts w:ascii="Calibri" w:hAnsi="Calibri"/>
          <w:noProof/>
        </w:rPr>
      </w:pPr>
      <w:bookmarkStart w:id="31" w:name="_ENREF_32"/>
      <w:r w:rsidRPr="00956868">
        <w:rPr>
          <w:rFonts w:ascii="Calibri" w:hAnsi="Calibri"/>
          <w:noProof/>
        </w:rPr>
        <w:t xml:space="preserve">32. Davies JC, Greathead DJ (1967) Occurence of </w:t>
      </w:r>
      <w:r w:rsidRPr="00956868">
        <w:rPr>
          <w:rFonts w:ascii="Calibri" w:hAnsi="Calibri"/>
          <w:i/>
          <w:noProof/>
        </w:rPr>
        <w:t xml:space="preserve">Teleonemia scrupulosa </w:t>
      </w:r>
      <w:r w:rsidRPr="00956868">
        <w:rPr>
          <w:rFonts w:ascii="Calibri" w:hAnsi="Calibri"/>
          <w:noProof/>
        </w:rPr>
        <w:t xml:space="preserve">on </w:t>
      </w:r>
      <w:r w:rsidRPr="00956868">
        <w:rPr>
          <w:rFonts w:ascii="Calibri" w:hAnsi="Calibri"/>
          <w:i/>
          <w:noProof/>
        </w:rPr>
        <w:t xml:space="preserve">Sesamum indicum </w:t>
      </w:r>
      <w:r w:rsidRPr="00956868">
        <w:rPr>
          <w:rFonts w:ascii="Calibri" w:hAnsi="Calibri"/>
          <w:noProof/>
        </w:rPr>
        <w:t>Linn. in Uganda. Nature 213: 102-103. doi: 10.1038/213102b0</w:t>
      </w:r>
      <w:bookmarkEnd w:id="31"/>
    </w:p>
    <w:p w:rsidR="0068287A" w:rsidRPr="00956868" w:rsidRDefault="0068287A" w:rsidP="00956868">
      <w:pPr>
        <w:spacing w:after="0" w:line="240" w:lineRule="auto"/>
        <w:ind w:left="720" w:hanging="720"/>
        <w:rPr>
          <w:rFonts w:ascii="Calibri" w:hAnsi="Calibri"/>
          <w:noProof/>
        </w:rPr>
      </w:pPr>
      <w:bookmarkStart w:id="32" w:name="_ENREF_33"/>
      <w:r w:rsidRPr="00956868">
        <w:rPr>
          <w:rFonts w:ascii="Calibri" w:hAnsi="Calibri"/>
          <w:noProof/>
        </w:rPr>
        <w:t>33. McFadyen REC (1998) Biological control of weeds. Annu Rev Entomol 43: 369-393. doi: 10.1146/annurev.ento.43.1.369</w:t>
      </w:r>
      <w:bookmarkEnd w:id="32"/>
    </w:p>
    <w:p w:rsidR="0068287A" w:rsidRPr="00956868" w:rsidRDefault="0068287A" w:rsidP="00956868">
      <w:pPr>
        <w:spacing w:after="0" w:line="240" w:lineRule="auto"/>
        <w:ind w:left="720" w:hanging="720"/>
        <w:rPr>
          <w:rFonts w:ascii="Calibri" w:hAnsi="Calibri"/>
          <w:noProof/>
        </w:rPr>
      </w:pPr>
      <w:bookmarkStart w:id="33" w:name="_ENREF_34"/>
      <w:r w:rsidRPr="00956868">
        <w:rPr>
          <w:rFonts w:ascii="Calibri" w:hAnsi="Calibri"/>
          <w:noProof/>
        </w:rPr>
        <w:t xml:space="preserve">34. Kok LT, McAvoy TJ, Maleckij RA, Hight SD, Drea JJ, et al. (1992) Host specificity tests of </w:t>
      </w:r>
      <w:r w:rsidRPr="00956868">
        <w:rPr>
          <w:rFonts w:ascii="Calibri" w:hAnsi="Calibri"/>
          <w:i/>
          <w:noProof/>
        </w:rPr>
        <w:t xml:space="preserve">Galerucella calmariensis </w:t>
      </w:r>
      <w:r w:rsidRPr="00956868">
        <w:rPr>
          <w:rFonts w:ascii="Calibri" w:hAnsi="Calibri"/>
          <w:noProof/>
        </w:rPr>
        <w:t>(L.) and</w:t>
      </w:r>
      <w:r w:rsidRPr="00956868">
        <w:rPr>
          <w:rFonts w:ascii="Calibri" w:hAnsi="Calibri"/>
          <w:i/>
          <w:noProof/>
        </w:rPr>
        <w:t xml:space="preserve"> G. pusilla</w:t>
      </w:r>
      <w:r w:rsidRPr="00956868">
        <w:rPr>
          <w:rFonts w:ascii="Calibri" w:hAnsi="Calibri"/>
          <w:noProof/>
        </w:rPr>
        <w:t xml:space="preserve"> (Duft.) (Coleoptera: Chrysomelidae), potential biological control agents of purple loosestrife, </w:t>
      </w:r>
      <w:r w:rsidRPr="00956868">
        <w:rPr>
          <w:rFonts w:ascii="Calibri" w:hAnsi="Calibri"/>
          <w:i/>
          <w:noProof/>
        </w:rPr>
        <w:t>Lythrum salicaria</w:t>
      </w:r>
      <w:r w:rsidRPr="00956868">
        <w:rPr>
          <w:rFonts w:ascii="Calibri" w:hAnsi="Calibri"/>
          <w:noProof/>
        </w:rPr>
        <w:t xml:space="preserve"> L. (Lythraceae). Biol Control 2: 282-290. doi: 10.1016/1049-9644(92)90020-e</w:t>
      </w:r>
      <w:bookmarkEnd w:id="33"/>
    </w:p>
    <w:p w:rsidR="0068287A" w:rsidRPr="00956868" w:rsidRDefault="0068287A" w:rsidP="00956868">
      <w:pPr>
        <w:spacing w:after="0" w:line="240" w:lineRule="auto"/>
        <w:ind w:left="720" w:hanging="720"/>
        <w:rPr>
          <w:rFonts w:ascii="Calibri" w:hAnsi="Calibri"/>
          <w:noProof/>
        </w:rPr>
      </w:pPr>
      <w:bookmarkStart w:id="34" w:name="_ENREF_35"/>
      <w:r w:rsidRPr="00956868">
        <w:rPr>
          <w:rFonts w:ascii="Calibri" w:hAnsi="Calibri"/>
          <w:noProof/>
        </w:rPr>
        <w:t>35. Blossey B, Casagrande R, Tewksbury L, Landis DA, Wiedenmann RN, et al. (2001) Nontarget feeding of leaf-beetles introduced to control purple loosestrife (</w:t>
      </w:r>
      <w:r w:rsidRPr="00956868">
        <w:rPr>
          <w:rFonts w:ascii="Calibri" w:hAnsi="Calibri"/>
          <w:i/>
          <w:noProof/>
        </w:rPr>
        <w:t>Lythrum salicaria</w:t>
      </w:r>
      <w:r w:rsidRPr="00956868">
        <w:rPr>
          <w:rFonts w:ascii="Calibri" w:hAnsi="Calibri"/>
          <w:noProof/>
        </w:rPr>
        <w:t xml:space="preserve"> L.). Nat Areas J 21: 368-377</w:t>
      </w:r>
      <w:bookmarkEnd w:id="34"/>
    </w:p>
    <w:p w:rsidR="0068287A" w:rsidRPr="00956868" w:rsidRDefault="0068287A" w:rsidP="00956868">
      <w:pPr>
        <w:spacing w:after="0" w:line="240" w:lineRule="auto"/>
        <w:ind w:left="720" w:hanging="720"/>
        <w:rPr>
          <w:rFonts w:ascii="Calibri" w:hAnsi="Calibri"/>
          <w:noProof/>
        </w:rPr>
      </w:pPr>
      <w:bookmarkStart w:id="35" w:name="_ENREF_36"/>
      <w:r w:rsidRPr="00956868">
        <w:rPr>
          <w:rFonts w:ascii="Calibri" w:hAnsi="Calibri"/>
          <w:noProof/>
        </w:rPr>
        <w:t xml:space="preserve">36. Schooler SS, Coombs EM, McEvoy PB (2003) Nontarget effects on crepe myrtle by </w:t>
      </w:r>
      <w:r w:rsidRPr="00956868">
        <w:rPr>
          <w:rFonts w:ascii="Calibri" w:hAnsi="Calibri"/>
          <w:i/>
          <w:noProof/>
        </w:rPr>
        <w:t>Galerucella pusilla</w:t>
      </w:r>
      <w:r w:rsidRPr="00956868">
        <w:rPr>
          <w:rFonts w:ascii="Calibri" w:hAnsi="Calibri"/>
          <w:noProof/>
        </w:rPr>
        <w:t xml:space="preserve"> and </w:t>
      </w:r>
      <w:r w:rsidRPr="00956868">
        <w:rPr>
          <w:rFonts w:ascii="Calibri" w:hAnsi="Calibri"/>
          <w:i/>
          <w:noProof/>
        </w:rPr>
        <w:t>G. calmariensis</w:t>
      </w:r>
      <w:r w:rsidRPr="00956868">
        <w:rPr>
          <w:rFonts w:ascii="Calibri" w:hAnsi="Calibri"/>
          <w:noProof/>
        </w:rPr>
        <w:t xml:space="preserve"> (Chrysomelidae), used for biological control of purple loosestrife (</w:t>
      </w:r>
      <w:r w:rsidRPr="00956868">
        <w:rPr>
          <w:rFonts w:ascii="Calibri" w:hAnsi="Calibri"/>
          <w:i/>
          <w:noProof/>
        </w:rPr>
        <w:t>Lythrum salicaria</w:t>
      </w:r>
      <w:r w:rsidRPr="00956868">
        <w:rPr>
          <w:rFonts w:ascii="Calibri" w:hAnsi="Calibri"/>
          <w:noProof/>
        </w:rPr>
        <w:t>). Weed Sci 51: 449-455</w:t>
      </w:r>
      <w:bookmarkEnd w:id="35"/>
    </w:p>
    <w:p w:rsidR="0068287A" w:rsidRPr="00956868" w:rsidRDefault="0068287A" w:rsidP="00956868">
      <w:pPr>
        <w:spacing w:after="0" w:line="240" w:lineRule="auto"/>
        <w:ind w:left="720" w:hanging="720"/>
        <w:rPr>
          <w:rFonts w:ascii="Calibri" w:hAnsi="Calibri"/>
          <w:noProof/>
        </w:rPr>
      </w:pPr>
      <w:bookmarkStart w:id="36" w:name="_ENREF_37"/>
      <w:r w:rsidRPr="00956868">
        <w:rPr>
          <w:rFonts w:ascii="Calibri" w:hAnsi="Calibri"/>
          <w:noProof/>
        </w:rPr>
        <w:t>37. Barratt BIP, Blossey B, Hokkanen HMT (2006) Post-release evaluation of non-target effects of biological control agents. In: Bigler F, Babendreier D, Kuhlmann U, editors. Environmental impact of invertebrates for biological control of arthropods: methods and risk assessment. Wallingford, U. K.: CABI Publishing. pp. 166-186.</w:t>
      </w:r>
      <w:bookmarkEnd w:id="36"/>
    </w:p>
    <w:p w:rsidR="0068287A" w:rsidRPr="00956868" w:rsidRDefault="0068287A" w:rsidP="00956868">
      <w:pPr>
        <w:spacing w:after="0" w:line="240" w:lineRule="auto"/>
        <w:ind w:left="720" w:hanging="720"/>
        <w:rPr>
          <w:rFonts w:ascii="Calibri" w:hAnsi="Calibri"/>
          <w:noProof/>
        </w:rPr>
      </w:pPr>
      <w:bookmarkStart w:id="37" w:name="_ENREF_38"/>
      <w:r w:rsidRPr="00956868">
        <w:rPr>
          <w:rFonts w:ascii="Calibri" w:hAnsi="Calibri"/>
          <w:noProof/>
        </w:rPr>
        <w:t xml:space="preserve">38. Forno IW, Fichera J, Prior S. Assessing the risk to </w:t>
      </w:r>
      <w:r w:rsidRPr="00956868">
        <w:rPr>
          <w:rFonts w:ascii="Calibri" w:hAnsi="Calibri"/>
          <w:i/>
          <w:noProof/>
        </w:rPr>
        <w:t xml:space="preserve">Neptunia oleracea </w:t>
      </w:r>
      <w:r w:rsidRPr="00956868">
        <w:rPr>
          <w:rFonts w:ascii="Calibri" w:hAnsi="Calibri"/>
          <w:noProof/>
        </w:rPr>
        <w:t xml:space="preserve">Lour. by the moth, </w:t>
      </w:r>
      <w:r w:rsidRPr="00956868">
        <w:rPr>
          <w:rFonts w:ascii="Calibri" w:hAnsi="Calibri"/>
          <w:i/>
          <w:noProof/>
        </w:rPr>
        <w:t xml:space="preserve">Neurostrota gunniella </w:t>
      </w:r>
      <w:r w:rsidRPr="00956868">
        <w:rPr>
          <w:rFonts w:ascii="Calibri" w:hAnsi="Calibri"/>
          <w:noProof/>
        </w:rPr>
        <w:t xml:space="preserve">(Busck), a biological control agent for </w:t>
      </w:r>
      <w:r w:rsidRPr="00956868">
        <w:rPr>
          <w:rFonts w:ascii="Calibri" w:hAnsi="Calibri"/>
          <w:i/>
          <w:noProof/>
        </w:rPr>
        <w:t xml:space="preserve">Mimosa pigra </w:t>
      </w:r>
      <w:r w:rsidRPr="00956868">
        <w:rPr>
          <w:rFonts w:ascii="Calibri" w:hAnsi="Calibri"/>
          <w:noProof/>
        </w:rPr>
        <w:t xml:space="preserve">L. In: Spencer NR, editor. Proceedings of the X International Symposium on Biological Control of Weeds 4-14 July; 2000; Montana State University, Bozeman, Montana, USA. pp. 449-457 </w:t>
      </w:r>
      <w:bookmarkEnd w:id="37"/>
    </w:p>
    <w:p w:rsidR="0068287A" w:rsidRPr="00956868" w:rsidRDefault="0068287A" w:rsidP="00956868">
      <w:pPr>
        <w:spacing w:after="0" w:line="240" w:lineRule="auto"/>
        <w:ind w:left="720" w:hanging="720"/>
        <w:rPr>
          <w:rFonts w:ascii="Calibri" w:hAnsi="Calibri"/>
          <w:noProof/>
        </w:rPr>
      </w:pPr>
      <w:bookmarkStart w:id="38" w:name="_ENREF_39"/>
      <w:r w:rsidRPr="00956868">
        <w:rPr>
          <w:rFonts w:ascii="Calibri" w:hAnsi="Calibri"/>
          <w:noProof/>
        </w:rPr>
        <w:t>39. Willis AJ, Kilby MJ, McMaster K, Cullen JM, Groves RH (2003) Predictability and acceptability: potential for damage to nontarget native plant species by biological control agents for weeds. In: Spafford-Jacob H, Briese DT, editors. Improving the Selection, Testing and Evaluation of Weed Biological Control Agents. Glen Osmond, South Australia CRC for Australian Weed Management Technical Series.</w:t>
      </w:r>
      <w:bookmarkEnd w:id="38"/>
    </w:p>
    <w:p w:rsidR="0068287A" w:rsidRPr="00956868" w:rsidRDefault="0068287A" w:rsidP="00956868">
      <w:pPr>
        <w:spacing w:after="0" w:line="240" w:lineRule="auto"/>
        <w:ind w:left="720" w:hanging="720"/>
        <w:rPr>
          <w:rFonts w:ascii="Calibri" w:hAnsi="Calibri"/>
          <w:noProof/>
        </w:rPr>
      </w:pPr>
      <w:bookmarkStart w:id="39" w:name="_ENREF_40"/>
      <w:r w:rsidRPr="00956868">
        <w:rPr>
          <w:rFonts w:ascii="Calibri" w:hAnsi="Calibri"/>
          <w:noProof/>
        </w:rPr>
        <w:t>40. Taylor DBJ, Heard TA, Paynter Q, Spafford H (2007) Nontarget effects of a weed biological control agent on a native plant in Northern Australia. Biol Control 42: 25-33. doi: 10.1016/j.biocontrol.2007.04.002</w:t>
      </w:r>
      <w:bookmarkEnd w:id="39"/>
    </w:p>
    <w:p w:rsidR="0068287A" w:rsidRPr="00956868" w:rsidRDefault="0068287A" w:rsidP="00956868">
      <w:pPr>
        <w:spacing w:after="0" w:line="240" w:lineRule="auto"/>
        <w:ind w:left="720" w:hanging="720"/>
        <w:rPr>
          <w:rFonts w:ascii="Calibri" w:hAnsi="Calibri"/>
          <w:noProof/>
        </w:rPr>
      </w:pPr>
      <w:bookmarkStart w:id="40" w:name="_ENREF_41"/>
      <w:r w:rsidRPr="00956868">
        <w:rPr>
          <w:rFonts w:ascii="Calibri" w:hAnsi="Calibri"/>
          <w:noProof/>
        </w:rPr>
        <w:t xml:space="preserve">41. Pemberton RW, Liu H (2007) Control and persistence of native Opuntia on Nevis and St. Kitts 50 years after the introduction of </w:t>
      </w:r>
      <w:r w:rsidRPr="00956868">
        <w:rPr>
          <w:rFonts w:ascii="Calibri" w:hAnsi="Calibri"/>
          <w:i/>
          <w:noProof/>
        </w:rPr>
        <w:t>Cactoblastis cactorum</w:t>
      </w:r>
      <w:r w:rsidRPr="00956868">
        <w:rPr>
          <w:rFonts w:ascii="Calibri" w:hAnsi="Calibri"/>
          <w:noProof/>
        </w:rPr>
        <w:t>. Biol Control 41: 272-282. doi: 10.1016/j.biocontrol.2007.02.002</w:t>
      </w:r>
      <w:bookmarkEnd w:id="40"/>
    </w:p>
    <w:p w:rsidR="0068287A" w:rsidRPr="00956868" w:rsidRDefault="0068287A" w:rsidP="00956868">
      <w:pPr>
        <w:spacing w:after="0" w:line="240" w:lineRule="auto"/>
        <w:ind w:left="720" w:hanging="720"/>
        <w:rPr>
          <w:rFonts w:ascii="Calibri" w:hAnsi="Calibri"/>
          <w:noProof/>
        </w:rPr>
      </w:pPr>
      <w:bookmarkStart w:id="41" w:name="_ENREF_42"/>
      <w:r w:rsidRPr="00956868">
        <w:rPr>
          <w:rFonts w:ascii="Calibri" w:hAnsi="Calibri"/>
          <w:noProof/>
        </w:rPr>
        <w:t>42. Pemberton RW, Cordo H (2001) Potential and risk of biological control of</w:t>
      </w:r>
      <w:r w:rsidRPr="00956868">
        <w:rPr>
          <w:rFonts w:ascii="Calibri" w:hAnsi="Calibri"/>
          <w:i/>
          <w:noProof/>
        </w:rPr>
        <w:t xml:space="preserve"> Cactoblastis cactorum</w:t>
      </w:r>
      <w:r w:rsidRPr="00956868">
        <w:rPr>
          <w:rFonts w:ascii="Calibri" w:hAnsi="Calibri"/>
          <w:noProof/>
        </w:rPr>
        <w:t xml:space="preserve"> (Lepidoptera: Pyralidae) in North America. Fla Entomol 84: 513-526</w:t>
      </w:r>
      <w:bookmarkEnd w:id="41"/>
    </w:p>
    <w:p w:rsidR="0068287A" w:rsidRPr="00956868" w:rsidRDefault="0068287A" w:rsidP="00956868">
      <w:pPr>
        <w:spacing w:after="0" w:line="240" w:lineRule="auto"/>
        <w:ind w:left="720" w:hanging="720"/>
        <w:rPr>
          <w:rFonts w:ascii="Calibri" w:hAnsi="Calibri"/>
          <w:noProof/>
        </w:rPr>
      </w:pPr>
      <w:bookmarkStart w:id="42" w:name="_ENREF_43"/>
      <w:r w:rsidRPr="00956868">
        <w:rPr>
          <w:rFonts w:ascii="Calibri" w:hAnsi="Calibri"/>
          <w:noProof/>
        </w:rPr>
        <w:t xml:space="preserve">43. Jezorek HA, Stiling PD, Carpenter JE (2010) Targets of an invasive species: Oviposition preference and larval performance of </w:t>
      </w:r>
      <w:r w:rsidRPr="00956868">
        <w:rPr>
          <w:rFonts w:ascii="Calibri" w:hAnsi="Calibri"/>
          <w:i/>
          <w:noProof/>
        </w:rPr>
        <w:t xml:space="preserve">Cactoblastis cactorum </w:t>
      </w:r>
      <w:r w:rsidRPr="00956868">
        <w:rPr>
          <w:rFonts w:ascii="Calibri" w:hAnsi="Calibri"/>
          <w:noProof/>
        </w:rPr>
        <w:t>(Lepidoptera: Pyralidae) on 14 North American opuntioid cacti. Environ Entomol 39: 1884-1892. doi: 10.1603/en10022</w:t>
      </w:r>
      <w:bookmarkEnd w:id="42"/>
    </w:p>
    <w:p w:rsidR="0068287A" w:rsidRPr="00956868" w:rsidRDefault="0068287A" w:rsidP="00956868">
      <w:pPr>
        <w:spacing w:after="0" w:line="240" w:lineRule="auto"/>
        <w:ind w:left="720" w:hanging="720"/>
        <w:rPr>
          <w:rFonts w:ascii="Calibri" w:hAnsi="Calibri"/>
          <w:noProof/>
        </w:rPr>
      </w:pPr>
      <w:bookmarkStart w:id="43" w:name="_ENREF_44"/>
      <w:r w:rsidRPr="00956868">
        <w:rPr>
          <w:rFonts w:ascii="Calibri" w:hAnsi="Calibri"/>
          <w:noProof/>
        </w:rPr>
        <w:t xml:space="preserve">44. Zimmermann HG, Moran VC, Hoffmann JH (2000) The renowned cactus moth, </w:t>
      </w:r>
      <w:r w:rsidRPr="00956868">
        <w:rPr>
          <w:rFonts w:ascii="Calibri" w:hAnsi="Calibri"/>
          <w:i/>
          <w:noProof/>
        </w:rPr>
        <w:t>Cactoblastis cactorum</w:t>
      </w:r>
      <w:r w:rsidRPr="00956868">
        <w:rPr>
          <w:rFonts w:ascii="Calibri" w:hAnsi="Calibri"/>
          <w:noProof/>
        </w:rPr>
        <w:t xml:space="preserve">: its natural history and threat to native </w:t>
      </w:r>
      <w:r w:rsidRPr="00956868">
        <w:rPr>
          <w:rFonts w:ascii="Calibri" w:hAnsi="Calibri"/>
          <w:i/>
          <w:noProof/>
        </w:rPr>
        <w:t>Opuntia</w:t>
      </w:r>
      <w:r w:rsidRPr="00956868">
        <w:rPr>
          <w:rFonts w:ascii="Calibri" w:hAnsi="Calibri"/>
          <w:noProof/>
        </w:rPr>
        <w:t xml:space="preserve"> floras in Mexico and the United States of America. Divers Distrib 6: 259-269. doi: 10.1046/j.1472-4642.2000.00088.x</w:t>
      </w:r>
      <w:bookmarkEnd w:id="43"/>
    </w:p>
    <w:p w:rsidR="0068287A" w:rsidRPr="00956868" w:rsidRDefault="0068287A" w:rsidP="00956868">
      <w:pPr>
        <w:spacing w:after="0" w:line="240" w:lineRule="auto"/>
        <w:ind w:left="720" w:hanging="720"/>
        <w:rPr>
          <w:rFonts w:ascii="Calibri" w:hAnsi="Calibri"/>
          <w:noProof/>
        </w:rPr>
      </w:pPr>
      <w:bookmarkStart w:id="44" w:name="_ENREF_45"/>
      <w:r w:rsidRPr="00956868">
        <w:rPr>
          <w:rFonts w:ascii="Calibri" w:hAnsi="Calibri"/>
          <w:noProof/>
        </w:rPr>
        <w:t xml:space="preserve">45. Pemberton RW (1995) </w:t>
      </w:r>
      <w:r w:rsidRPr="00956868">
        <w:rPr>
          <w:rFonts w:ascii="Calibri" w:hAnsi="Calibri"/>
          <w:i/>
          <w:noProof/>
        </w:rPr>
        <w:t xml:space="preserve">Cactoblastis cactorum </w:t>
      </w:r>
      <w:r w:rsidRPr="00956868">
        <w:rPr>
          <w:rFonts w:ascii="Calibri" w:hAnsi="Calibri"/>
          <w:noProof/>
        </w:rPr>
        <w:t>(Lepidoptera: Pyralidae) in the United States: an immigrant biological control agent or an introduction of the nursery industry? Am Entomol 41: 230-232</w:t>
      </w:r>
      <w:bookmarkEnd w:id="44"/>
    </w:p>
    <w:p w:rsidR="0068287A" w:rsidRPr="00956868" w:rsidRDefault="0068287A" w:rsidP="00956868">
      <w:pPr>
        <w:spacing w:after="0" w:line="240" w:lineRule="auto"/>
        <w:ind w:left="720" w:hanging="720"/>
        <w:rPr>
          <w:rFonts w:ascii="Calibri" w:hAnsi="Calibri"/>
          <w:noProof/>
        </w:rPr>
      </w:pPr>
      <w:bookmarkStart w:id="45" w:name="_ENREF_46"/>
      <w:r w:rsidRPr="00956868">
        <w:rPr>
          <w:rFonts w:ascii="Calibri" w:hAnsi="Calibri"/>
          <w:noProof/>
        </w:rPr>
        <w:t xml:space="preserve">46. Zimmermann H, Bloem S, Klein H (2004) Biology, history, threat, surveillance and control of the cactus moth, </w:t>
      </w:r>
      <w:r w:rsidRPr="00956868">
        <w:rPr>
          <w:rFonts w:ascii="Calibri" w:hAnsi="Calibri"/>
          <w:i/>
          <w:noProof/>
        </w:rPr>
        <w:t>Cactoblastis cactorum</w:t>
      </w:r>
      <w:r w:rsidRPr="00956868">
        <w:rPr>
          <w:rFonts w:ascii="Calibri" w:hAnsi="Calibri"/>
          <w:noProof/>
        </w:rPr>
        <w:t>. Vienna, Austria: FAO. 40 p.</w:t>
      </w:r>
      <w:bookmarkEnd w:id="45"/>
    </w:p>
    <w:p w:rsidR="0068287A" w:rsidRPr="00956868" w:rsidRDefault="0068287A" w:rsidP="00956868">
      <w:pPr>
        <w:spacing w:after="0" w:line="240" w:lineRule="auto"/>
        <w:ind w:left="720" w:hanging="720"/>
        <w:rPr>
          <w:rFonts w:ascii="Calibri" w:hAnsi="Calibri"/>
          <w:noProof/>
        </w:rPr>
      </w:pPr>
      <w:bookmarkStart w:id="46" w:name="_ENREF_47"/>
      <w:r w:rsidRPr="00956868">
        <w:rPr>
          <w:rFonts w:ascii="Calibri" w:hAnsi="Calibri"/>
          <w:noProof/>
        </w:rPr>
        <w:t>47. Diehl JW, McEvoy PB. Impact of the cinnabar moth (</w:t>
      </w:r>
      <w:r w:rsidRPr="00956868">
        <w:rPr>
          <w:rFonts w:ascii="Calibri" w:hAnsi="Calibri"/>
          <w:i/>
          <w:noProof/>
        </w:rPr>
        <w:t>Tyria jacobaeae</w:t>
      </w:r>
      <w:r w:rsidRPr="00956868">
        <w:rPr>
          <w:rFonts w:ascii="Calibri" w:hAnsi="Calibri"/>
          <w:noProof/>
        </w:rPr>
        <w:t xml:space="preserve">) on </w:t>
      </w:r>
      <w:r w:rsidRPr="00956868">
        <w:rPr>
          <w:rFonts w:ascii="Calibri" w:hAnsi="Calibri"/>
          <w:i/>
          <w:noProof/>
        </w:rPr>
        <w:t>Senecio triangularis</w:t>
      </w:r>
      <w:r w:rsidRPr="00956868">
        <w:rPr>
          <w:rFonts w:ascii="Calibri" w:hAnsi="Calibri"/>
          <w:noProof/>
        </w:rPr>
        <w:t>, a non-target native plant in Oregon. In: Delfosse ES, editor. Proceedings of the VII International Symposium on Biological Control of Weeds, 6-11 March; 1988; Rome, Italy. pp. 119-126.</w:t>
      </w:r>
      <w:bookmarkEnd w:id="46"/>
    </w:p>
    <w:p w:rsidR="0068287A" w:rsidRPr="00956868" w:rsidRDefault="0068287A" w:rsidP="00956868">
      <w:pPr>
        <w:spacing w:after="0" w:line="240" w:lineRule="auto"/>
        <w:ind w:left="720" w:hanging="720"/>
        <w:rPr>
          <w:rFonts w:ascii="Calibri" w:hAnsi="Calibri"/>
          <w:noProof/>
        </w:rPr>
      </w:pPr>
      <w:bookmarkStart w:id="47" w:name="_ENREF_48"/>
      <w:r w:rsidRPr="00956868">
        <w:rPr>
          <w:rFonts w:ascii="Calibri" w:hAnsi="Calibri"/>
          <w:noProof/>
        </w:rPr>
        <w:t>48. Fowler SV, Gourlay AH, Hill RH, Withers T. Safety in New Zealand weed biocontrol: a retrospective analysis of host-specificity testing and the predictability of impacts on non-target plants. In: Cullen JM, Briese DT, Kriticos DJ, Lonsdale WM, Morin L et al., editors. Proceedings of the XI International Symposium on Biological Control of Weeds, 27 April - 2 May; 2004; Canberra, Australia. pp. 265-270.</w:t>
      </w:r>
      <w:bookmarkEnd w:id="47"/>
    </w:p>
    <w:p w:rsidR="0068287A" w:rsidRPr="00956868" w:rsidRDefault="0068287A" w:rsidP="00956868">
      <w:pPr>
        <w:spacing w:after="0" w:line="240" w:lineRule="auto"/>
        <w:ind w:left="720" w:hanging="720"/>
        <w:rPr>
          <w:rFonts w:ascii="Calibri" w:hAnsi="Calibri"/>
          <w:noProof/>
        </w:rPr>
      </w:pPr>
      <w:bookmarkStart w:id="48" w:name="_ENREF_49"/>
      <w:r w:rsidRPr="00956868">
        <w:rPr>
          <w:rFonts w:ascii="Calibri" w:hAnsi="Calibri"/>
          <w:noProof/>
        </w:rPr>
        <w:t xml:space="preserve">49. Bucher GE, Harris P (1961) Food-plant spectrum and elimination of disease of cinnabar moth larvae, </w:t>
      </w:r>
      <w:r w:rsidRPr="00956868">
        <w:rPr>
          <w:rFonts w:ascii="Calibri" w:hAnsi="Calibri"/>
          <w:i/>
          <w:noProof/>
        </w:rPr>
        <w:t>Hypocrita jacobaeae</w:t>
      </w:r>
      <w:r w:rsidRPr="00956868">
        <w:rPr>
          <w:rFonts w:ascii="Calibri" w:hAnsi="Calibri"/>
          <w:noProof/>
        </w:rPr>
        <w:t xml:space="preserve"> (L.) (Lepidoptera: Arctiidae). Can Entomol 93: 931-936. doi: 10.4039/Ent93931-10</w:t>
      </w:r>
      <w:bookmarkEnd w:id="48"/>
    </w:p>
    <w:p w:rsidR="0068287A" w:rsidRPr="00956868" w:rsidRDefault="0068287A" w:rsidP="00956868">
      <w:pPr>
        <w:spacing w:after="0" w:line="240" w:lineRule="auto"/>
        <w:ind w:left="720" w:hanging="720"/>
        <w:rPr>
          <w:rFonts w:ascii="Calibri" w:hAnsi="Calibri"/>
          <w:noProof/>
        </w:rPr>
      </w:pPr>
      <w:bookmarkStart w:id="49" w:name="_ENREF_50"/>
      <w:r w:rsidRPr="00956868">
        <w:rPr>
          <w:rFonts w:ascii="Calibri" w:hAnsi="Calibri"/>
          <w:noProof/>
        </w:rPr>
        <w:t>50. Parker HL (1960) Starvation tests with larvae of the cinnabar moth. J Econ Entomol 53: 472-473</w:t>
      </w:r>
      <w:bookmarkEnd w:id="49"/>
    </w:p>
    <w:p w:rsidR="0068287A" w:rsidRPr="00956868" w:rsidRDefault="0068287A" w:rsidP="00956868">
      <w:pPr>
        <w:spacing w:after="0" w:line="240" w:lineRule="auto"/>
        <w:ind w:left="720" w:hanging="720"/>
        <w:rPr>
          <w:rFonts w:ascii="Calibri" w:hAnsi="Calibri"/>
          <w:noProof/>
        </w:rPr>
      </w:pPr>
      <w:bookmarkStart w:id="50" w:name="_ENREF_51"/>
      <w:r w:rsidRPr="00956868">
        <w:rPr>
          <w:rFonts w:ascii="Calibri" w:hAnsi="Calibri"/>
          <w:noProof/>
        </w:rPr>
        <w:t>51. Helson GAH (1974) Beneficial insects. Cinnabar moth and ragwort seed fly. N Z J Agric 128 56-59</w:t>
      </w:r>
      <w:bookmarkEnd w:id="50"/>
    </w:p>
    <w:p w:rsidR="0068287A" w:rsidRPr="00956868" w:rsidRDefault="0068287A" w:rsidP="00956868">
      <w:pPr>
        <w:spacing w:after="0" w:line="240" w:lineRule="auto"/>
        <w:ind w:left="720" w:hanging="720"/>
        <w:rPr>
          <w:rFonts w:ascii="Calibri" w:hAnsi="Calibri"/>
          <w:noProof/>
        </w:rPr>
      </w:pPr>
      <w:bookmarkStart w:id="51" w:name="_ENREF_52"/>
      <w:r w:rsidRPr="00956868">
        <w:rPr>
          <w:rFonts w:ascii="Calibri" w:hAnsi="Calibri"/>
          <w:noProof/>
        </w:rPr>
        <w:t>52. Moran PJ, DeLoach CJ, Dudley TL, Sanabria J (2009) Open field host selection and behavior by tamarisk beetles (</w:t>
      </w:r>
      <w:r w:rsidRPr="00956868">
        <w:rPr>
          <w:rFonts w:ascii="Calibri" w:hAnsi="Calibri"/>
          <w:i/>
          <w:noProof/>
        </w:rPr>
        <w:t xml:space="preserve">Diorhabda </w:t>
      </w:r>
      <w:r w:rsidRPr="00956868">
        <w:rPr>
          <w:rFonts w:ascii="Calibri" w:hAnsi="Calibri"/>
          <w:noProof/>
        </w:rPr>
        <w:t>spp.) (Coleoptera: Chrysomelidae) in biological control of exotic saltcedars (</w:t>
      </w:r>
      <w:r w:rsidRPr="00956868">
        <w:rPr>
          <w:rFonts w:ascii="Calibri" w:hAnsi="Calibri"/>
          <w:i/>
          <w:noProof/>
        </w:rPr>
        <w:t xml:space="preserve">Tamarix </w:t>
      </w:r>
      <w:r w:rsidRPr="00956868">
        <w:rPr>
          <w:rFonts w:ascii="Calibri" w:hAnsi="Calibri"/>
          <w:noProof/>
        </w:rPr>
        <w:t>spp.) and risks to non-target athel (</w:t>
      </w:r>
      <w:r w:rsidRPr="00956868">
        <w:rPr>
          <w:rFonts w:ascii="Calibri" w:hAnsi="Calibri"/>
          <w:i/>
          <w:noProof/>
        </w:rPr>
        <w:t>T. aphylla</w:t>
      </w:r>
      <w:r w:rsidRPr="00956868">
        <w:rPr>
          <w:rFonts w:ascii="Calibri" w:hAnsi="Calibri"/>
          <w:noProof/>
        </w:rPr>
        <w:t xml:space="preserve">) and native </w:t>
      </w:r>
      <w:r w:rsidRPr="00956868">
        <w:rPr>
          <w:rFonts w:ascii="Calibri" w:hAnsi="Calibri"/>
          <w:i/>
          <w:noProof/>
        </w:rPr>
        <w:t xml:space="preserve">Frankenia </w:t>
      </w:r>
      <w:r w:rsidRPr="00956868">
        <w:rPr>
          <w:rFonts w:ascii="Calibri" w:hAnsi="Calibri"/>
          <w:noProof/>
        </w:rPr>
        <w:t>spp. Biol Control 50: 243-261. doi: 10.1016/j.biocontrol.2009.04.011</w:t>
      </w:r>
      <w:bookmarkEnd w:id="51"/>
    </w:p>
    <w:p w:rsidR="0068287A" w:rsidRPr="00956868" w:rsidRDefault="0068287A" w:rsidP="00956868">
      <w:pPr>
        <w:spacing w:after="0" w:line="240" w:lineRule="auto"/>
        <w:ind w:left="720" w:hanging="720"/>
        <w:rPr>
          <w:rFonts w:ascii="Calibri" w:hAnsi="Calibri"/>
          <w:noProof/>
        </w:rPr>
      </w:pPr>
      <w:bookmarkStart w:id="52" w:name="_ENREF_53"/>
      <w:r w:rsidRPr="00956868">
        <w:rPr>
          <w:rFonts w:ascii="Calibri" w:hAnsi="Calibri"/>
          <w:noProof/>
        </w:rPr>
        <w:t xml:space="preserve">53. Dudley TL, Kazmer DJ (2005) Field assessment of the risk posed by </w:t>
      </w:r>
      <w:r w:rsidRPr="00956868">
        <w:rPr>
          <w:rFonts w:ascii="Calibri" w:hAnsi="Calibri"/>
          <w:i/>
          <w:noProof/>
        </w:rPr>
        <w:t>Diorhabda elongata</w:t>
      </w:r>
      <w:r w:rsidRPr="00956868">
        <w:rPr>
          <w:rFonts w:ascii="Calibri" w:hAnsi="Calibri"/>
          <w:noProof/>
        </w:rPr>
        <w:t>, a biocontrol agent for control of saltcedar (</w:t>
      </w:r>
      <w:r w:rsidRPr="00956868">
        <w:rPr>
          <w:rFonts w:ascii="Calibri" w:hAnsi="Calibri"/>
          <w:i/>
          <w:noProof/>
        </w:rPr>
        <w:t xml:space="preserve">Tamarix </w:t>
      </w:r>
      <w:r w:rsidRPr="00956868">
        <w:rPr>
          <w:rFonts w:ascii="Calibri" w:hAnsi="Calibri"/>
          <w:noProof/>
        </w:rPr>
        <w:t xml:space="preserve">spp.), to a nontarget plant, </w:t>
      </w:r>
      <w:r w:rsidRPr="00956868">
        <w:rPr>
          <w:rFonts w:ascii="Calibri" w:hAnsi="Calibri"/>
          <w:i/>
          <w:noProof/>
        </w:rPr>
        <w:t>Frankenia salina</w:t>
      </w:r>
      <w:r w:rsidRPr="00956868">
        <w:rPr>
          <w:rFonts w:ascii="Calibri" w:hAnsi="Calibri"/>
          <w:noProof/>
        </w:rPr>
        <w:t>. Biol Control 35: 265-272. doi: 10.1016/j.biocontrol.2005.05.002</w:t>
      </w:r>
      <w:bookmarkEnd w:id="52"/>
    </w:p>
    <w:p w:rsidR="0068287A" w:rsidRPr="00956868" w:rsidRDefault="0068287A" w:rsidP="00956868">
      <w:pPr>
        <w:spacing w:after="0" w:line="240" w:lineRule="auto"/>
        <w:ind w:left="720" w:hanging="720"/>
        <w:rPr>
          <w:rFonts w:ascii="Calibri" w:hAnsi="Calibri"/>
          <w:noProof/>
        </w:rPr>
      </w:pPr>
      <w:bookmarkStart w:id="53" w:name="_ENREF_54"/>
      <w:r w:rsidRPr="00956868">
        <w:rPr>
          <w:rFonts w:ascii="Calibri" w:hAnsi="Calibri"/>
          <w:noProof/>
        </w:rPr>
        <w:t>54. Paynter Q, Gourlay AH, Oboyski PT, Fowler SV, Hill RL, et al. (2008) Why did specificity testing fail to predict the field host-range of the gorse pod moth in New Zealand? Biol Control 46: 453-462. doi: 10.1016/j.biocontrol.2008.05.004</w:t>
      </w:r>
      <w:bookmarkEnd w:id="53"/>
    </w:p>
    <w:p w:rsidR="0068287A" w:rsidRPr="00956868" w:rsidRDefault="0068287A" w:rsidP="00956868">
      <w:pPr>
        <w:spacing w:line="240" w:lineRule="auto"/>
        <w:ind w:left="720" w:hanging="720"/>
        <w:rPr>
          <w:rFonts w:ascii="Calibri" w:hAnsi="Calibri"/>
          <w:noProof/>
        </w:rPr>
      </w:pPr>
      <w:bookmarkStart w:id="54" w:name="_ENREF_55"/>
      <w:r w:rsidRPr="00956868">
        <w:rPr>
          <w:rFonts w:ascii="Calibri" w:hAnsi="Calibri"/>
          <w:noProof/>
        </w:rPr>
        <w:t xml:space="preserve">55. Withers TM, Hill RL, Paynter Q, Fowler SV, Gourlay A (2008) Post-release investigations into the field host range of the gorse pod moth </w:t>
      </w:r>
      <w:r w:rsidRPr="00956868">
        <w:rPr>
          <w:rFonts w:ascii="Calibri" w:hAnsi="Calibri"/>
          <w:i/>
          <w:noProof/>
        </w:rPr>
        <w:t>Cydia succedana</w:t>
      </w:r>
      <w:r w:rsidRPr="00956868">
        <w:rPr>
          <w:rFonts w:ascii="Calibri" w:hAnsi="Calibri"/>
          <w:noProof/>
        </w:rPr>
        <w:t xml:space="preserve"> Denis &amp; Schiffermüller (Lepidoptera: Tortricidae) in New Zealand. N Z Entomol 31: 67-76. doi: 10.1080/00779962.2008.9722168</w:t>
      </w:r>
      <w:bookmarkEnd w:id="54"/>
    </w:p>
    <w:p w:rsidR="0068287A" w:rsidRDefault="0068287A" w:rsidP="00956868">
      <w:pPr>
        <w:spacing w:line="240" w:lineRule="auto"/>
        <w:rPr>
          <w:rFonts w:ascii="Calibri" w:hAnsi="Calibri"/>
          <w:noProof/>
        </w:rPr>
      </w:pPr>
    </w:p>
    <w:p w:rsidR="0068287A" w:rsidRDefault="0068287A" w:rsidP="00FE0A45">
      <w:pPr>
        <w:autoSpaceDE w:val="0"/>
        <w:autoSpaceDN w:val="0"/>
        <w:adjustRightInd w:val="0"/>
        <w:spacing w:after="0" w:line="240" w:lineRule="auto"/>
        <w:rPr>
          <w:rFonts w:ascii="Arial" w:hAnsi="Arial" w:cs="Arial"/>
          <w:sz w:val="24"/>
          <w:szCs w:val="24"/>
        </w:rPr>
      </w:pPr>
      <w:r w:rsidRPr="00FE0A45">
        <w:rPr>
          <w:rFonts w:ascii="Arial" w:hAnsi="Arial" w:cs="Arial"/>
          <w:sz w:val="24"/>
          <w:szCs w:val="24"/>
        </w:rPr>
        <w:t xml:space="preserve"> </w:t>
      </w:r>
    </w:p>
    <w:p w:rsidR="0068287A" w:rsidRDefault="0068287A"/>
    <w:p w:rsidR="00B6598C" w:rsidRDefault="00B6598C"/>
    <w:sectPr w:rsidR="00B6598C" w:rsidSect="0068287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68287A"/>
    <w:rsid w:val="001610CB"/>
    <w:rsid w:val="00292C0E"/>
    <w:rsid w:val="00344419"/>
    <w:rsid w:val="003E65C2"/>
    <w:rsid w:val="0068287A"/>
    <w:rsid w:val="00B6598C"/>
    <w:rsid w:val="00CA415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7A"/>
  </w:style>
  <w:style w:type="character" w:default="1" w:styleId="DefaultParagraphFont">
    <w:name w:val="Default Paragraph Font"/>
    <w:uiPriority w:val="1"/>
    <w:semiHidden/>
    <w:unhideWhenUsed/>
    <w:rsid w:val="0068287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8287A"/>
  </w:style>
  <w:style w:type="character" w:styleId="Hyperlink">
    <w:name w:val="Hyperlink"/>
    <w:basedOn w:val="DefaultParagraphFont"/>
    <w:uiPriority w:val="99"/>
    <w:unhideWhenUsed/>
    <w:rsid w:val="0068287A"/>
    <w:rPr>
      <w:color w:val="0000FF" w:themeColor="hyperlink"/>
      <w:u w:val="single"/>
    </w:rPr>
  </w:style>
  <w:style w:type="character" w:customStyle="1" w:styleId="st1">
    <w:name w:val="st1"/>
    <w:basedOn w:val="DefaultParagraphFont"/>
    <w:rsid w:val="0068287A"/>
  </w:style>
  <w:style w:type="character" w:customStyle="1" w:styleId="search1">
    <w:name w:val="search1"/>
    <w:basedOn w:val="DefaultParagraphFont"/>
    <w:rsid w:val="0068287A"/>
    <w:rPr>
      <w:color w:val="228622"/>
    </w:rPr>
  </w:style>
  <w:style w:type="character" w:styleId="Emphasis">
    <w:name w:val="Emphasis"/>
    <w:basedOn w:val="DefaultParagraphFont"/>
    <w:uiPriority w:val="20"/>
    <w:qFormat/>
    <w:rsid w:val="0068287A"/>
    <w:rPr>
      <w:i/>
      <w:iCs/>
    </w:rPr>
  </w:style>
</w:styles>
</file>

<file path=word/webSettings.xml><?xml version="1.0" encoding="utf-8"?>
<w:webSettings xmlns:r="http://schemas.openxmlformats.org/officeDocument/2006/relationships" xmlns:w="http://schemas.openxmlformats.org/wordprocessingml/2006/main">
  <w:divs>
    <w:div w:id="537014919">
      <w:bodyDiv w:val="1"/>
      <w:marLeft w:val="0"/>
      <w:marRight w:val="0"/>
      <w:marTop w:val="0"/>
      <w:marBottom w:val="0"/>
      <w:divBdr>
        <w:top w:val="none" w:sz="0" w:space="0" w:color="auto"/>
        <w:left w:val="none" w:sz="0" w:space="0" w:color="auto"/>
        <w:bottom w:val="none" w:sz="0" w:space="0" w:color="auto"/>
        <w:right w:val="none" w:sz="0" w:space="0" w:color="auto"/>
      </w:divBdr>
      <w:divsChild>
        <w:div w:id="1423187360">
          <w:marLeft w:val="0"/>
          <w:marRight w:val="0"/>
          <w:marTop w:val="0"/>
          <w:marBottom w:val="0"/>
          <w:divBdr>
            <w:top w:val="none" w:sz="0" w:space="0" w:color="auto"/>
            <w:left w:val="none" w:sz="0" w:space="0" w:color="auto"/>
            <w:bottom w:val="none" w:sz="0" w:space="0" w:color="auto"/>
            <w:right w:val="none" w:sz="0" w:space="0" w:color="auto"/>
          </w:divBdr>
        </w:div>
      </w:divsChild>
    </w:div>
    <w:div w:id="878248313">
      <w:bodyDiv w:val="1"/>
      <w:marLeft w:val="0"/>
      <w:marRight w:val="0"/>
      <w:marTop w:val="0"/>
      <w:marBottom w:val="0"/>
      <w:divBdr>
        <w:top w:val="none" w:sz="0" w:space="0" w:color="auto"/>
        <w:left w:val="none" w:sz="0" w:space="0" w:color="auto"/>
        <w:bottom w:val="none" w:sz="0" w:space="0" w:color="auto"/>
        <w:right w:val="none" w:sz="0" w:space="0" w:color="auto"/>
      </w:divBdr>
      <w:divsChild>
        <w:div w:id="108988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raginaceae" TargetMode="External"/><Relationship Id="rId13" Type="http://schemas.openxmlformats.org/officeDocument/2006/relationships/hyperlink" Target="http://en.wikipedia.org/wiki/Boraginaceae" TargetMode="External"/><Relationship Id="rId18" Type="http://schemas.openxmlformats.org/officeDocument/2006/relationships/hyperlink" Target="http://en.wikipedia.org/wiki/Tamaricacea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Tamaricaceae" TargetMode="External"/><Relationship Id="rId7" Type="http://schemas.openxmlformats.org/officeDocument/2006/relationships/hyperlink" Target="http://en.wikipedia.org/wiki/Boraginaceae" TargetMode="External"/><Relationship Id="rId12" Type="http://schemas.openxmlformats.org/officeDocument/2006/relationships/hyperlink" Target="http://en.wikipedia.org/wiki/Boraginaceae" TargetMode="External"/><Relationship Id="rId17" Type="http://schemas.openxmlformats.org/officeDocument/2006/relationships/hyperlink" Target="http://en.wikipedia.org/wiki/Tamaricaceae" TargetMode="External"/><Relationship Id="rId25" Type="http://schemas.openxmlformats.org/officeDocument/2006/relationships/hyperlink" Target="http://en.wikipedia.org/wiki/Tamaricaceae" TargetMode="External"/><Relationship Id="rId2" Type="http://schemas.openxmlformats.org/officeDocument/2006/relationships/settings" Target="settings.xml"/><Relationship Id="rId16" Type="http://schemas.openxmlformats.org/officeDocument/2006/relationships/hyperlink" Target="http://plants.usda.gov/java/profile?symbol=CYSP8" TargetMode="External"/><Relationship Id="rId20" Type="http://schemas.openxmlformats.org/officeDocument/2006/relationships/hyperlink" Target="http://en.wikipedia.org/wiki/Tamaricaceae" TargetMode="External"/><Relationship Id="rId1" Type="http://schemas.openxmlformats.org/officeDocument/2006/relationships/styles" Target="styles.xml"/><Relationship Id="rId6" Type="http://schemas.openxmlformats.org/officeDocument/2006/relationships/hyperlink" Target="http://en.wikipedia.org/wiki/Boraginaceae" TargetMode="External"/><Relationship Id="rId11" Type="http://schemas.openxmlformats.org/officeDocument/2006/relationships/hyperlink" Target="http://en.wikipedia.org/wiki/Boraginaceae" TargetMode="External"/><Relationship Id="rId24" Type="http://schemas.openxmlformats.org/officeDocument/2006/relationships/hyperlink" Target="http://en.wikipedia.org/wiki/Tamaricaceae" TargetMode="External"/><Relationship Id="rId5" Type="http://schemas.openxmlformats.org/officeDocument/2006/relationships/hyperlink" Target="http://en.wikipedia.org/wiki/Asa_Gray" TargetMode="External"/><Relationship Id="rId15" Type="http://schemas.openxmlformats.org/officeDocument/2006/relationships/hyperlink" Target="http://plants.usda.gov/java/profile?symbol=CYAC8" TargetMode="External"/><Relationship Id="rId23" Type="http://schemas.openxmlformats.org/officeDocument/2006/relationships/hyperlink" Target="http://en.wikipedia.org/wiki/Tamaricaceae" TargetMode="External"/><Relationship Id="rId10" Type="http://schemas.openxmlformats.org/officeDocument/2006/relationships/hyperlink" Target="http://en.wikipedia.org/wiki/Boraginaceae" TargetMode="External"/><Relationship Id="rId19" Type="http://schemas.openxmlformats.org/officeDocument/2006/relationships/hyperlink" Target="http://en.wikipedia.org/wiki/Tamaricaceae" TargetMode="External"/><Relationship Id="rId4" Type="http://schemas.openxmlformats.org/officeDocument/2006/relationships/hyperlink" Target="http://en.wikipedia.org/wiki/Asa_Gray" TargetMode="External"/><Relationship Id="rId9" Type="http://schemas.openxmlformats.org/officeDocument/2006/relationships/hyperlink" Target="http://en.wikipedia.org/wiki/Boraginaceae" TargetMode="External"/><Relationship Id="rId14" Type="http://schemas.openxmlformats.org/officeDocument/2006/relationships/hyperlink" Target="http://en.wikipedia.org/wiki/August_Busck" TargetMode="External"/><Relationship Id="rId22" Type="http://schemas.openxmlformats.org/officeDocument/2006/relationships/hyperlink" Target="http://en.wikipedia.org/wiki/Tamaricace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6314</Words>
  <Characters>35993</Characters>
  <Application>Microsoft Office Word</Application>
  <DocSecurity>0</DocSecurity>
  <Lines>299</Lines>
  <Paragraphs>84</Paragraphs>
  <ScaleCrop>false</ScaleCrop>
  <Company>Plant &amp; Food Research</Company>
  <LinksUpToDate>false</LinksUpToDate>
  <CharactersWithSpaces>42223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Suckling</dc:creator>
  <cp:lastModifiedBy>Max Suckling</cp:lastModifiedBy>
  <cp:revision>3</cp:revision>
  <dcterms:created xsi:type="dcterms:W3CDTF">2013-12-02T22:15:00Z</dcterms:created>
  <dcterms:modified xsi:type="dcterms:W3CDTF">2013-12-02T22:33:00Z</dcterms:modified>
</cp:coreProperties>
</file>