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2" w:rsidRPr="00994CE1" w:rsidRDefault="00D33652" w:rsidP="00D3365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94CE1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Table S</w:t>
      </w:r>
      <w:r w:rsidR="00F53DE6" w:rsidRPr="00F53DE6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cs-CZ"/>
        </w:rPr>
        <w:t>2</w:t>
      </w:r>
      <w:r w:rsidRPr="00994CE1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: Oligosaccharide st</w:t>
      </w:r>
      <w:r w:rsidR="00F27853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ructures corresponding to Fig. 2</w:t>
      </w:r>
      <w:r w:rsidRPr="00994CE1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.</w:t>
      </w:r>
    </w:p>
    <w:tbl>
      <w:tblPr>
        <w:tblW w:w="90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06"/>
        <w:gridCol w:w="851"/>
        <w:gridCol w:w="709"/>
        <w:gridCol w:w="6378"/>
      </w:tblGrid>
      <w:tr w:rsidR="00D33652" w:rsidRPr="00EA7EA2" w:rsidTr="00855B68"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cs-CZ"/>
              </w:rPr>
              <w:t>Group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cs-CZ"/>
              </w:rPr>
              <w:t>Bar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cs-CZ"/>
              </w:rPr>
              <w:t>v4.1 Chip Number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cs-CZ"/>
              </w:rPr>
            </w:pPr>
            <w:proofErr w:type="spellStart"/>
            <w:r w:rsidRPr="00EA7E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cs-CZ"/>
              </w:rPr>
              <w:t>Glycan</w:t>
            </w:r>
            <w:proofErr w:type="spellEnd"/>
            <w:r w:rsidRPr="00EA7E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cs-CZ"/>
              </w:rPr>
              <w:t xml:space="preserve"> Structure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1A00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Le</w:t>
            </w:r>
            <w:r w:rsidR="001A002B"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80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Fucα1-4GlcNAcβ-Sp8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Galβ1-3(Fucα1-4)GlcNAcβ1-3Galβ1-4(Fucα1-3)GlcNAcβ-Sp0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Galβ1-3(Fucα1-4)GlcNAcβ-Sp8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Galβ1-3(Fucα1-4)GlcNAcβ-Sp0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[3OSO3]Galβ1-3(Fucα1-4)GlcNAcβ-Sp8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Galβ1-3(Fucα1-4)GlcNAc-Sp8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Galβ1-3(Fucα1-4)GlcNAcβ1-3Galβ1-3(Fucα1-4)GlcNAcβ-Sp0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Neu5Acα2-3Galβ1-3(Fucα1-4)GlcNAcβ-Sp8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Neu5Acα2-3Galβ1-3(Fucα1-4)GlcNAcβ1-3Galβ1-4(Fucα1-3)GlcNAcβ-Sp0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Neu5Acα2-3Galβ1-3(Fucα1-4)GlcNAcβ1-3Galβ1-3(Fucα1-4)GlcNAcβ-Sp0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Galβ1-3(Fucα1-4)GlcNAcβ1-3Galβ1-4GlcNAcβ-Sp0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1A0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proofErr w:type="spellStart"/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Le</w:t>
            </w:r>
            <w:r w:rsid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</w:t>
            </w:r>
            <w:proofErr w:type="spellEnd"/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 xml:space="preserve"> + </w:t>
            </w:r>
            <w:proofErr w:type="spellStart"/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LeX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384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Fucα1-2Galβ1-3(Fucα1-4)GlcNAcβ1-3(Galβ1-4(Fucα1-3)GlcNAcβ1-6)Galβ1-4Glc-Sp21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1A00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proofErr w:type="spellStart"/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Le</w:t>
            </w:r>
            <w:r w:rsid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Fucα1-2Galβ1-3(Fucα1-4)GlcNAcβ-Sp8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proofErr w:type="spellStart"/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LeX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79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Fucα1-3GlcNAcβ-Sp8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152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Galβ1-4(Fucα1-3)GlcNAcβ1-4Galβ1-4(Fucα1-3)GlcNAcβ1-4Galβ1-4(Fucα1-3)GlcNAcβ-Sp0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Galβ1-4(Fucα1-3)GlcNAcβ-Sp8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Neu5Acα2-3Galβ1-4(Fucα1-3)GlcNAcβ1-3Galβ1-4(Fucα1-3)GlcNAcβ1-3Galβ1-4(Fucα1-3)GlcNAcβ-Sp0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290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Galβ1-4(Fucα1-3)GlcNAcβ1-3Galβ1-3(Fucα1-4)GlcNAcβ-Sp0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Galβ1-4(Fucα1-3)GlcNAcβ1-4Galβ1-4(Fucα1-3)GlcNAcβ-Sp0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Neu5Acα2-3Galβ1-4(Fucα1-3)[6OSO3]GlcNAcβ-Sp8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Fucα1-3(Galβ1-4)GlcNAcβ1-2Manα1-3(Fucα1-3(Galβ1-4)GlcNAcβ1-2Manα1-6)Manβ1-4GlcNAcβ1-4GlcNAcβ-Sp20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288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Galβ1-4(Fucα1-3)[6OSO3]GlcNAc-Sp0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254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Neu5Acα2-3Galβ1-4(Fucα1-3)GlcNAcβ1-3Galβ-Sp8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[3OSO3]Galβ1-4(Fucα1-3)GlcNAc-Sp0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Neu5Acα2-3(6-O-Su)Galβ1-4(Fucα1-3)GlcNAcβ-Sp8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[3OSO3]Galβ1-4(Fucα1-3)GlcNAcβ-Sp8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255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Neu5Acα2-3Galβ1-4(Fucα1-3)GlcNAcβ1-3Galβ1-4GlcNAcβ-Sp8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[3OSO3]Galβ1-4(Fucα1-3)[6OSO3]GlcNAc-Sp8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149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GlcNAcα1-4Galβ1-4GlcNAcβ1-3Galβ1-4(Fucα1-3)GlcNAcβ1-3Galβ1-4(Fucα1-3)GlcNAcβ-Sp0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253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Neu5Acα2-3Galβ1-4(Fucα1-3)GlcNAcβ-Sp8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382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Galβ1-3GlcNAcβ1-3(Galβ1-4(Fucα1-3)GlcNAcβ1-6)Galβ1-4Glc-Sp21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[3OSO3]Galβ1-4(Fucα1-3)Glc-Sp0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proofErr w:type="spellStart"/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LeY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72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Fucα1-2Galβ1-4(Fucα1-3)GlcNAcβ-Sp8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Fucα1-2Galβ1-4(Fucα1-3)GlcNAcβ1-3Galβ1-4(Fucα1-3)GlcNAcβ1-3Galβ1-4(Fucα1-3)GlcNAcβ-Sp0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Fucα1-2Galβ1-4(Fucα1-3)GlcNAcβ1-3Galβ1-4(Fucα1-3)GlcNAcβ-Sp0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BG</w:t>
            </w:r>
            <w:r w:rsidR="001A002B"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 xml:space="preserve"> </w:t>
            </w: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78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1A00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BG</w:t>
            </w:r>
            <w:r w:rsidR="001A002B"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 xml:space="preserve"> </w:t>
            </w: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 xml:space="preserve">HI </w:t>
            </w:r>
            <w:r w:rsidRPr="001A002B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 xml:space="preserve">+ </w:t>
            </w:r>
            <w:proofErr w:type="spellStart"/>
            <w:r w:rsidRPr="001A002B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LeX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367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Fucα1-2Galβ1-3GlcNAcβ1-3(Galβ1-4(Fucα1-3)GlcNAcβ1-6)Galβ1-4Glc-Sp21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1A00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BG</w:t>
            </w:r>
            <w:r w:rsidR="001A002B"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 xml:space="preserve"> </w:t>
            </w: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HI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Fucα1-2Galβ1-3GlcNAcβ1-3Galβ1-4Glcβ-Sp10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Fucα1-2Galβ1-3GlcNAcβ1-3Galβ1-4Glcβ-Sp8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Fucα1-2Galβ1-3GlcNAcβ-Sp8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1A00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BG</w:t>
            </w:r>
            <w:r w:rsid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 xml:space="preserve"> </w:t>
            </w: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HII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219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Fucα1-2Galβ1-4[6OSO3]GlcNAc-Sp8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Fucα1-2Galβ1-4GlcNAcβ-Sp8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Fucα1-2Galβ1-4GlcNAcβ1-3Galβ1-4GlcNAcβ1-3Galβ1-4GlcNAcβ-Sp0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Fucα1-2Galβ1-4GlcNAcβ1-3Galβ1-4GlcNAcβ-Sp0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Fucα1-2Galβ1-4GlcNAcβ1-3(Fucα1-2Galβ1-4GlcNAcβ1-6)GalNAc-Sp14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360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Fucα1-2Galβ1-4GlcNAcβ1-2Manα1-3(Fucα1-2Galβ1-4GlcNAcβ1-2Manα1-6)Manβ1-4GlcNAcβ1-4GlcNAcβ-Sp20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Fucα1-2[6OSO3]Galβ1-4GlcNAc-Sp0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Fucα1-2Galβ1-4GlcNAcβ1-2Manα1-3(Fucα1-2Galβ1-4GlcNAcβ1-2Manα1-6)Manβ1-4GlcNAcβ1-4(Fucα1-6)GlcNAcβ-Sp22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445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Fucα1-2Galβ1-4GlcNAcβ1-2(Fucα1-2Galβ1-4GlcNAcβ1-4)Manα1-3(Fucα1-2Galβ1-4 GlcNAcβ1-2Manα1-6)Manβ1-4GlcNAcβ1-4GlcNAcβ-Sp12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1A00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BG</w:t>
            </w:r>
            <w:r w:rsid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 xml:space="preserve"> </w:t>
            </w: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HV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246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Fucα1-2[6OSO3]Galβ1-4Glc-Sp0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260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Fucα1-2Galβ1-4[6OSO3]Glc-Sp0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220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Fucα1-2[6OSO3]Galβ1-4[6OSO3]Glc-Sp0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Fucα1-2Galβ1-4Glcβ-Sp0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BG</w:t>
            </w:r>
            <w:r w:rsid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 xml:space="preserve"> </w:t>
            </w: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89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GalNAcα1-3(Fucα1-2)Galβ-Sp8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90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GalNAcα1-3(Fucα1-2)Galβ-Sp18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1A002B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BG</w:t>
            </w:r>
            <w:r w:rsid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 xml:space="preserve"> </w:t>
            </w: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108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Galα1-3(Fucα1-2)Galβ-Sp18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107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Galα1-3(Fucα1-2)Galβ-Sp8</w:t>
            </w:r>
          </w:p>
        </w:tc>
      </w:tr>
      <w:tr w:rsidR="00D33652" w:rsidRPr="00EA7EA2" w:rsidTr="0085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proofErr w:type="spellStart"/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7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Fucα-Sp9</w:t>
            </w:r>
          </w:p>
        </w:tc>
      </w:tr>
      <w:tr w:rsidR="00D33652" w:rsidRPr="00EA7EA2" w:rsidTr="001A0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52" w:rsidRPr="00EA7EA2" w:rsidRDefault="00D33652" w:rsidP="00855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</w:pPr>
            <w:r w:rsidRPr="00EA7EA2">
              <w:rPr>
                <w:rFonts w:ascii="Times New Roman" w:eastAsia="Times New Roman" w:hAnsi="Times New Roman"/>
                <w:sz w:val="16"/>
                <w:szCs w:val="16"/>
                <w:lang w:val="en-US" w:eastAsia="cs-CZ"/>
              </w:rPr>
              <w:t>Fucα-Sp8</w:t>
            </w:r>
          </w:p>
        </w:tc>
      </w:tr>
      <w:tr w:rsidR="001A002B" w:rsidRPr="00EA7EA2" w:rsidTr="001A0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A002B" w:rsidRPr="001A002B" w:rsidRDefault="001A002B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Fuc16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02B" w:rsidRPr="001A002B" w:rsidRDefault="001A002B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63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2B" w:rsidRPr="001A002B" w:rsidRDefault="001A002B" w:rsidP="001A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350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02B" w:rsidRPr="001A002B" w:rsidRDefault="001A002B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GlcNAcβ1-2Manα1-3(GlcNAcβ1-2Manα1-6)Manβ1-4GlcNAcβ1-4(Fucα1-6)GlcNAcβ-Sp22</w:t>
            </w:r>
          </w:p>
        </w:tc>
      </w:tr>
      <w:tr w:rsidR="001A002B" w:rsidRPr="00EA7EA2" w:rsidTr="001A0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A002B" w:rsidRPr="001A002B" w:rsidRDefault="001A002B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02B" w:rsidRPr="001A002B" w:rsidRDefault="001A002B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2B" w:rsidRPr="001A002B" w:rsidRDefault="001A002B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351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02B" w:rsidRPr="001A002B" w:rsidRDefault="001A002B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Galβ1-4GlcNAcβ1-2Manα1-3(Galβ1-4GlcNAcβ1-2Manα1-6)Manβ1-4GlcNAcβ1-4(Fucα1-6)GlcNAcβ-Sp22</w:t>
            </w:r>
          </w:p>
        </w:tc>
      </w:tr>
      <w:tr w:rsidR="001A002B" w:rsidRPr="00EA7EA2" w:rsidTr="001A0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A002B" w:rsidRPr="001A002B" w:rsidRDefault="001A002B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002B" w:rsidRPr="001A002B" w:rsidRDefault="001A002B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2B" w:rsidRPr="001A002B" w:rsidRDefault="001A002B" w:rsidP="00855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352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02B" w:rsidRPr="001A002B" w:rsidRDefault="001A002B" w:rsidP="00855B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</w:pPr>
            <w:r w:rsidRPr="001A002B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cs-CZ"/>
              </w:rPr>
              <w:t>Galβ1-3GlcNAcβ1-2Manα1-3(Galβ1-3GlcNAcβ1-2Manα1-6)Manβ1-4GlcNAcβ1-4(Fucα1-6)GlcNAcβ-Sp22</w:t>
            </w:r>
          </w:p>
        </w:tc>
      </w:tr>
    </w:tbl>
    <w:p w:rsidR="00D33652" w:rsidRPr="00EA7EA2" w:rsidRDefault="00D33652" w:rsidP="00D33652">
      <w:pPr>
        <w:jc w:val="both"/>
        <w:rPr>
          <w:rFonts w:ascii="Times New Roman" w:hAnsi="Times New Roman"/>
          <w:lang w:val="en-US"/>
        </w:rPr>
      </w:pP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Structures are grouped according to terminal </w:t>
      </w:r>
      <w:proofErr w:type="spellStart"/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epitope</w:t>
      </w:r>
      <w:proofErr w:type="spellEnd"/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. If more than one type of </w:t>
      </w:r>
      <w:proofErr w:type="spellStart"/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epitope</w:t>
      </w:r>
      <w:proofErr w:type="spellEnd"/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 is present, note is made in Group column. Bar stands for rank in the chart. Spacer abbreviations in chart taken from Consortium for Functional </w:t>
      </w:r>
      <w:proofErr w:type="spellStart"/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Glycomics</w:t>
      </w:r>
      <w:proofErr w:type="spellEnd"/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:</w:t>
      </w:r>
      <w:r w:rsidRPr="00EA7EA2">
        <w:rPr>
          <w:rFonts w:ascii="Times New Roman" w:eastAsia="Times New Roman" w:hAnsi="Times New Roman"/>
          <w:b/>
          <w:bCs/>
          <w:sz w:val="24"/>
          <w:szCs w:val="24"/>
          <w:lang w:val="en-US" w:eastAsia="cs-CZ"/>
        </w:rPr>
        <w:t xml:space="preserve"> </w:t>
      </w: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Sp0 – 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, Sp8 – 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, Sp9 – 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, Sp10 – 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-NHCOCH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NH</w:t>
      </w: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, Sp14 – </w:t>
      </w:r>
      <w:proofErr w:type="spellStart"/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Threonine</w:t>
      </w:r>
      <w:proofErr w:type="spellEnd"/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, Sp18 – 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-O(CH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NHCO(CH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5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, Sp20 – 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GENR</w:t>
      </w: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 xml:space="preserve">, Sp21 – 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-N(CH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)-O-(CH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-NH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A7EA2">
        <w:rPr>
          <w:rFonts w:ascii="Times New Roman" w:eastAsia="Times New Roman" w:hAnsi="Times New Roman"/>
          <w:bCs/>
          <w:sz w:val="24"/>
          <w:szCs w:val="24"/>
          <w:lang w:val="en-US" w:eastAsia="cs-CZ"/>
        </w:rPr>
        <w:t>, Sp22 –</w:t>
      </w:r>
      <w:r w:rsidRPr="00EA7EA2">
        <w:rPr>
          <w:rFonts w:ascii="Times New Roman" w:eastAsia="Times New Roman" w:hAnsi="Times New Roman"/>
          <w:b/>
          <w:bCs/>
          <w:sz w:val="24"/>
          <w:szCs w:val="24"/>
          <w:lang w:val="en-US" w:eastAsia="cs-CZ"/>
        </w:rPr>
        <w:t xml:space="preserve"> </w:t>
      </w:r>
      <w:r w:rsidRPr="00EA7E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NST</w:t>
      </w:r>
    </w:p>
    <w:sectPr w:rsidR="00D33652" w:rsidRPr="00EA7EA2" w:rsidSect="00C5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D33652"/>
    <w:rsid w:val="001A002B"/>
    <w:rsid w:val="00B55C50"/>
    <w:rsid w:val="00C5550E"/>
    <w:rsid w:val="00C60D9D"/>
    <w:rsid w:val="00C86205"/>
    <w:rsid w:val="00D33652"/>
    <w:rsid w:val="00F27853"/>
    <w:rsid w:val="00F5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65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Pepa</cp:lastModifiedBy>
  <cp:revision>4</cp:revision>
  <dcterms:created xsi:type="dcterms:W3CDTF">2013-01-02T22:21:00Z</dcterms:created>
  <dcterms:modified xsi:type="dcterms:W3CDTF">2013-08-29T09:12:00Z</dcterms:modified>
</cp:coreProperties>
</file>