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C" w:rsidRDefault="00DB5BFC" w:rsidP="00DB5BFC">
      <w:r>
        <w:rPr>
          <w:noProof/>
        </w:rPr>
        <w:drawing>
          <wp:inline distT="0" distB="0" distL="0" distR="0" wp14:anchorId="51D688A6" wp14:editId="2E452D76">
            <wp:extent cx="5486400" cy="3328670"/>
            <wp:effectExtent l="0" t="0" r="0" b="0"/>
            <wp:docPr id="2" name="Picture 2" descr="HDD:Users:Zach:Documents:Baskers:Maxent-revise:Figures:Semivarianc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Zach:Documents:Baskers:Maxent-revise:Figures:Semivarianc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FC" w:rsidRDefault="00DB5BFC" w:rsidP="00DB5BFC">
      <w:r>
        <w:t>Figure S2: Semi-</w:t>
      </w:r>
      <w:proofErr w:type="spellStart"/>
      <w:r>
        <w:t>variograms</w:t>
      </w:r>
      <w:proofErr w:type="spellEnd"/>
      <w:r>
        <w:t xml:space="preserve"> of the habitat index for each sighting location. The left panel is the raw </w:t>
      </w:r>
      <w:proofErr w:type="spellStart"/>
      <w:r>
        <w:t>semivariance</w:t>
      </w:r>
      <w:proofErr w:type="spellEnd"/>
      <w:r>
        <w:t xml:space="preserve"> for each sampling point in July from our basking shark sighting location dataset. The right panel is the binned </w:t>
      </w:r>
      <w:proofErr w:type="spellStart"/>
      <w:r>
        <w:t>semivariance</w:t>
      </w:r>
      <w:proofErr w:type="spellEnd"/>
      <w:r>
        <w:t xml:space="preserve"> of those points. The bimodal nature of this plot limits the ability to discern a cutoff distance where autocorrelation dissipates. </w:t>
      </w:r>
    </w:p>
    <w:p w:rsidR="00EF2AC7" w:rsidRDefault="00EF2AC7">
      <w:bookmarkStart w:id="0" w:name="_GoBack"/>
      <w:bookmarkEnd w:id="0"/>
    </w:p>
    <w:sectPr w:rsidR="00EF2AC7" w:rsidSect="00EF2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LuzSans-Boo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FC"/>
    <w:rsid w:val="00DB5BFC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FC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Siders</dc:creator>
  <cp:keywords/>
  <dc:description/>
  <cp:lastModifiedBy>Zachary Siders</cp:lastModifiedBy>
  <cp:revision>1</cp:revision>
  <dcterms:created xsi:type="dcterms:W3CDTF">2013-11-03T23:38:00Z</dcterms:created>
  <dcterms:modified xsi:type="dcterms:W3CDTF">2013-11-03T23:38:00Z</dcterms:modified>
</cp:coreProperties>
</file>