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42" w:rsidRDefault="00352142" w:rsidP="00352142">
      <w:pPr>
        <w:spacing w:after="0"/>
        <w:jc w:val="both"/>
      </w:pPr>
      <w:r>
        <w:rPr>
          <w:b/>
        </w:rPr>
        <w:t xml:space="preserve">Table S2. </w:t>
      </w:r>
      <w:r w:rsidR="00CE5B5F">
        <w:rPr>
          <w:b/>
        </w:rPr>
        <w:t xml:space="preserve"> The five rating scales.  </w:t>
      </w:r>
      <w:r w:rsidRPr="007D6C20">
        <w:rPr>
          <w:b/>
        </w:rPr>
        <w:t xml:space="preserve">For </w:t>
      </w:r>
      <w:r w:rsidR="00CE5B5F">
        <w:rPr>
          <w:b/>
        </w:rPr>
        <w:t>each scale</w:t>
      </w:r>
      <w:bookmarkStart w:id="0" w:name="_GoBack"/>
      <w:bookmarkEnd w:id="0"/>
      <w:r w:rsidRPr="007D6C20">
        <w:rPr>
          <w:b/>
        </w:rPr>
        <w:t>, the definition of each variable given in the instructions and the associated labels (from left to right) of each rating scale are indicated.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1715"/>
        <w:gridCol w:w="7290"/>
      </w:tblGrid>
      <w:tr w:rsidR="00352142" w:rsidRPr="006A6480" w:rsidTr="00662D73">
        <w:trPr>
          <w:trHeight w:val="20"/>
        </w:trPr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Concreteness</w:t>
            </w: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Description</w:t>
            </w:r>
          </w:p>
        </w:tc>
        <w:tc>
          <w:tcPr>
            <w:tcW w:w="3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iCs/>
                <w:lang w:eastAsia="en-GB"/>
              </w:rPr>
              <w:t>Concreteness is a measure of how concrete or abstract something is.</w:t>
            </w:r>
            <w:r>
              <w:rPr>
                <w:iCs/>
                <w:lang w:eastAsia="en-GB"/>
              </w:rPr>
              <w:t xml:space="preserve"> 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A word is CONCRETE if it represents something that exists in a definite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physical form in the real world.  In contrast, a word is ABSTRACT if it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represents more of a concept or idea.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Labels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en-GB"/>
              </w:rPr>
            </w:pP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Very abstract -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Neither especially abstract nor concrete - Very concrete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cstheme="minorHAnsi"/>
                <w:b/>
                <w:bCs/>
                <w:lang w:eastAsia="en-GB"/>
              </w:rPr>
              <w:t>Semantic Size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Description</w:t>
            </w:r>
          </w:p>
        </w:tc>
        <w:tc>
          <w:tcPr>
            <w:tcW w:w="3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iCs/>
                <w:lang w:eastAsia="en-GB"/>
              </w:rPr>
              <w:t>Size is a measure of something</w:t>
            </w:r>
            <w:r>
              <w:rPr>
                <w:iCs/>
                <w:lang w:eastAsia="en-GB"/>
              </w:rPr>
              <w:t>’</w:t>
            </w:r>
            <w:r w:rsidRPr="002324F2">
              <w:rPr>
                <w:iCs/>
                <w:lang w:eastAsia="en-GB"/>
              </w:rPr>
              <w:t>s dimensions, magnitude, or extent.  A</w:t>
            </w:r>
            <w:r>
              <w:rPr>
                <w:iCs/>
                <w:lang w:eastAsia="en-GB"/>
              </w:rPr>
              <w:t xml:space="preserve"> </w:t>
            </w:r>
            <w:r w:rsidRPr="002324F2">
              <w:rPr>
                <w:iCs/>
                <w:lang w:eastAsia="en-GB"/>
              </w:rPr>
              <w:t>word represents something BIG if it refers to things or concepts that</w:t>
            </w:r>
            <w:r>
              <w:rPr>
                <w:iCs/>
                <w:lang w:eastAsia="en-GB"/>
              </w:rPr>
              <w:t xml:space="preserve"> </w:t>
            </w:r>
            <w:r w:rsidRPr="002324F2">
              <w:rPr>
                <w:iCs/>
                <w:lang w:eastAsia="en-GB"/>
              </w:rPr>
              <w:t>are large.  A word represents something SMALL if it refers to things or</w:t>
            </w:r>
            <w:r>
              <w:rPr>
                <w:iCs/>
                <w:lang w:eastAsia="en-GB"/>
              </w:rPr>
              <w:t xml:space="preserve"> </w:t>
            </w:r>
            <w:r w:rsidRPr="002324F2">
              <w:rPr>
                <w:iCs/>
                <w:lang w:eastAsia="en-GB"/>
              </w:rPr>
              <w:t>concepts that are little.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Labels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Very small - Neither small nor big - Very big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cstheme="minorHAnsi"/>
                <w:b/>
                <w:bCs/>
                <w:lang w:eastAsia="en-GB"/>
              </w:rPr>
              <w:t>Emotional Arousal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Description</w:t>
            </w:r>
          </w:p>
        </w:tc>
        <w:tc>
          <w:tcPr>
            <w:tcW w:w="3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cstheme="minorHAnsi"/>
                <w:iCs/>
                <w:lang w:eastAsia="en-GB"/>
              </w:rPr>
              <w:t>Arousal is a measure of excitement versus calmness.  A word is</w:t>
            </w:r>
            <w:r>
              <w:rPr>
                <w:rFonts w:cstheme="minorHAnsi"/>
                <w:iCs/>
                <w:lang w:eastAsia="en-GB"/>
              </w:rPr>
              <w:t xml:space="preserve"> </w:t>
            </w:r>
            <w:r w:rsidRPr="002324F2">
              <w:rPr>
                <w:rFonts w:cstheme="minorHAnsi"/>
                <w:iCs/>
                <w:lang w:eastAsia="en-GB"/>
              </w:rPr>
              <w:t>AROUSING if it makes you feel stimulated, excited, frenzied, jittery, or</w:t>
            </w:r>
            <w:r>
              <w:rPr>
                <w:rFonts w:cstheme="minorHAnsi"/>
                <w:iCs/>
                <w:lang w:eastAsia="en-GB"/>
              </w:rPr>
              <w:t xml:space="preserve"> w</w:t>
            </w:r>
            <w:r w:rsidRPr="002324F2">
              <w:rPr>
                <w:rFonts w:cstheme="minorHAnsi"/>
                <w:iCs/>
                <w:lang w:eastAsia="en-GB"/>
              </w:rPr>
              <w:t>ide</w:t>
            </w:r>
            <w:r>
              <w:rPr>
                <w:rFonts w:cstheme="minorHAnsi"/>
                <w:iCs/>
                <w:lang w:eastAsia="en-GB"/>
              </w:rPr>
              <w:t xml:space="preserve"> </w:t>
            </w:r>
            <w:r w:rsidRPr="002324F2">
              <w:rPr>
                <w:rFonts w:cstheme="minorHAnsi"/>
                <w:iCs/>
                <w:lang w:eastAsia="en-GB"/>
              </w:rPr>
              <w:t>awake.  A word is UNAROUSING if it makes you feel relaxed,</w:t>
            </w:r>
            <w:r>
              <w:rPr>
                <w:rFonts w:cstheme="minorHAnsi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calm, sluggish, dull, or sleepy.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Labels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Default="00352142" w:rsidP="00662D7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 xml:space="preserve">Very unarousing 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>-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ED3AE3">
              <w:rPr>
                <w:rFonts w:ascii="Calibri" w:eastAsia="Times New Roman" w:hAnsi="Calibri" w:cs="Arial"/>
                <w:iCs/>
                <w:lang w:eastAsia="en-GB"/>
              </w:rPr>
              <w:t>Moderately arousing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-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Very arousing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cstheme="minorHAnsi"/>
                <w:b/>
                <w:bCs/>
                <w:lang w:eastAsia="en-GB"/>
              </w:rPr>
              <w:t>Emotional Valence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Description</w:t>
            </w:r>
          </w:p>
        </w:tc>
        <w:tc>
          <w:tcPr>
            <w:tcW w:w="3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cstheme="minorHAnsi"/>
                <w:iCs/>
                <w:lang w:eastAsia="en-GB"/>
              </w:rPr>
              <w:t>Valence is a measure of value or worth. A word is POSITIVE if it</w:t>
            </w:r>
            <w:r>
              <w:rPr>
                <w:rFonts w:cstheme="minorHAnsi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represents something considered good, whereas a word is NEGATIVE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2324F2">
              <w:rPr>
                <w:rFonts w:cstheme="minorHAnsi"/>
                <w:iCs/>
                <w:lang w:eastAsia="en-GB"/>
              </w:rPr>
              <w:t>if it represents something considered bad.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Labels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Very negative - Neutral - Very positive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0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cstheme="minorHAnsi"/>
                <w:b/>
                <w:bCs/>
                <w:lang w:eastAsia="en-GB"/>
              </w:rPr>
              <w:t>Age of Acquisition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Description</w:t>
            </w:r>
          </w:p>
        </w:tc>
        <w:tc>
          <w:tcPr>
            <w:tcW w:w="3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cstheme="minorHAnsi"/>
                <w:iCs/>
                <w:lang w:eastAsia="en-GB"/>
              </w:rPr>
              <w:t>A word</w:t>
            </w:r>
            <w:r>
              <w:rPr>
                <w:rFonts w:cstheme="minorHAnsi"/>
                <w:iCs/>
                <w:lang w:eastAsia="en-GB"/>
              </w:rPr>
              <w:t>’</w:t>
            </w:r>
            <w:r w:rsidRPr="002324F2">
              <w:rPr>
                <w:rFonts w:cstheme="minorHAnsi"/>
                <w:iCs/>
                <w:lang w:eastAsia="en-GB"/>
              </w:rPr>
              <w:t>s age of acquisition is the age at which that word was initially</w:t>
            </w:r>
            <w:r>
              <w:rPr>
                <w:rFonts w:cstheme="minorHAnsi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learned.  Please estimate when in your life you think you first acquired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or learned each word.  That is, try to remember how old you were when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you learned each word either in its spoken or written form (whichever</w:t>
            </w:r>
            <w:r>
              <w:rPr>
                <w:rFonts w:ascii="Calibri" w:eastAsia="Times New Roman" w:hAnsi="Calibri" w:cs="Arial"/>
                <w:iCs/>
                <w:lang w:eastAsia="en-GB"/>
              </w:rPr>
              <w:t xml:space="preserve"> </w:t>
            </w: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came first).</w:t>
            </w:r>
          </w:p>
        </w:tc>
      </w:tr>
      <w:tr w:rsidR="00352142" w:rsidRPr="006A6480" w:rsidTr="00662D73">
        <w:trPr>
          <w:trHeight w:val="20"/>
        </w:trPr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6A6480">
              <w:rPr>
                <w:rFonts w:ascii="Calibri" w:eastAsia="Times New Roman" w:hAnsi="Calibri" w:cs="Arial"/>
                <w:b/>
                <w:bCs/>
                <w:lang w:eastAsia="en-GB"/>
              </w:rPr>
              <w:t>Labels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142" w:rsidRPr="006A6480" w:rsidRDefault="00352142" w:rsidP="00662D7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en-GB"/>
              </w:rPr>
            </w:pPr>
            <w:r w:rsidRPr="002324F2">
              <w:rPr>
                <w:rFonts w:ascii="Calibri" w:eastAsia="Times New Roman" w:hAnsi="Calibri" w:cs="Arial"/>
                <w:iCs/>
                <w:lang w:eastAsia="en-GB"/>
              </w:rPr>
              <w:t>0 - 2 - 4 - 6 - 8 - 10 - 12 - 13+</w:t>
            </w:r>
          </w:p>
        </w:tc>
      </w:tr>
    </w:tbl>
    <w:p w:rsidR="00DC0599" w:rsidRDefault="00DC0599"/>
    <w:sectPr w:rsidR="00DC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E"/>
    <w:rsid w:val="00005F7E"/>
    <w:rsid w:val="000177FA"/>
    <w:rsid w:val="00021CF9"/>
    <w:rsid w:val="0002210C"/>
    <w:rsid w:val="000546F8"/>
    <w:rsid w:val="000652EF"/>
    <w:rsid w:val="000A11F1"/>
    <w:rsid w:val="000C0D48"/>
    <w:rsid w:val="000C2826"/>
    <w:rsid w:val="000C4D19"/>
    <w:rsid w:val="000F3621"/>
    <w:rsid w:val="00114511"/>
    <w:rsid w:val="00117DF9"/>
    <w:rsid w:val="00121C47"/>
    <w:rsid w:val="00125AC5"/>
    <w:rsid w:val="00197475"/>
    <w:rsid w:val="001A2427"/>
    <w:rsid w:val="001D3A10"/>
    <w:rsid w:val="001E1F48"/>
    <w:rsid w:val="001E6013"/>
    <w:rsid w:val="00202C7E"/>
    <w:rsid w:val="0027058A"/>
    <w:rsid w:val="00286326"/>
    <w:rsid w:val="002A4009"/>
    <w:rsid w:val="002C0117"/>
    <w:rsid w:val="002D0661"/>
    <w:rsid w:val="002F550D"/>
    <w:rsid w:val="00304CB5"/>
    <w:rsid w:val="00346623"/>
    <w:rsid w:val="00352142"/>
    <w:rsid w:val="00354902"/>
    <w:rsid w:val="00357619"/>
    <w:rsid w:val="00367730"/>
    <w:rsid w:val="003B7643"/>
    <w:rsid w:val="00402CF0"/>
    <w:rsid w:val="004048D7"/>
    <w:rsid w:val="00405B3D"/>
    <w:rsid w:val="00406242"/>
    <w:rsid w:val="00410114"/>
    <w:rsid w:val="00430D15"/>
    <w:rsid w:val="00453EA4"/>
    <w:rsid w:val="00462468"/>
    <w:rsid w:val="00477455"/>
    <w:rsid w:val="00492F43"/>
    <w:rsid w:val="004D6332"/>
    <w:rsid w:val="00500FC4"/>
    <w:rsid w:val="005918B2"/>
    <w:rsid w:val="005D7B6E"/>
    <w:rsid w:val="005E25D4"/>
    <w:rsid w:val="005F10DC"/>
    <w:rsid w:val="005F120A"/>
    <w:rsid w:val="005F193A"/>
    <w:rsid w:val="006E4C4A"/>
    <w:rsid w:val="00720A0F"/>
    <w:rsid w:val="00725C47"/>
    <w:rsid w:val="007462FF"/>
    <w:rsid w:val="007631E5"/>
    <w:rsid w:val="007776F8"/>
    <w:rsid w:val="00794291"/>
    <w:rsid w:val="007B1FB3"/>
    <w:rsid w:val="007F33EA"/>
    <w:rsid w:val="008034D0"/>
    <w:rsid w:val="0083525E"/>
    <w:rsid w:val="0084244F"/>
    <w:rsid w:val="008901F4"/>
    <w:rsid w:val="008B6E56"/>
    <w:rsid w:val="00903A96"/>
    <w:rsid w:val="0096323D"/>
    <w:rsid w:val="009C61E7"/>
    <w:rsid w:val="009D6EFD"/>
    <w:rsid w:val="009E3EFB"/>
    <w:rsid w:val="00A00735"/>
    <w:rsid w:val="00A1706F"/>
    <w:rsid w:val="00A23663"/>
    <w:rsid w:val="00A51CBD"/>
    <w:rsid w:val="00A64763"/>
    <w:rsid w:val="00A72B2C"/>
    <w:rsid w:val="00A77C70"/>
    <w:rsid w:val="00A9137C"/>
    <w:rsid w:val="00A924B4"/>
    <w:rsid w:val="00AA3871"/>
    <w:rsid w:val="00AE19D1"/>
    <w:rsid w:val="00AF6167"/>
    <w:rsid w:val="00B22724"/>
    <w:rsid w:val="00B71003"/>
    <w:rsid w:val="00B738EA"/>
    <w:rsid w:val="00B84C41"/>
    <w:rsid w:val="00BC5817"/>
    <w:rsid w:val="00BE66BE"/>
    <w:rsid w:val="00C17CED"/>
    <w:rsid w:val="00C22F64"/>
    <w:rsid w:val="00C77176"/>
    <w:rsid w:val="00C87D0F"/>
    <w:rsid w:val="00CD55F1"/>
    <w:rsid w:val="00CD7C6C"/>
    <w:rsid w:val="00CE5B5F"/>
    <w:rsid w:val="00CF10A5"/>
    <w:rsid w:val="00D03042"/>
    <w:rsid w:val="00D04FAE"/>
    <w:rsid w:val="00D0653D"/>
    <w:rsid w:val="00D405BA"/>
    <w:rsid w:val="00D44B31"/>
    <w:rsid w:val="00D503F8"/>
    <w:rsid w:val="00D94B57"/>
    <w:rsid w:val="00DB7CFB"/>
    <w:rsid w:val="00DC0599"/>
    <w:rsid w:val="00DE64AF"/>
    <w:rsid w:val="00DE6949"/>
    <w:rsid w:val="00E16EEB"/>
    <w:rsid w:val="00E30BE0"/>
    <w:rsid w:val="00E66300"/>
    <w:rsid w:val="00EB536B"/>
    <w:rsid w:val="00EB6EBB"/>
    <w:rsid w:val="00ED1668"/>
    <w:rsid w:val="00F23E0B"/>
    <w:rsid w:val="00F4286B"/>
    <w:rsid w:val="00F7627C"/>
    <w:rsid w:val="00FB16C2"/>
    <w:rsid w:val="00FC3C0D"/>
    <w:rsid w:val="00FE0686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</dc:creator>
  <cp:keywords/>
  <dc:description/>
  <cp:lastModifiedBy>boy</cp:lastModifiedBy>
  <cp:revision>3</cp:revision>
  <dcterms:created xsi:type="dcterms:W3CDTF">2013-08-17T15:33:00Z</dcterms:created>
  <dcterms:modified xsi:type="dcterms:W3CDTF">2013-08-19T09:58:00Z</dcterms:modified>
</cp:coreProperties>
</file>