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18" w:rsidRDefault="00827918" w:rsidP="00827918">
      <w:pPr>
        <w:contextualSpacing/>
        <w:outlineLvl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S1: Supporting online information for figure 1</w:t>
      </w:r>
    </w:p>
    <w:p w:rsidR="00827918" w:rsidRDefault="00827918" w:rsidP="00827918">
      <w:pPr>
        <w:contextualSpacing/>
        <w:outlineLvl w:val="0"/>
        <w:rPr>
          <w:b/>
          <w:color w:val="000000"/>
          <w:sz w:val="27"/>
          <w:szCs w:val="27"/>
        </w:rPr>
      </w:pPr>
    </w:p>
    <w:p w:rsidR="00827918" w:rsidRPr="00827918" w:rsidRDefault="00827918" w:rsidP="00827918">
      <w:pPr>
        <w:contextualSpacing/>
        <w:outlineLvl w:val="0"/>
        <w:rPr>
          <w:b/>
          <w:i/>
          <w:color w:val="000000"/>
          <w:sz w:val="24"/>
        </w:rPr>
      </w:pPr>
      <w:r w:rsidRPr="00827918">
        <w:rPr>
          <w:b/>
          <w:i/>
          <w:color w:val="000000"/>
          <w:sz w:val="24"/>
        </w:rPr>
        <w:t>Data used and analysis applied in generating Risk Indicator Map</w:t>
      </w:r>
    </w:p>
    <w:p w:rsidR="00827918" w:rsidRDefault="00827918" w:rsidP="00827918">
      <w:pPr>
        <w:contextualSpacing/>
        <w:rPr>
          <w:color w:val="000000"/>
        </w:rPr>
      </w:pPr>
    </w:p>
    <w:p w:rsidR="00827918" w:rsidRPr="00984D88" w:rsidRDefault="00827918" w:rsidP="00827918">
      <w:pPr>
        <w:pStyle w:val="MediumList1-Accent61"/>
        <w:numPr>
          <w:ilvl w:val="0"/>
          <w:numId w:val="1"/>
        </w:numPr>
        <w:spacing w:after="0"/>
        <w:ind w:left="0"/>
        <w:rPr>
          <w:color w:val="000000"/>
        </w:rPr>
      </w:pPr>
      <w:r w:rsidRPr="00A62E4B">
        <w:rPr>
          <w:color w:val="000000"/>
        </w:rPr>
        <w:t xml:space="preserve">1.1.1: </w:t>
      </w:r>
      <w:r w:rsidRPr="00984D88">
        <w:rPr>
          <w:color w:val="000000"/>
        </w:rPr>
        <w:t>Formal protection and conservation areas (HCV 1.1)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r w:rsidRPr="00984D88">
        <w:rPr>
          <w:rFonts w:ascii="Calibri" w:hAnsi="Calibri"/>
          <w:color w:val="000000"/>
        </w:rPr>
        <w:t>Protected forest =</w:t>
      </w:r>
      <w:r>
        <w:rPr>
          <w:rFonts w:ascii="Calibri" w:hAnsi="Calibri"/>
          <w:color w:val="000000"/>
        </w:rPr>
        <w:t xml:space="preserve"> </w:t>
      </w:r>
      <w:r w:rsidRPr="00984D88">
        <w:rPr>
          <w:rFonts w:ascii="Calibri" w:hAnsi="Calibri"/>
          <w:i/>
          <w:color w:val="000000"/>
        </w:rPr>
        <w:t>Spatial Pla</w:t>
      </w:r>
      <w:bookmarkStart w:id="0" w:name="_GoBack"/>
      <w:bookmarkEnd w:id="0"/>
      <w:r w:rsidRPr="00984D88">
        <w:rPr>
          <w:rFonts w:ascii="Calibri" w:hAnsi="Calibri"/>
          <w:i/>
          <w:color w:val="000000"/>
        </w:rPr>
        <w:t xml:space="preserve">nning unit Provincial Government West Kalimantan, 2005 </w:t>
      </w:r>
      <w:r w:rsidRPr="00984D88">
        <w:rPr>
          <w:rFonts w:ascii="Calibri" w:hAnsi="Calibri"/>
        </w:rPr>
        <w:t>Protected Forest (source: Spatial Planning unit Provincial Government,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BAPPEDA</w:t>
      </w:r>
      <w:r w:rsidRPr="00984D88">
        <w:rPr>
          <w:rFonts w:ascii="Calibri" w:hAnsi="Calibri"/>
        </w:rPr>
        <w:t xml:space="preserve"> ,</w:t>
      </w:r>
      <w:proofErr w:type="gramEnd"/>
      <w:r w:rsidRPr="00984D88">
        <w:rPr>
          <w:rFonts w:ascii="Calibri" w:hAnsi="Calibri"/>
        </w:rPr>
        <w:t xml:space="preserve"> West Kalimantan). 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r w:rsidRPr="00984D88">
        <w:rPr>
          <w:rFonts w:ascii="Calibri" w:hAnsi="Calibri"/>
        </w:rPr>
        <w:t>Forest status 2002 (source; Forestry service, 2010)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r w:rsidRPr="00984D88">
        <w:rPr>
          <w:rFonts w:ascii="Calibri" w:hAnsi="Calibri"/>
          <w:color w:val="000000"/>
        </w:rPr>
        <w:t>Conservation Areas = Indonesian Conservation Areas 2007 (</w:t>
      </w:r>
      <w:r>
        <w:rPr>
          <w:rFonts w:ascii="Calibri" w:hAnsi="Calibri"/>
          <w:color w:val="000000"/>
        </w:rPr>
        <w:t xml:space="preserve">source: </w:t>
      </w:r>
      <w:r w:rsidRPr="00984D88">
        <w:rPr>
          <w:rFonts w:ascii="Calibri" w:hAnsi="Calibri"/>
          <w:color w:val="000000"/>
        </w:rPr>
        <w:t xml:space="preserve">Ministry of Forestry/JICA 2010) 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r w:rsidRPr="00984D88">
        <w:rPr>
          <w:rFonts w:ascii="Calibri" w:hAnsi="Calibri"/>
        </w:rPr>
        <w:t xml:space="preserve">IUCN I – IV = IUCN conservation areas categories I – IV (source: IUCN – UNEP, 2007). 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r w:rsidRPr="00984D88">
        <w:rPr>
          <w:rFonts w:ascii="Calibri" w:hAnsi="Calibri"/>
        </w:rPr>
        <w:t>IUCN IV – VII = IUCN conservation areas categories IV – VII (source: IUCN – UNEP, 2007)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r w:rsidRPr="00984D88">
        <w:rPr>
          <w:rFonts w:ascii="Calibri" w:hAnsi="Calibri"/>
        </w:rPr>
        <w:t xml:space="preserve">RAMSAR = RAMSAR Areas (source: The </w:t>
      </w:r>
      <w:proofErr w:type="spellStart"/>
      <w:r w:rsidRPr="00984D88">
        <w:rPr>
          <w:rFonts w:ascii="Calibri" w:hAnsi="Calibri"/>
        </w:rPr>
        <w:t>Ramsar</w:t>
      </w:r>
      <w:proofErr w:type="spellEnd"/>
      <w:r w:rsidRPr="00984D88">
        <w:rPr>
          <w:rFonts w:ascii="Calibri" w:hAnsi="Calibri"/>
        </w:rPr>
        <w:t xml:space="preserve"> Convention on Wetlands of International Importance). </w:t>
      </w:r>
      <w:proofErr w:type="spellStart"/>
      <w:r w:rsidRPr="00984D88">
        <w:rPr>
          <w:rFonts w:ascii="Calibri" w:hAnsi="Calibri"/>
          <w:color w:val="000000"/>
        </w:rPr>
        <w:t>Ramsar</w:t>
      </w:r>
      <w:proofErr w:type="spellEnd"/>
      <w:r w:rsidRPr="00984D88">
        <w:rPr>
          <w:rFonts w:ascii="Calibri" w:hAnsi="Calibri"/>
          <w:color w:val="000000"/>
        </w:rPr>
        <w:t xml:space="preserve"> sites in 2004 (</w:t>
      </w:r>
      <w:proofErr w:type="spellStart"/>
      <w:r w:rsidRPr="00984D88">
        <w:rPr>
          <w:rFonts w:ascii="Calibri" w:hAnsi="Calibri"/>
          <w:color w:val="000000"/>
        </w:rPr>
        <w:t>Ramsar</w:t>
      </w:r>
      <w:proofErr w:type="spellEnd"/>
      <w:r w:rsidRPr="00984D88">
        <w:rPr>
          <w:rFonts w:ascii="Calibri" w:hAnsi="Calibri"/>
          <w:color w:val="000000"/>
        </w:rPr>
        <w:t xml:space="preserve"> Convention on Wetlands, 2006)</w:t>
      </w:r>
    </w:p>
    <w:p w:rsidR="00827918" w:rsidRPr="00984D88" w:rsidRDefault="00827918" w:rsidP="00827918">
      <w:pPr>
        <w:pStyle w:val="MediumGrid21"/>
        <w:numPr>
          <w:ilvl w:val="1"/>
          <w:numId w:val="2"/>
        </w:numPr>
        <w:ind w:left="0"/>
        <w:rPr>
          <w:rFonts w:ascii="Calibri" w:hAnsi="Calibri"/>
        </w:rPr>
      </w:pPr>
      <w:proofErr w:type="spellStart"/>
      <w:r w:rsidRPr="00984D88">
        <w:rPr>
          <w:rFonts w:ascii="Calibri" w:hAnsi="Calibri"/>
        </w:rPr>
        <w:t>Bufferzones</w:t>
      </w:r>
      <w:proofErr w:type="spellEnd"/>
      <w:r w:rsidRPr="00984D88">
        <w:rPr>
          <w:rFonts w:ascii="Calibri" w:hAnsi="Calibri"/>
        </w:rPr>
        <w:t xml:space="preserve"> = Conservation areas + 1 km </w:t>
      </w:r>
    </w:p>
    <w:p w:rsidR="00827918" w:rsidRPr="00984D88" w:rsidRDefault="00827918" w:rsidP="00827918">
      <w:pPr>
        <w:pStyle w:val="MediumGrid21"/>
        <w:rPr>
          <w:rFonts w:ascii="Calibri" w:hAnsi="Calibri"/>
          <w:color w:val="000000"/>
        </w:rPr>
      </w:pPr>
    </w:p>
    <w:p w:rsidR="00827918" w:rsidRPr="00984D88" w:rsidRDefault="00827918" w:rsidP="00827918">
      <w:pPr>
        <w:pStyle w:val="MediumList1-Accent61"/>
        <w:numPr>
          <w:ilvl w:val="0"/>
          <w:numId w:val="1"/>
        </w:numPr>
        <w:spacing w:after="0"/>
        <w:ind w:left="0"/>
        <w:rPr>
          <w:color w:val="000000"/>
        </w:rPr>
      </w:pPr>
      <w:r w:rsidRPr="00984D88">
        <w:rPr>
          <w:color w:val="000000"/>
        </w:rPr>
        <w:t>1.1.2: Distribution and habitats protected and endangered species (Red</w:t>
      </w:r>
      <w:r>
        <w:rPr>
          <w:color w:val="000000"/>
        </w:rPr>
        <w:t xml:space="preserve"> L</w:t>
      </w:r>
      <w:r w:rsidRPr="00984D88">
        <w:rPr>
          <w:color w:val="000000"/>
        </w:rPr>
        <w:t>ist</w:t>
      </w:r>
      <w:r>
        <w:rPr>
          <w:color w:val="000000"/>
        </w:rPr>
        <w:t xml:space="preserve"> of Threatened Species</w:t>
      </w:r>
      <w:r w:rsidRPr="00984D88">
        <w:rPr>
          <w:color w:val="000000"/>
        </w:rPr>
        <w:t>, CITES) (HCV1.2 -1.4)</w:t>
      </w:r>
    </w:p>
    <w:p w:rsidR="00827918" w:rsidRPr="00984D88" w:rsidRDefault="00827918" w:rsidP="00827918">
      <w:pPr>
        <w:pStyle w:val="MediumGrid21"/>
        <w:numPr>
          <w:ilvl w:val="0"/>
          <w:numId w:val="3"/>
        </w:numPr>
        <w:ind w:left="0" w:hanging="284"/>
        <w:rPr>
          <w:rFonts w:ascii="Calibri" w:hAnsi="Calibri"/>
          <w:color w:val="000000"/>
        </w:rPr>
      </w:pPr>
      <w:r w:rsidRPr="00984D88">
        <w:rPr>
          <w:rFonts w:ascii="Calibri" w:hAnsi="Calibri"/>
          <w:color w:val="000000"/>
        </w:rPr>
        <w:t>Ha</w:t>
      </w:r>
      <w:r>
        <w:rPr>
          <w:rFonts w:ascii="Calibri" w:hAnsi="Calibri"/>
          <w:color w:val="000000"/>
        </w:rPr>
        <w:t>bitat endangered species (Orangu</w:t>
      </w:r>
      <w:r w:rsidRPr="00984D88">
        <w:rPr>
          <w:rFonts w:ascii="Calibri" w:hAnsi="Calibri"/>
          <w:color w:val="000000"/>
        </w:rPr>
        <w:t>tan): WCMC, 2004</w:t>
      </w:r>
      <w:proofErr w:type="gramStart"/>
      <w:r w:rsidRPr="00984D88">
        <w:rPr>
          <w:rFonts w:ascii="Calibri" w:hAnsi="Calibri"/>
          <w:color w:val="000000"/>
        </w:rPr>
        <w:t>;</w:t>
      </w:r>
      <w:proofErr w:type="gramEnd"/>
      <w:r>
        <w:rPr>
          <w:rFonts w:ascii="Calibri" w:hAnsi="Calibri"/>
          <w:color w:val="000000"/>
        </w:rPr>
        <w:t xml:space="preserve"> </w:t>
      </w:r>
      <w:r w:rsidRPr="00984D88">
        <w:rPr>
          <w:rFonts w:ascii="Calibri" w:hAnsi="Calibri"/>
        </w:rPr>
        <w:t xml:space="preserve">Orangutan distribution map (based on regular surveys by WCMC, source www.unepwcmc.org). This data is used to assess the presence of orangutan habitats proximate to the concessions with Ian </w:t>
      </w:r>
      <w:r w:rsidRPr="00984D88">
        <w:rPr>
          <w:rFonts w:ascii="Calibri" w:hAnsi="Calibri"/>
          <w:color w:val="000000"/>
        </w:rPr>
        <w:t>Singleton, 2004</w:t>
      </w:r>
      <w:proofErr w:type="gramStart"/>
      <w:r w:rsidRPr="00984D88">
        <w:rPr>
          <w:rFonts w:ascii="Calibri" w:hAnsi="Calibri"/>
          <w:color w:val="000000"/>
        </w:rPr>
        <w:t>;</w:t>
      </w:r>
      <w:proofErr w:type="gramEnd"/>
      <w:r>
        <w:rPr>
          <w:rFonts w:ascii="Calibri" w:hAnsi="Calibri"/>
          <w:color w:val="000000"/>
        </w:rPr>
        <w:t xml:space="preserve"> </w:t>
      </w:r>
      <w:r w:rsidRPr="00984D88">
        <w:rPr>
          <w:rFonts w:ascii="Calibri" w:hAnsi="Calibri"/>
        </w:rPr>
        <w:t>Orangutan Population and Habitat Viability Assessment. This map is a contribution of the IUCN/SSC Conservation Breeding Specialist Group and areas with no forest cover (based on land cover West Kal</w:t>
      </w:r>
      <w:r>
        <w:rPr>
          <w:rFonts w:ascii="Calibri" w:hAnsi="Calibri"/>
        </w:rPr>
        <w:t>imantan</w:t>
      </w:r>
      <w:r w:rsidRPr="00984D88">
        <w:rPr>
          <w:rFonts w:ascii="Calibri" w:hAnsi="Calibri"/>
        </w:rPr>
        <w:t>) classified as 2, and with forest cover classified as 3.</w:t>
      </w:r>
    </w:p>
    <w:p w:rsidR="00827918" w:rsidRPr="00984D88" w:rsidRDefault="00827918" w:rsidP="00827918">
      <w:pPr>
        <w:pStyle w:val="MediumList1-Accent61"/>
        <w:numPr>
          <w:ilvl w:val="0"/>
          <w:numId w:val="3"/>
        </w:numPr>
        <w:spacing w:after="0"/>
        <w:ind w:left="0" w:hanging="284"/>
        <w:rPr>
          <w:color w:val="000000"/>
        </w:rPr>
      </w:pPr>
      <w:r w:rsidRPr="00984D88">
        <w:rPr>
          <w:color w:val="000000"/>
        </w:rPr>
        <w:t>Land</w:t>
      </w:r>
      <w:r>
        <w:rPr>
          <w:color w:val="000000"/>
        </w:rPr>
        <w:t xml:space="preserve"> </w:t>
      </w:r>
      <w:r w:rsidRPr="00984D88">
        <w:rPr>
          <w:color w:val="000000"/>
        </w:rPr>
        <w:t xml:space="preserve">cover </w:t>
      </w:r>
      <w:r>
        <w:rPr>
          <w:color w:val="000000"/>
        </w:rPr>
        <w:t>W</w:t>
      </w:r>
      <w:r w:rsidRPr="00984D88">
        <w:rPr>
          <w:color w:val="000000"/>
        </w:rPr>
        <w:t xml:space="preserve">est Kalimantan </w:t>
      </w:r>
      <w:r>
        <w:rPr>
          <w:color w:val="000000"/>
        </w:rPr>
        <w:t>(</w:t>
      </w:r>
      <w:r w:rsidRPr="00984D88">
        <w:rPr>
          <w:color w:val="000000"/>
        </w:rPr>
        <w:t xml:space="preserve">source: WWF, </w:t>
      </w:r>
      <w:r>
        <w:rPr>
          <w:color w:val="000000"/>
        </w:rPr>
        <w:t>Indonesia</w:t>
      </w:r>
      <w:r w:rsidRPr="00984D88">
        <w:rPr>
          <w:color w:val="000000"/>
        </w:rPr>
        <w:t xml:space="preserve">  ((1:50,000) -- Output 30 m)</w:t>
      </w:r>
    </w:p>
    <w:p w:rsidR="00827918" w:rsidRPr="000735E8" w:rsidRDefault="00827918" w:rsidP="00827918">
      <w:pPr>
        <w:pStyle w:val="MediumList1-Accent61"/>
        <w:numPr>
          <w:ilvl w:val="0"/>
          <w:numId w:val="3"/>
        </w:numPr>
        <w:spacing w:after="0"/>
        <w:ind w:left="0" w:hanging="284"/>
        <w:rPr>
          <w:color w:val="000000"/>
        </w:rPr>
      </w:pPr>
      <w:r w:rsidRPr="00984D88">
        <w:rPr>
          <w:color w:val="000000"/>
        </w:rPr>
        <w:t xml:space="preserve">(Temporal) </w:t>
      </w:r>
      <w:r w:rsidRPr="000735E8">
        <w:rPr>
          <w:color w:val="000000"/>
        </w:rPr>
        <w:t xml:space="preserve">habitats = EBA, endemic bird areas </w:t>
      </w:r>
      <w:r>
        <w:rPr>
          <w:color w:val="000000"/>
        </w:rPr>
        <w:t>(</w:t>
      </w:r>
      <w:r w:rsidRPr="000735E8">
        <w:rPr>
          <w:color w:val="000000"/>
        </w:rPr>
        <w:t>source: Birdlife International, 2004</w:t>
      </w:r>
      <w:r>
        <w:rPr>
          <w:color w:val="000000"/>
        </w:rPr>
        <w:t>)</w:t>
      </w:r>
      <w:r w:rsidRPr="000735E8">
        <w:rPr>
          <w:color w:val="000000"/>
        </w:rPr>
        <w:t xml:space="preserve"> </w:t>
      </w:r>
    </w:p>
    <w:p w:rsidR="00827918" w:rsidRPr="00984D88" w:rsidRDefault="00827918" w:rsidP="00827918">
      <w:pPr>
        <w:rPr>
          <w:color w:val="000000"/>
        </w:rPr>
      </w:pPr>
    </w:p>
    <w:p w:rsidR="00827918" w:rsidRPr="00984D88" w:rsidRDefault="00827918" w:rsidP="00827918">
      <w:pPr>
        <w:pStyle w:val="MediumList1-Accent61"/>
        <w:numPr>
          <w:ilvl w:val="0"/>
          <w:numId w:val="1"/>
        </w:numPr>
        <w:spacing w:after="0"/>
        <w:ind w:left="0"/>
        <w:rPr>
          <w:color w:val="000000"/>
        </w:rPr>
      </w:pPr>
      <w:r w:rsidRPr="00984D88">
        <w:rPr>
          <w:color w:val="000000"/>
        </w:rPr>
        <w:t>1.1.3: Endangered ecosystem Intact landscapes, and large</w:t>
      </w:r>
      <w:r>
        <w:rPr>
          <w:color w:val="000000"/>
        </w:rPr>
        <w:t>-</w:t>
      </w:r>
      <w:r w:rsidRPr="00984D88">
        <w:rPr>
          <w:color w:val="000000"/>
        </w:rPr>
        <w:t>scale intact forest (HCV 2&amp;3)</w:t>
      </w:r>
    </w:p>
    <w:p w:rsidR="00827918" w:rsidRPr="00984D8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r w:rsidRPr="00984D88">
        <w:rPr>
          <w:rFonts w:cs="TimesNewRomanPSMT"/>
          <w:szCs w:val="22"/>
        </w:rPr>
        <w:t xml:space="preserve">Land system classification for Indonesia, (source: </w:t>
      </w:r>
      <w:r>
        <w:rPr>
          <w:rFonts w:cs="TimesNewRomanPSMT"/>
          <w:szCs w:val="22"/>
        </w:rPr>
        <w:t>Ministry of Agriculture Indonesia</w:t>
      </w:r>
      <w:r w:rsidRPr="00984D88">
        <w:rPr>
          <w:rFonts w:cs="TimesNewRomanPSMT"/>
          <w:szCs w:val="22"/>
        </w:rPr>
        <w:t xml:space="preserve">). This data is used to assess the type of landscape present based on: parent material, hydro climate, landform, soil and vegetation </w:t>
      </w:r>
      <w:r w:rsidRPr="00984D88">
        <w:rPr>
          <w:color w:val="000000"/>
        </w:rPr>
        <w:t>(</w:t>
      </w:r>
      <w:proofErr w:type="spellStart"/>
      <w:r w:rsidRPr="00984D88">
        <w:rPr>
          <w:color w:val="000000"/>
        </w:rPr>
        <w:t>RePPProT</w:t>
      </w:r>
      <w:proofErr w:type="spellEnd"/>
      <w:r>
        <w:rPr>
          <w:color w:val="000000"/>
        </w:rPr>
        <w:t>,</w:t>
      </w:r>
      <w:r w:rsidRPr="00984D88">
        <w:rPr>
          <w:color w:val="000000"/>
        </w:rPr>
        <w:t xml:space="preserve"> 1989, 1: 250,000)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r w:rsidRPr="00984D88">
        <w:rPr>
          <w:color w:val="000000"/>
        </w:rPr>
        <w:t>Land</w:t>
      </w:r>
      <w:r>
        <w:rPr>
          <w:color w:val="000000"/>
        </w:rPr>
        <w:t xml:space="preserve"> </w:t>
      </w:r>
      <w:r w:rsidRPr="00984D88">
        <w:rPr>
          <w:color w:val="000000"/>
        </w:rPr>
        <w:t xml:space="preserve">cover </w:t>
      </w:r>
      <w:r>
        <w:rPr>
          <w:color w:val="000000"/>
        </w:rPr>
        <w:t>W</w:t>
      </w:r>
      <w:r w:rsidRPr="00984D88">
        <w:rPr>
          <w:color w:val="000000"/>
        </w:rPr>
        <w:t>est Kalimantan</w:t>
      </w:r>
      <w:r>
        <w:rPr>
          <w:color w:val="000000"/>
        </w:rPr>
        <w:t>, 2009</w:t>
      </w:r>
      <w:r w:rsidRPr="00984D88">
        <w:rPr>
          <w:color w:val="000000"/>
        </w:rPr>
        <w:t xml:space="preserve"> </w:t>
      </w:r>
      <w:r>
        <w:rPr>
          <w:color w:val="000000"/>
        </w:rPr>
        <w:t>(source: WWF Indonesia)</w:t>
      </w:r>
    </w:p>
    <w:p w:rsidR="00827918" w:rsidRDefault="00827918" w:rsidP="00827918">
      <w:pPr>
        <w:rPr>
          <w:color w:val="000000"/>
        </w:rPr>
      </w:pPr>
    </w:p>
    <w:p w:rsidR="00827918" w:rsidRDefault="00827918" w:rsidP="00827918">
      <w:pPr>
        <w:pStyle w:val="MediumList1-Accent61"/>
        <w:numPr>
          <w:ilvl w:val="0"/>
          <w:numId w:val="1"/>
        </w:numPr>
        <w:spacing w:after="0"/>
        <w:ind w:left="0"/>
        <w:rPr>
          <w:color w:val="000000"/>
        </w:rPr>
      </w:pPr>
      <w:r w:rsidRPr="00A62E4B">
        <w:rPr>
          <w:color w:val="000000"/>
        </w:rPr>
        <w:t>1.2.1: Hydrological functions  (HCV 4.1)</w:t>
      </w:r>
    </w:p>
    <w:p w:rsidR="00827918" w:rsidRDefault="00827918" w:rsidP="00827918">
      <w:pPr>
        <w:pStyle w:val="MediumList1-Accent61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/>
        <w:rPr>
          <w:rFonts w:cs="TimesNewRomanPSMT"/>
          <w:color w:val="000000"/>
          <w:szCs w:val="22"/>
        </w:rPr>
      </w:pPr>
      <w:r w:rsidRPr="00A62E4B">
        <w:rPr>
          <w:rFonts w:cs="TimesNewRomanPSMT"/>
          <w:color w:val="000000"/>
          <w:szCs w:val="22"/>
        </w:rPr>
        <w:t>Priority Water Catchment Areas</w:t>
      </w:r>
      <w:r>
        <w:rPr>
          <w:rFonts w:cs="TimesNewRomanPSMT"/>
          <w:color w:val="000000"/>
          <w:szCs w:val="22"/>
        </w:rPr>
        <w:t xml:space="preserve">, </w:t>
      </w:r>
      <w:r w:rsidRPr="00A62E4B">
        <w:rPr>
          <w:rFonts w:cs="TimesNewRomanPSMT"/>
          <w:color w:val="000000"/>
          <w:szCs w:val="22"/>
        </w:rPr>
        <w:t>1999 – 2009 (Source Ministry of Forestry). This data is used to identify watersheds. Priority Areas are watersheds classified by priority for conservation (the M</w:t>
      </w:r>
      <w:r>
        <w:rPr>
          <w:rFonts w:cs="TimesNewRomanPSMT"/>
          <w:color w:val="000000"/>
          <w:szCs w:val="22"/>
        </w:rPr>
        <w:t xml:space="preserve">inistry of </w:t>
      </w:r>
      <w:r w:rsidRPr="00A62E4B">
        <w:rPr>
          <w:rFonts w:cs="TimesNewRomanPSMT"/>
          <w:color w:val="000000"/>
          <w:szCs w:val="22"/>
        </w:rPr>
        <w:t>F</w:t>
      </w:r>
      <w:r>
        <w:rPr>
          <w:rFonts w:cs="TimesNewRomanPSMT"/>
          <w:color w:val="000000"/>
          <w:szCs w:val="22"/>
        </w:rPr>
        <w:t>orestry</w:t>
      </w:r>
      <w:r w:rsidRPr="00A62E4B">
        <w:rPr>
          <w:rFonts w:cs="TimesNewRomanPSMT"/>
          <w:color w:val="000000"/>
          <w:szCs w:val="22"/>
        </w:rPr>
        <w:t xml:space="preserve"> defined criteria related to the status of the land in terms of erosion and land cover, water quality, water use, the context in the </w:t>
      </w:r>
      <w:r>
        <w:rPr>
          <w:rFonts w:cs="TimesNewRomanPSMT"/>
          <w:color w:val="000000"/>
          <w:szCs w:val="22"/>
        </w:rPr>
        <w:t xml:space="preserve">land-use plan </w:t>
      </w:r>
      <w:r>
        <w:rPr>
          <w:rFonts w:cs="TimesNewRomanPSMT"/>
          <w:color w:val="000000"/>
          <w:szCs w:val="22"/>
        </w:rPr>
        <w:fldChar w:fldCharType="begin"/>
      </w:r>
      <w:r>
        <w:rPr>
          <w:rFonts w:cs="TimesNewRomanPSMT"/>
          <w:color w:val="000000"/>
          <w:szCs w:val="22"/>
        </w:rPr>
        <w:instrText xml:space="preserve"> ADDIN EN.CITE &lt;EndNote&gt;&lt;Cite&gt;&lt;Author&gt;Indonesian&lt;/Author&gt;&lt;Year&gt;2008&lt;/Year&gt;&lt;RecNum&gt;50&lt;/RecNum&gt;&lt;DisplayText&gt;[32]&lt;/DisplayText&gt;&lt;record&gt;&lt;rec-number&gt;50&lt;/rec-number&gt;&lt;foreign-keys&gt;&lt;key app="EN" db-id="pedr55d9jxtwzjepwxcpsfpy0sf09at2dvp5"&gt;50&lt;/key&gt;&lt;/foreign-keys&gt;&lt;ref-type name="Standard"&gt;58&lt;/ref-type&gt;&lt;contributors&gt;&lt;authors&gt;&lt;author&gt;Indonesian&lt;/author&gt;&lt;author&gt;Resource Institute, Daemeter Consulting&lt;/author&gt;&lt;/authors&gt;&lt;/contributors&gt;&lt;titles&gt;&lt;title&gt;Toolkit for Identification of High Conservation Values in Indonesia&lt;/title&gt;&lt;/titles&gt;&lt;dates&gt;&lt;year&gt;2008&lt;/year&gt;&lt;/dates&gt;&lt;urls&gt;&lt;/urls&gt;&lt;/record&gt;&lt;/Cite&gt;&lt;/EndNote&gt;</w:instrText>
      </w:r>
      <w:r>
        <w:rPr>
          <w:rFonts w:cs="TimesNewRomanPSMT"/>
          <w:color w:val="000000"/>
          <w:szCs w:val="22"/>
        </w:rPr>
        <w:fldChar w:fldCharType="separate"/>
      </w:r>
      <w:r>
        <w:rPr>
          <w:rFonts w:cs="TimesNewRomanPSMT"/>
          <w:noProof/>
          <w:color w:val="000000"/>
          <w:szCs w:val="22"/>
        </w:rPr>
        <w:t>[</w:t>
      </w:r>
      <w:hyperlink w:anchor="_ENREF_32" w:tooltip="Indonesian, 2008 #50" w:history="1">
        <w:r>
          <w:rPr>
            <w:rFonts w:cs="TimesNewRomanPSMT"/>
            <w:noProof/>
            <w:color w:val="000000"/>
            <w:szCs w:val="22"/>
          </w:rPr>
          <w:t>32</w:t>
        </w:r>
      </w:hyperlink>
      <w:r>
        <w:rPr>
          <w:rFonts w:cs="TimesNewRomanPSMT"/>
          <w:noProof/>
          <w:color w:val="000000"/>
          <w:szCs w:val="22"/>
        </w:rPr>
        <w:t>]</w:t>
      </w:r>
      <w:r>
        <w:rPr>
          <w:rFonts w:cs="TimesNewRomanPSMT"/>
          <w:color w:val="000000"/>
          <w:szCs w:val="22"/>
        </w:rPr>
        <w:fldChar w:fldCharType="end"/>
      </w:r>
      <w:r w:rsidRPr="00A62E4B">
        <w:rPr>
          <w:rFonts w:cs="TimesNewRomanPSMT"/>
          <w:color w:val="000000"/>
          <w:szCs w:val="22"/>
        </w:rPr>
        <w:t>.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r w:rsidRPr="00A62E4B">
        <w:rPr>
          <w:color w:val="000000"/>
        </w:rPr>
        <w:t>Rivers</w:t>
      </w:r>
      <w:r>
        <w:rPr>
          <w:color w:val="000000"/>
        </w:rPr>
        <w:t>, 2008</w:t>
      </w:r>
      <w:r w:rsidRPr="00A62E4B">
        <w:rPr>
          <w:color w:val="000000"/>
        </w:rPr>
        <w:t xml:space="preserve"> (</w:t>
      </w:r>
      <w:r>
        <w:rPr>
          <w:color w:val="000000"/>
        </w:rPr>
        <w:t xml:space="preserve">source: </w:t>
      </w:r>
      <w:r w:rsidRPr="00A62E4B">
        <w:rPr>
          <w:color w:val="000000"/>
        </w:rPr>
        <w:t>Interactive Atlas of Indonesia's Forests FOMAS)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r w:rsidRPr="00A62E4B">
        <w:rPr>
          <w:color w:val="000000"/>
        </w:rPr>
        <w:t>Land cov</w:t>
      </w:r>
      <w:r>
        <w:rPr>
          <w:color w:val="000000"/>
        </w:rPr>
        <w:t>er West Kalimantan, 2009 (source: WWF</w:t>
      </w:r>
      <w:r w:rsidRPr="00A62E4B">
        <w:rPr>
          <w:color w:val="000000"/>
        </w:rPr>
        <w:t xml:space="preserve"> </w:t>
      </w:r>
      <w:r>
        <w:rPr>
          <w:color w:val="000000"/>
        </w:rPr>
        <w:t>Indonesia</w:t>
      </w:r>
      <w:r w:rsidRPr="00A62E4B">
        <w:rPr>
          <w:color w:val="000000"/>
        </w:rPr>
        <w:t xml:space="preserve">) </w:t>
      </w:r>
    </w:p>
    <w:p w:rsidR="00827918" w:rsidRDefault="00827918" w:rsidP="00827918">
      <w:pPr>
        <w:pStyle w:val="MediumList1-Accent61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/>
        <w:rPr>
          <w:rFonts w:cs="TimesNewRomanPSMT"/>
          <w:color w:val="000000"/>
          <w:szCs w:val="22"/>
        </w:rPr>
      </w:pPr>
      <w:r w:rsidRPr="00A62E4B">
        <w:rPr>
          <w:color w:val="000000"/>
        </w:rPr>
        <w:t xml:space="preserve">Asian Karst Data (University of Auckland, 2007); </w:t>
      </w:r>
      <w:r w:rsidRPr="00A62E4B">
        <w:rPr>
          <w:rFonts w:cs="TimesNewRomanPSMT"/>
          <w:color w:val="000000"/>
          <w:szCs w:val="22"/>
        </w:rPr>
        <w:t xml:space="preserve">Asian Karst Data (source: School of Environment, The University of Auckland, </w:t>
      </w:r>
      <w:r w:rsidRPr="00A62E4B">
        <w:rPr>
          <w:rFonts w:cs="TimesNewRomanPSMT"/>
          <w:color w:val="0000FF"/>
          <w:szCs w:val="22"/>
        </w:rPr>
        <w:t>http://www.sges.auckland.ac.nz/research/karst.shtml</w:t>
      </w:r>
      <w:r w:rsidRPr="00A62E4B">
        <w:rPr>
          <w:rFonts w:cs="TimesNewRomanPSMT"/>
          <w:color w:val="000000"/>
          <w:szCs w:val="22"/>
        </w:rPr>
        <w:t xml:space="preserve">) </w:t>
      </w:r>
      <w:proofErr w:type="gramStart"/>
      <w:r w:rsidRPr="00A62E4B">
        <w:rPr>
          <w:rFonts w:cs="TimesNewRomanPSMT"/>
          <w:color w:val="000000"/>
          <w:szCs w:val="22"/>
        </w:rPr>
        <w:t>This</w:t>
      </w:r>
      <w:proofErr w:type="gramEnd"/>
      <w:r w:rsidRPr="00A62E4B">
        <w:rPr>
          <w:rFonts w:cs="TimesNewRomanPSMT"/>
          <w:color w:val="000000"/>
          <w:szCs w:val="22"/>
        </w:rPr>
        <w:t xml:space="preserve"> dataset is developed by Ford &amp; Williams in 1989, the revision was published in 2007 was used here to identify unique karst ecosystems.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proofErr w:type="spellStart"/>
      <w:r w:rsidRPr="00A62E4B">
        <w:rPr>
          <w:color w:val="000000"/>
        </w:rPr>
        <w:t>RePPProT</w:t>
      </w:r>
      <w:proofErr w:type="spellEnd"/>
      <w:r>
        <w:rPr>
          <w:color w:val="000000"/>
        </w:rPr>
        <w:t>,</w:t>
      </w:r>
      <w:r w:rsidRPr="00A62E4B">
        <w:rPr>
          <w:color w:val="000000"/>
        </w:rPr>
        <w:t xml:space="preserve"> 1989</w:t>
      </w:r>
    </w:p>
    <w:p w:rsidR="00827918" w:rsidRDefault="00827918" w:rsidP="00827918">
      <w:pPr>
        <w:rPr>
          <w:color w:val="000000"/>
        </w:rPr>
      </w:pPr>
    </w:p>
    <w:p w:rsidR="00827918" w:rsidRDefault="00827918" w:rsidP="00827918">
      <w:pPr>
        <w:pStyle w:val="MediumList1-Accent61"/>
        <w:numPr>
          <w:ilvl w:val="0"/>
          <w:numId w:val="1"/>
        </w:numPr>
        <w:spacing w:after="0"/>
        <w:ind w:left="0"/>
        <w:rPr>
          <w:color w:val="000000"/>
        </w:rPr>
      </w:pPr>
      <w:r w:rsidRPr="00A62E4B">
        <w:rPr>
          <w:color w:val="000000"/>
        </w:rPr>
        <w:t>1.2.2: Erosion risk (HCV 4.2)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r w:rsidRPr="00A62E4B">
        <w:rPr>
          <w:rFonts w:cs="TimesNewRomanPSMT"/>
          <w:szCs w:val="22"/>
        </w:rPr>
        <w:t>Erosion potential o</w:t>
      </w:r>
      <w:r>
        <w:rPr>
          <w:rFonts w:cs="TimesNewRomanPSMT"/>
          <w:szCs w:val="22"/>
        </w:rPr>
        <w:t>f West Kalimantan 2008 (Source: WWF</w:t>
      </w:r>
      <w:r w:rsidRPr="00A62E4B">
        <w:rPr>
          <w:rFonts w:cs="TimesNewRomanPSMT"/>
          <w:szCs w:val="22"/>
        </w:rPr>
        <w:t xml:space="preserve">, </w:t>
      </w:r>
      <w:r>
        <w:rPr>
          <w:rFonts w:cs="TimesNewRomanPSMT"/>
          <w:szCs w:val="22"/>
        </w:rPr>
        <w:t>Indonesia</w:t>
      </w:r>
      <w:r w:rsidRPr="00A62E4B">
        <w:rPr>
          <w:rFonts w:cs="TimesNewRomanPSMT"/>
          <w:szCs w:val="22"/>
        </w:rPr>
        <w:t>).</w:t>
      </w:r>
    </w:p>
    <w:p w:rsidR="00827918" w:rsidRDefault="00827918" w:rsidP="00827918">
      <w:pPr>
        <w:rPr>
          <w:color w:val="000000"/>
        </w:rPr>
      </w:pPr>
    </w:p>
    <w:p w:rsidR="00827918" w:rsidRDefault="00827918" w:rsidP="00827918">
      <w:pPr>
        <w:pStyle w:val="MediumList1-Accent61"/>
        <w:spacing w:after="0"/>
        <w:ind w:left="0"/>
        <w:rPr>
          <w:color w:val="000000"/>
        </w:rPr>
      </w:pPr>
      <w:r w:rsidRPr="00A62E4B">
        <w:rPr>
          <w:color w:val="000000"/>
        </w:rPr>
        <w:lastRenderedPageBreak/>
        <w:t>1.2.4: Carbon stocks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color w:val="000000"/>
        </w:rPr>
      </w:pPr>
      <w:r w:rsidRPr="00A62E4B">
        <w:rPr>
          <w:color w:val="000000"/>
        </w:rPr>
        <w:t>Land cover West Kaliman</w:t>
      </w:r>
      <w:r>
        <w:rPr>
          <w:color w:val="000000"/>
        </w:rPr>
        <w:t>tan, 2009</w:t>
      </w:r>
      <w:r w:rsidRPr="00A62E4B">
        <w:rPr>
          <w:color w:val="000000"/>
        </w:rPr>
        <w:t xml:space="preserve"> </w:t>
      </w:r>
      <w:r>
        <w:t>(source: WWF Indonesia</w:t>
      </w:r>
      <w:r w:rsidRPr="00984D88">
        <w:t>)</w:t>
      </w:r>
      <w:r w:rsidRPr="00A62E4B">
        <w:rPr>
          <w:color w:val="000000"/>
        </w:rPr>
        <w:t xml:space="preserve"> </w:t>
      </w:r>
    </w:p>
    <w:p w:rsidR="00827918" w:rsidRDefault="00827918" w:rsidP="00827918">
      <w:pPr>
        <w:pStyle w:val="MediumList1-Accent61"/>
        <w:numPr>
          <w:ilvl w:val="1"/>
          <w:numId w:val="1"/>
        </w:numPr>
        <w:spacing w:after="0"/>
        <w:ind w:left="0"/>
      </w:pPr>
      <w:r w:rsidRPr="00A62E4B">
        <w:rPr>
          <w:color w:val="000000"/>
        </w:rPr>
        <w:t xml:space="preserve">West Kalimantan </w:t>
      </w:r>
      <w:proofErr w:type="spellStart"/>
      <w:r w:rsidRPr="00A62E4B">
        <w:rPr>
          <w:color w:val="000000"/>
        </w:rPr>
        <w:t>Peatland</w:t>
      </w:r>
      <w:proofErr w:type="spellEnd"/>
      <w:r w:rsidRPr="00A62E4B">
        <w:rPr>
          <w:color w:val="000000"/>
        </w:rPr>
        <w:t xml:space="preserve"> Areas Wetlands International 2002; </w:t>
      </w:r>
      <w:r w:rsidRPr="00A62E4B">
        <w:t>West Kalimantan Peat Land Areas (</w:t>
      </w:r>
      <w:r w:rsidRPr="00984D88">
        <w:t>source: Wetlands International, 2002</w:t>
      </w:r>
      <w:r w:rsidRPr="00A62E4B">
        <w:t>). This data is used to identify peat swamp forest.</w:t>
      </w:r>
    </w:p>
    <w:p w:rsidR="00827918" w:rsidRDefault="00827918" w:rsidP="00827918">
      <w:pPr>
        <w:rPr>
          <w:color w:val="000000"/>
        </w:rPr>
      </w:pPr>
    </w:p>
    <w:p w:rsidR="00827918" w:rsidRDefault="00827918" w:rsidP="00827918">
      <w:pPr>
        <w:pStyle w:val="MediumList1-Accent61"/>
        <w:spacing w:after="0"/>
        <w:ind w:left="0"/>
        <w:rPr>
          <w:color w:val="000000"/>
        </w:rPr>
      </w:pPr>
    </w:p>
    <w:p w:rsidR="00827918" w:rsidRDefault="00827918" w:rsidP="00827918">
      <w:pPr>
        <w:pStyle w:val="MediumList1-Accent61"/>
        <w:numPr>
          <w:ilvl w:val="0"/>
          <w:numId w:val="1"/>
        </w:numPr>
        <w:spacing w:after="0"/>
        <w:ind w:left="0"/>
        <w:rPr>
          <w:lang w:val="en-GB"/>
        </w:rPr>
      </w:pPr>
      <w:r w:rsidRPr="00A62E4B">
        <w:rPr>
          <w:lang w:val="en-GB"/>
        </w:rPr>
        <w:t>3 Agricultural suitability:</w:t>
      </w:r>
    </w:p>
    <w:p w:rsidR="00827918" w:rsidRPr="00B54BFE" w:rsidRDefault="00827918" w:rsidP="00827918">
      <w:pPr>
        <w:pStyle w:val="MediumList1-Accent61"/>
        <w:numPr>
          <w:ilvl w:val="1"/>
          <w:numId w:val="1"/>
        </w:numPr>
        <w:spacing w:after="0"/>
        <w:ind w:left="0"/>
        <w:rPr>
          <w:lang w:val="en-GB"/>
        </w:rPr>
      </w:pPr>
      <w:proofErr w:type="gramStart"/>
      <w:r w:rsidRPr="00B54BFE">
        <w:rPr>
          <w:color w:val="000000"/>
        </w:rPr>
        <w:t>mapping</w:t>
      </w:r>
      <w:proofErr w:type="gramEnd"/>
      <w:r w:rsidRPr="00B54BFE">
        <w:rPr>
          <w:color w:val="000000"/>
        </w:rPr>
        <w:t xml:space="preserve"> by ISRIC high and low input scenarios (</w:t>
      </w:r>
      <w:r w:rsidRPr="00576138">
        <w:t xml:space="preserve">uses </w:t>
      </w:r>
      <w:proofErr w:type="spellStart"/>
      <w:r w:rsidRPr="00576138">
        <w:t>RePPPRot</w:t>
      </w:r>
      <w:proofErr w:type="spellEnd"/>
      <w:r w:rsidRPr="00576138">
        <w:t xml:space="preserve"> 1978</w:t>
      </w:r>
      <w:r w:rsidRPr="00B54BFE">
        <w:rPr>
          <w:color w:val="000000"/>
        </w:rPr>
        <w:t xml:space="preserve"> data as input for landform, </w:t>
      </w:r>
      <w:r>
        <w:rPr>
          <w:color w:val="000000"/>
        </w:rPr>
        <w:t xml:space="preserve">land use and information on </w:t>
      </w:r>
      <w:r w:rsidRPr="00B54BFE">
        <w:rPr>
          <w:color w:val="000000"/>
        </w:rPr>
        <w:t>soils</w:t>
      </w:r>
      <w:r>
        <w:rPr>
          <w:color w:val="000000"/>
        </w:rPr>
        <w:t xml:space="preserve"> compiled from various sources</w:t>
      </w:r>
      <w:r w:rsidRPr="00B54BFE">
        <w:rPr>
          <w:color w:val="000000"/>
        </w:rPr>
        <w:t xml:space="preserve">,; uses National Master-plan for Forest Plantations 1994a for climate inputs) </w:t>
      </w:r>
    </w:p>
    <w:p w:rsidR="00827918" w:rsidRDefault="00827918" w:rsidP="00827918">
      <w:pPr>
        <w:rPr>
          <w:color w:val="000000"/>
        </w:rPr>
      </w:pPr>
      <w:r w:rsidRPr="00A62E4B">
        <w:rPr>
          <w:color w:val="000000"/>
        </w:rPr>
        <w:t xml:space="preserve">Land status </w:t>
      </w:r>
    </w:p>
    <w:p w:rsidR="00827918" w:rsidRPr="00B15FBC" w:rsidRDefault="00827918" w:rsidP="00827918">
      <w:pPr>
        <w:pStyle w:val="MediumGrid21"/>
        <w:numPr>
          <w:ilvl w:val="0"/>
          <w:numId w:val="4"/>
        </w:numPr>
        <w:ind w:left="0"/>
        <w:rPr>
          <w:rFonts w:ascii="Calibri" w:hAnsi="Calibri"/>
        </w:rPr>
      </w:pPr>
      <w:r w:rsidRPr="00B15FBC">
        <w:rPr>
          <w:rFonts w:ascii="Calibri" w:hAnsi="Calibri"/>
        </w:rPr>
        <w:t xml:space="preserve">Forest status 2005 (source; Forestry service </w:t>
      </w:r>
      <w:r w:rsidRPr="00B15FBC">
        <w:rPr>
          <w:rFonts w:ascii="Calibri" w:hAnsi="Calibri"/>
          <w:color w:val="000000"/>
        </w:rPr>
        <w:t>West Kalimantan)</w:t>
      </w:r>
    </w:p>
    <w:p w:rsidR="00827918" w:rsidRDefault="00827918" w:rsidP="00827918">
      <w:r w:rsidRPr="00B15FBC">
        <w:rPr>
          <w:color w:val="000000"/>
        </w:rPr>
        <w:t>Plantations 2007 (source: plantation service West Kalimantan)</w:t>
      </w:r>
    </w:p>
    <w:p w:rsidR="00827918" w:rsidRDefault="00827918"/>
    <w:sectPr w:rsidR="00827918" w:rsidSect="00A87B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DC9"/>
    <w:multiLevelType w:val="hybridMultilevel"/>
    <w:tmpl w:val="DF94B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819C7"/>
    <w:multiLevelType w:val="hybridMultilevel"/>
    <w:tmpl w:val="5FF0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E60AE"/>
    <w:multiLevelType w:val="hybridMultilevel"/>
    <w:tmpl w:val="7B20FC70"/>
    <w:lvl w:ilvl="0" w:tplc="0409000F">
      <w:start w:val="7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565C1E"/>
    <w:multiLevelType w:val="hybridMultilevel"/>
    <w:tmpl w:val="438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18"/>
    <w:rsid w:val="00827918"/>
    <w:rsid w:val="00A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82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18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827918"/>
    <w:rPr>
      <w:rFonts w:ascii="Times New Roman" w:eastAsia="Calibri" w:hAnsi="Times New Roman" w:cs="Times New Roman"/>
      <w:sz w:val="22"/>
      <w:lang w:val="en-US"/>
    </w:rPr>
  </w:style>
  <w:style w:type="paragraph" w:customStyle="1" w:styleId="MediumList1-Accent61">
    <w:name w:val="Medium List 1 - Accent 61"/>
    <w:basedOn w:val="Normal"/>
    <w:uiPriority w:val="34"/>
    <w:qFormat/>
    <w:rsid w:val="00827918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18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827918"/>
    <w:rPr>
      <w:rFonts w:ascii="Times New Roman" w:eastAsia="Calibri" w:hAnsi="Times New Roman" w:cs="Times New Roman"/>
      <w:sz w:val="22"/>
      <w:lang w:val="en-US"/>
    </w:rPr>
  </w:style>
  <w:style w:type="paragraph" w:customStyle="1" w:styleId="MediumList1-Accent61">
    <w:name w:val="Medium List 1 - Accent 61"/>
    <w:basedOn w:val="Normal"/>
    <w:uiPriority w:val="34"/>
    <w:qFormat/>
    <w:rsid w:val="00827918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Macintosh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2013-07-07T11:50:00Z</dcterms:created>
  <dcterms:modified xsi:type="dcterms:W3CDTF">2013-07-07T12:00:00Z</dcterms:modified>
</cp:coreProperties>
</file>