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1" w:rsidRDefault="000C6EA1" w:rsidP="000C6EA1">
      <w:pPr>
        <w:pStyle w:val="Heading3"/>
        <w:spacing w:line="276" w:lineRule="auto"/>
      </w:pPr>
      <w:bookmarkStart w:id="0" w:name="_Toc352967036"/>
      <w:r w:rsidRPr="00D47A19">
        <w:rPr>
          <w:rFonts w:ascii="Times New Roman" w:hAnsi="Times New Roman"/>
          <w:color w:val="auto"/>
          <w:sz w:val="24"/>
          <w:szCs w:val="24"/>
        </w:rPr>
        <w:t>Table S10: The numbers and percentages of birds, amphibians and coral species with various combinations of threat status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(according to the IUCN Red List) </w:t>
      </w:r>
      <w:r w:rsidRPr="00D47A19">
        <w:rPr>
          <w:rFonts w:ascii="Times New Roman" w:hAnsi="Times New Roman"/>
          <w:color w:val="auto"/>
          <w:sz w:val="24"/>
          <w:szCs w:val="24"/>
        </w:rPr>
        <w:t>and high climate change vulnerability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>. Optimistic scores are based on climate change vulnerability scores calculated on the assumption that unknown trait values reflect ‘not high’ scores; pessimistic scores are based on the assumption that unknown trait values reflect high scores. Independence between numbers of species that are threatened by non-climatic stressors and highly climate change vulnerable was tested using Pearson’s Chi-square test (</w:t>
      </w:r>
      <w:proofErr w:type="spellStart"/>
      <w:r w:rsidRPr="00685F0A">
        <w:rPr>
          <w:rFonts w:ascii="Times New Roman" w:hAnsi="Times New Roman"/>
          <w:b w:val="0"/>
          <w:color w:val="auto"/>
          <w:sz w:val="24"/>
          <w:szCs w:val="24"/>
        </w:rPr>
        <w:t>d.f.</w:t>
      </w:r>
      <w:proofErr w:type="spellEnd"/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= 1); total species numbers (n), Chi-squared coefficients and P values are shown for each taxonomic group.</w:t>
      </w:r>
      <w:bookmarkEnd w:id="0"/>
    </w:p>
    <w:tbl>
      <w:tblPr>
        <w:tblW w:w="135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0"/>
        <w:gridCol w:w="1540"/>
        <w:gridCol w:w="1540"/>
        <w:gridCol w:w="1420"/>
        <w:gridCol w:w="1420"/>
        <w:gridCol w:w="1331"/>
        <w:gridCol w:w="1409"/>
      </w:tblGrid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2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Birds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Amphibians</w:t>
            </w:r>
          </w:p>
        </w:tc>
        <w:tc>
          <w:tcPr>
            <w:tcW w:w="2740" w:type="dxa"/>
            <w:gridSpan w:val="2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Corals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Optimistic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Pessimistic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Optimistic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Pessimistic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Optimistic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Pessimistic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Vulnerable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2,323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4,890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1,368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2,740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121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247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Threatened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1,222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1,222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1,878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1,878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220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FF0000"/>
                <w:lang w:eastAsia="en-GB"/>
              </w:rPr>
              <w:t>220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Threatened and vulnerable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608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(6%)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851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(9%)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670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(11%)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933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(15%)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47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(6%)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73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(9%)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Threatened and not vulnerable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614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(6%)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371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(4%)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1,208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(19%)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945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(15%)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173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(22%)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147 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(18%)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Not threatened and vulnerable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1,715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(17%)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4,039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(41%)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698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(11%)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1,807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(29%)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74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(9%)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174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(22%)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Not threatened and not vulnerable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6,919 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(70%)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4,595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(47%)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3,628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(58%)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2,519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(41%)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503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 xml:space="preserve"> (63%)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 xml:space="preserve">403 </w:t>
            </w: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(51%)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Total species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9,856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9,856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6,204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6,204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797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000000"/>
                <w:lang w:eastAsia="en-GB"/>
              </w:rPr>
              <w:t>797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Chi-squared coefficient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530.95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223.78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290.93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33.22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0C6EA1">
              <w:rPr>
                <w:rFonts w:ascii="Times New Roman" w:hAnsi="Times New Roman" w:cs="Times New Roman"/>
                <w:lang w:eastAsia="en-GB"/>
              </w:rPr>
              <w:t>9.02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0C6EA1">
              <w:rPr>
                <w:rFonts w:ascii="Times New Roman" w:hAnsi="Times New Roman" w:cs="Times New Roman"/>
                <w:lang w:eastAsia="en-GB"/>
              </w:rPr>
              <w:t>0.68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Significance</w:t>
            </w:r>
          </w:p>
        </w:tc>
        <w:tc>
          <w:tcPr>
            <w:tcW w:w="15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bookmarkStart w:id="1" w:name="_GoBack"/>
            <w:bookmarkEnd w:id="1"/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P&lt;0.001</w:t>
            </w:r>
          </w:p>
        </w:tc>
        <w:tc>
          <w:tcPr>
            <w:tcW w:w="15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P&lt;0.001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P&lt;0.001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000000"/>
                <w:lang w:eastAsia="en-GB"/>
              </w:rPr>
              <w:t>P&lt;0.001</w:t>
            </w:r>
          </w:p>
        </w:tc>
        <w:tc>
          <w:tcPr>
            <w:tcW w:w="133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0C6EA1">
              <w:rPr>
                <w:rFonts w:ascii="Times New Roman" w:hAnsi="Times New Roman" w:cs="Times New Roman"/>
                <w:lang w:eastAsia="en-GB"/>
              </w:rPr>
              <w:t>P&lt;0.01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0C6EA1">
              <w:rPr>
                <w:rFonts w:ascii="Times New Roman" w:hAnsi="Times New Roman" w:cs="Times New Roman"/>
                <w:lang w:eastAsia="en-GB"/>
              </w:rPr>
              <w:t>n.s</w:t>
            </w:r>
            <w:proofErr w:type="spellEnd"/>
            <w:r w:rsidRPr="000C6EA1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C6EA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 xml:space="preserve">What % of vulnerable species </w:t>
            </w: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is</w:t>
            </w: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 xml:space="preserve"> threatened?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26</w:t>
            </w:r>
          </w:p>
        </w:tc>
        <w:tc>
          <w:tcPr>
            <w:tcW w:w="15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17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49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34</w:t>
            </w:r>
          </w:p>
        </w:tc>
        <w:tc>
          <w:tcPr>
            <w:tcW w:w="133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39</w:t>
            </w:r>
          </w:p>
        </w:tc>
        <w:tc>
          <w:tcPr>
            <w:tcW w:w="14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30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What % of vulnerable species is not threatened?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66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61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70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What % of threatened species is vulnerable?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50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21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33</w:t>
            </w:r>
          </w:p>
        </w:tc>
      </w:tr>
      <w:tr w:rsidR="000C6EA1" w:rsidRPr="000C6EA1" w:rsidTr="000C6EA1">
        <w:trPr>
          <w:trHeight w:val="17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rPr>
                <w:rFonts w:ascii="Times New Roman" w:hAnsi="Times New Roman" w:cs="Times New Roman"/>
                <w:color w:val="FF0000"/>
                <w:lang w:eastAsia="en-GB"/>
              </w:rPr>
            </w:pPr>
            <w:r w:rsidRPr="000C6EA1">
              <w:rPr>
                <w:rFonts w:ascii="Times New Roman" w:hAnsi="Times New Roman" w:cs="Times New Roman"/>
                <w:color w:val="FF0000"/>
                <w:lang w:eastAsia="en-GB"/>
              </w:rPr>
              <w:t>What % of threatened species is not vulnerable?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50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79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0C6EA1" w:rsidRPr="000C6EA1" w:rsidRDefault="000C6EA1" w:rsidP="000C6EA1">
            <w:pPr>
              <w:jc w:val="center"/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</w:pPr>
            <w:r w:rsidRPr="000C6EA1">
              <w:rPr>
                <w:rFonts w:ascii="Times New Roman" w:hAnsi="Times New Roman" w:cs="Times New Roman"/>
                <w:i/>
                <w:iCs/>
                <w:color w:val="808080"/>
                <w:lang w:eastAsia="en-GB"/>
              </w:rPr>
              <w:t>67</w:t>
            </w:r>
          </w:p>
        </w:tc>
      </w:tr>
    </w:tbl>
    <w:p w:rsidR="000C6EA1" w:rsidRPr="000C6EA1" w:rsidRDefault="000C6EA1" w:rsidP="000C6EA1"/>
    <w:sectPr w:rsidR="000C6EA1" w:rsidRPr="000C6EA1" w:rsidSect="000C6EA1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1"/>
    <w:rsid w:val="000C6EA1"/>
    <w:rsid w:val="000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C6EA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C6EA1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C6EA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C6EA1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2013-05-14T14:33:00Z</dcterms:created>
  <dcterms:modified xsi:type="dcterms:W3CDTF">2013-05-14T14:37:00Z</dcterms:modified>
</cp:coreProperties>
</file>