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4A" w:rsidRPr="00F2504A" w:rsidRDefault="00F2504A" w:rsidP="00F2504A">
      <w:pPr>
        <w:tabs>
          <w:tab w:val="left" w:pos="180"/>
        </w:tabs>
        <w:spacing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D5950">
        <w:rPr>
          <w:rFonts w:ascii="Arial" w:hAnsi="Arial" w:cs="Arial"/>
          <w:b/>
          <w:bCs/>
          <w:sz w:val="18"/>
          <w:szCs w:val="18"/>
        </w:rPr>
        <w:t xml:space="preserve">Table </w:t>
      </w:r>
      <w:r>
        <w:rPr>
          <w:rFonts w:ascii="Arial" w:hAnsi="Arial" w:cs="Arial"/>
          <w:b/>
          <w:bCs/>
          <w:sz w:val="18"/>
          <w:szCs w:val="18"/>
        </w:rPr>
        <w:t>S1</w:t>
      </w:r>
      <w:r w:rsidRPr="001D5950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1D5950">
        <w:rPr>
          <w:rFonts w:ascii="Arial" w:hAnsi="Arial" w:cs="Arial"/>
          <w:b/>
          <w:bCs/>
          <w:sz w:val="18"/>
          <w:szCs w:val="18"/>
        </w:rPr>
        <w:t xml:space="preserve">ATRA concentration </w:t>
      </w:r>
      <w:r w:rsidR="00C82B05"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 w:rsidR="00C82B05">
        <w:rPr>
          <w:rFonts w:ascii="Arial" w:hAnsi="Arial" w:cs="Arial"/>
          <w:b/>
          <w:bCs/>
          <w:sz w:val="18"/>
          <w:szCs w:val="18"/>
        </w:rPr>
        <w:t>ng</w:t>
      </w:r>
      <w:proofErr w:type="spellEnd"/>
      <w:r w:rsidR="00C82B05">
        <w:rPr>
          <w:rFonts w:ascii="Arial" w:hAnsi="Arial" w:cs="Arial"/>
          <w:b/>
          <w:bCs/>
          <w:sz w:val="18"/>
          <w:szCs w:val="18"/>
        </w:rPr>
        <w:t xml:space="preserve">/g) </w:t>
      </w:r>
      <w:r w:rsidRPr="001D5950">
        <w:rPr>
          <w:rFonts w:ascii="Arial" w:hAnsi="Arial" w:cs="Arial"/>
          <w:b/>
          <w:bCs/>
          <w:sz w:val="18"/>
          <w:szCs w:val="18"/>
        </w:rPr>
        <w:t>in murine skin after two weeks topical treatment with retinoid receptor-sele</w:t>
      </w:r>
      <w:r>
        <w:rPr>
          <w:rFonts w:ascii="Arial" w:hAnsi="Arial" w:cs="Arial"/>
          <w:b/>
          <w:bCs/>
          <w:sz w:val="18"/>
          <w:szCs w:val="18"/>
        </w:rPr>
        <w:t>ctive agonists or antagonists.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2B3ED9" w:rsidTr="007D1ECA">
        <w:tc>
          <w:tcPr>
            <w:tcW w:w="2235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4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3F51">
              <w:rPr>
                <w:rFonts w:ascii="Arial" w:hAnsi="Arial" w:cs="Arial"/>
                <w:b/>
                <w:sz w:val="18"/>
                <w:szCs w:val="18"/>
              </w:rPr>
              <w:t>Agonists</w:t>
            </w:r>
          </w:p>
        </w:tc>
        <w:tc>
          <w:tcPr>
            <w:tcW w:w="1361" w:type="dxa"/>
            <w:gridSpan w:val="4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3F51">
              <w:rPr>
                <w:rFonts w:ascii="Arial" w:hAnsi="Arial" w:cs="Arial"/>
                <w:b/>
                <w:sz w:val="18"/>
                <w:szCs w:val="18"/>
              </w:rPr>
              <w:t>Antagonists</w:t>
            </w:r>
          </w:p>
        </w:tc>
      </w:tr>
      <w:tr w:rsidR="0051443A" w:rsidTr="007D1ECA">
        <w:tc>
          <w:tcPr>
            <w:tcW w:w="2235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acetone</w:t>
            </w:r>
          </w:p>
        </w:tc>
        <w:tc>
          <w:tcPr>
            <w:tcW w:w="1361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03F51">
              <w:rPr>
                <w:rFonts w:ascii="Arial" w:hAnsi="Arial" w:cs="Arial"/>
                <w:b/>
                <w:sz w:val="18"/>
                <w:szCs w:val="18"/>
              </w:rPr>
              <w:t>RARα</w:t>
            </w:r>
            <w:r w:rsidRPr="00503F5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03F51">
              <w:rPr>
                <w:rFonts w:ascii="Arial" w:hAnsi="Arial" w:cs="Arial"/>
                <w:b/>
                <w:sz w:val="18"/>
                <w:szCs w:val="18"/>
              </w:rPr>
              <w:t>RARγ</w:t>
            </w:r>
            <w:r w:rsidRPr="00503F5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61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03F51">
              <w:rPr>
                <w:rFonts w:ascii="Arial" w:hAnsi="Arial" w:cs="Arial"/>
                <w:b/>
                <w:sz w:val="18"/>
                <w:szCs w:val="18"/>
              </w:rPr>
              <w:t>ATRA</w:t>
            </w:r>
            <w:r w:rsidRPr="00503F5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03F51">
              <w:rPr>
                <w:rFonts w:ascii="Arial" w:hAnsi="Arial" w:cs="Arial"/>
                <w:b/>
                <w:sz w:val="18"/>
                <w:szCs w:val="18"/>
              </w:rPr>
              <w:t>RXR</w:t>
            </w:r>
            <w:r w:rsidRPr="00503F5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61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03F51">
              <w:rPr>
                <w:rFonts w:ascii="Arial" w:hAnsi="Arial" w:cs="Arial"/>
                <w:b/>
                <w:sz w:val="18"/>
                <w:szCs w:val="18"/>
              </w:rPr>
              <w:t>RARα</w:t>
            </w:r>
            <w:r w:rsidRPr="00503F5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61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03F51">
              <w:rPr>
                <w:rFonts w:ascii="Arial" w:hAnsi="Arial" w:cs="Arial"/>
                <w:b/>
                <w:sz w:val="18"/>
                <w:szCs w:val="18"/>
              </w:rPr>
              <w:t>RARγ</w:t>
            </w:r>
            <w:r w:rsidRPr="00503F5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61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03F51">
              <w:rPr>
                <w:rFonts w:ascii="Arial" w:hAnsi="Arial" w:cs="Arial"/>
                <w:b/>
                <w:sz w:val="18"/>
                <w:szCs w:val="18"/>
              </w:rPr>
              <w:t>RAR</w:t>
            </w:r>
            <w:r w:rsidRPr="00503F5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361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03F51">
              <w:rPr>
                <w:rFonts w:ascii="Arial" w:hAnsi="Arial" w:cs="Arial"/>
                <w:b/>
                <w:sz w:val="18"/>
                <w:szCs w:val="18"/>
              </w:rPr>
              <w:t>RXR</w:t>
            </w:r>
            <w:r w:rsidRPr="00503F5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</w:t>
            </w:r>
          </w:p>
        </w:tc>
      </w:tr>
      <w:tr w:rsidR="0051443A" w:rsidTr="007D1ECA">
        <w:tc>
          <w:tcPr>
            <w:tcW w:w="2235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All-</w:t>
            </w:r>
            <w:r w:rsidRPr="002B3ED9">
              <w:rPr>
                <w:rFonts w:ascii="Arial" w:hAnsi="Arial" w:cs="Arial"/>
                <w:i/>
                <w:sz w:val="18"/>
                <w:szCs w:val="18"/>
              </w:rPr>
              <w:t xml:space="preserve">trans </w:t>
            </w:r>
            <w:r>
              <w:rPr>
                <w:rFonts w:ascii="Arial" w:hAnsi="Arial" w:cs="Arial"/>
                <w:sz w:val="18"/>
                <w:szCs w:val="18"/>
              </w:rPr>
              <w:t>retinoic acid</w:t>
            </w:r>
          </w:p>
        </w:tc>
        <w:tc>
          <w:tcPr>
            <w:tcW w:w="1361" w:type="dxa"/>
          </w:tcPr>
          <w:p w:rsidR="002B3ED9" w:rsidRPr="00503F51" w:rsidRDefault="002B3ED9" w:rsidP="007D1EC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2.5 </w:t>
            </w:r>
            <w:r w:rsidRPr="00F2639E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0.4</w:t>
            </w:r>
          </w:p>
        </w:tc>
        <w:tc>
          <w:tcPr>
            <w:tcW w:w="1361" w:type="dxa"/>
          </w:tcPr>
          <w:p w:rsidR="002B3ED9" w:rsidRPr="002B3ED9" w:rsidRDefault="002B3ED9" w:rsidP="007D1ECA">
            <w:pPr>
              <w:spacing w:line="240" w:lineRule="atLeast"/>
              <w:rPr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Pr="00F2639E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0.4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61" w:type="dxa"/>
          </w:tcPr>
          <w:p w:rsidR="002B3ED9" w:rsidRDefault="002B3ED9" w:rsidP="007D1ECA">
            <w:pPr>
              <w:spacing w:line="240" w:lineRule="atLeast"/>
            </w:pPr>
            <w:r>
              <w:rPr>
                <w:rFonts w:ascii="Arial" w:hAnsi="Arial" w:cs="Arial"/>
                <w:sz w:val="18"/>
                <w:szCs w:val="18"/>
              </w:rPr>
              <w:t xml:space="preserve">1.8 </w:t>
            </w:r>
            <w:r w:rsidRPr="00F2639E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1.1</w:t>
            </w:r>
          </w:p>
        </w:tc>
        <w:tc>
          <w:tcPr>
            <w:tcW w:w="1361" w:type="dxa"/>
          </w:tcPr>
          <w:p w:rsidR="002B3ED9" w:rsidRDefault="002B3ED9" w:rsidP="007D1ECA">
            <w:pPr>
              <w:spacing w:line="240" w:lineRule="atLeast"/>
            </w:pPr>
            <w:r>
              <w:rPr>
                <w:rFonts w:ascii="Arial" w:hAnsi="Arial" w:cs="Arial"/>
                <w:sz w:val="18"/>
                <w:szCs w:val="18"/>
              </w:rPr>
              <w:t xml:space="preserve">5001 </w:t>
            </w:r>
            <w:r w:rsidRPr="00F2639E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1127</w:t>
            </w:r>
            <w:r w:rsidR="00B238A1"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361" w:type="dxa"/>
          </w:tcPr>
          <w:p w:rsidR="002B3ED9" w:rsidRPr="002B3ED9" w:rsidRDefault="002B3ED9" w:rsidP="007D1ECA">
            <w:pPr>
              <w:spacing w:line="240" w:lineRule="atLeast"/>
              <w:rPr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</w:t>
            </w:r>
            <w:r w:rsidRPr="00F2639E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9.4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61" w:type="dxa"/>
          </w:tcPr>
          <w:p w:rsidR="002B3ED9" w:rsidRDefault="002B3ED9" w:rsidP="007D1ECA">
            <w:pPr>
              <w:spacing w:line="240" w:lineRule="atLeast"/>
            </w:pPr>
            <w:r>
              <w:rPr>
                <w:rFonts w:ascii="Arial" w:hAnsi="Arial" w:cs="Arial"/>
                <w:sz w:val="18"/>
                <w:szCs w:val="18"/>
              </w:rPr>
              <w:t xml:space="preserve">14 </w:t>
            </w:r>
            <w:r w:rsidRPr="00F2639E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4.2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61" w:type="dxa"/>
          </w:tcPr>
          <w:p w:rsidR="002B3ED9" w:rsidRDefault="002B3ED9" w:rsidP="007D1ECA">
            <w:pPr>
              <w:spacing w:line="240" w:lineRule="atLeast"/>
            </w:pPr>
            <w:r>
              <w:rPr>
                <w:rFonts w:ascii="Arial" w:hAnsi="Arial" w:cs="Arial"/>
                <w:sz w:val="18"/>
                <w:szCs w:val="18"/>
              </w:rPr>
              <w:t xml:space="preserve">4.3 </w:t>
            </w:r>
            <w:r w:rsidRPr="00F2639E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1.7</w:t>
            </w:r>
          </w:p>
        </w:tc>
        <w:tc>
          <w:tcPr>
            <w:tcW w:w="1361" w:type="dxa"/>
          </w:tcPr>
          <w:p w:rsidR="002B3ED9" w:rsidRDefault="002B3ED9" w:rsidP="007D1ECA">
            <w:pPr>
              <w:spacing w:line="240" w:lineRule="atLeast"/>
            </w:pPr>
            <w:r>
              <w:rPr>
                <w:rFonts w:ascii="Arial" w:hAnsi="Arial" w:cs="Arial"/>
                <w:sz w:val="18"/>
                <w:szCs w:val="18"/>
              </w:rPr>
              <w:t xml:space="preserve">5.6 </w:t>
            </w:r>
            <w:r w:rsidRPr="00F2639E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1.6</w:t>
            </w:r>
          </w:p>
        </w:tc>
        <w:tc>
          <w:tcPr>
            <w:tcW w:w="1361" w:type="dxa"/>
          </w:tcPr>
          <w:p w:rsidR="002B3ED9" w:rsidRDefault="002B3ED9" w:rsidP="007D1ECA">
            <w:pPr>
              <w:spacing w:line="240" w:lineRule="atLeast"/>
            </w:pPr>
            <w:r>
              <w:rPr>
                <w:rFonts w:ascii="Arial" w:hAnsi="Arial" w:cs="Arial"/>
                <w:sz w:val="18"/>
                <w:szCs w:val="18"/>
              </w:rPr>
              <w:t xml:space="preserve">4.6 </w:t>
            </w:r>
            <w:r w:rsidRPr="00F2639E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</w:tr>
    </w:tbl>
    <w:p w:rsidR="00F2504A" w:rsidRPr="007D1ECA" w:rsidRDefault="00F2504A" w:rsidP="00F2504A">
      <w:pPr>
        <w:tabs>
          <w:tab w:val="left" w:pos="180"/>
        </w:tabs>
        <w:spacing w:after="0" w:line="360" w:lineRule="auto"/>
        <w:jc w:val="both"/>
        <w:rPr>
          <w:rFonts w:ascii="Arial" w:hAnsi="Arial" w:cs="Arial"/>
          <w:sz w:val="10"/>
          <w:szCs w:val="18"/>
          <w:vertAlign w:val="superscript"/>
        </w:rPr>
      </w:pPr>
    </w:p>
    <w:p w:rsidR="00F2504A" w:rsidRPr="007D1ECA" w:rsidRDefault="00F2504A" w:rsidP="00F2504A">
      <w:pPr>
        <w:tabs>
          <w:tab w:val="left" w:pos="180"/>
        </w:tabs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7D1ECA">
        <w:rPr>
          <w:rFonts w:ascii="Arial" w:hAnsi="Arial" w:cs="Arial"/>
          <w:sz w:val="16"/>
          <w:szCs w:val="18"/>
          <w:vertAlign w:val="superscript"/>
        </w:rPr>
        <w:t>1</w:t>
      </w:r>
      <w:r w:rsidRPr="007D1ECA">
        <w:rPr>
          <w:rFonts w:ascii="Arial" w:hAnsi="Arial" w:cs="Arial"/>
          <w:sz w:val="16"/>
          <w:szCs w:val="18"/>
        </w:rPr>
        <w:t xml:space="preserve"> BMS753; </w:t>
      </w:r>
      <w:r w:rsidRPr="007D1ECA">
        <w:rPr>
          <w:rFonts w:ascii="Arial" w:hAnsi="Arial" w:cs="Arial"/>
          <w:sz w:val="16"/>
          <w:szCs w:val="18"/>
          <w:vertAlign w:val="superscript"/>
        </w:rPr>
        <w:t>2</w:t>
      </w:r>
      <w:r w:rsidRPr="007D1ECA">
        <w:rPr>
          <w:rFonts w:ascii="Arial" w:hAnsi="Arial" w:cs="Arial"/>
          <w:sz w:val="16"/>
          <w:szCs w:val="18"/>
        </w:rPr>
        <w:t xml:space="preserve"> BMS961; </w:t>
      </w:r>
      <w:r w:rsidRPr="007D1ECA">
        <w:rPr>
          <w:rFonts w:ascii="Arial" w:hAnsi="Arial" w:cs="Arial"/>
          <w:sz w:val="16"/>
          <w:szCs w:val="18"/>
          <w:vertAlign w:val="superscript"/>
        </w:rPr>
        <w:t xml:space="preserve">3 </w:t>
      </w:r>
      <w:r w:rsidRPr="007D1ECA">
        <w:rPr>
          <w:rFonts w:ascii="Arial" w:hAnsi="Arial" w:cs="Arial"/>
          <w:sz w:val="16"/>
          <w:szCs w:val="18"/>
        </w:rPr>
        <w:t>all-</w:t>
      </w:r>
      <w:r w:rsidRPr="007D1ECA">
        <w:rPr>
          <w:rFonts w:ascii="Arial" w:hAnsi="Arial" w:cs="Arial"/>
          <w:i/>
          <w:iCs/>
          <w:sz w:val="16"/>
          <w:szCs w:val="18"/>
        </w:rPr>
        <w:t>trans</w:t>
      </w:r>
      <w:r w:rsidRPr="007D1ECA">
        <w:rPr>
          <w:rFonts w:ascii="Arial" w:hAnsi="Arial" w:cs="Arial"/>
          <w:sz w:val="16"/>
          <w:szCs w:val="18"/>
        </w:rPr>
        <w:t xml:space="preserve"> retinoic acid; </w:t>
      </w:r>
      <w:r w:rsidRPr="007D1ECA">
        <w:rPr>
          <w:rFonts w:ascii="Arial" w:hAnsi="Arial" w:cs="Arial"/>
          <w:sz w:val="16"/>
          <w:szCs w:val="18"/>
          <w:vertAlign w:val="superscript"/>
        </w:rPr>
        <w:t xml:space="preserve">4 </w:t>
      </w:r>
      <w:r w:rsidRPr="007D1ECA">
        <w:rPr>
          <w:rFonts w:ascii="Arial" w:hAnsi="Arial" w:cs="Arial"/>
          <w:sz w:val="16"/>
          <w:szCs w:val="18"/>
        </w:rPr>
        <w:t>LG268;</w:t>
      </w:r>
      <w:r w:rsidRPr="007D1ECA">
        <w:rPr>
          <w:rFonts w:ascii="Arial" w:hAnsi="Arial" w:cs="Arial"/>
          <w:color w:val="FF0000"/>
          <w:sz w:val="16"/>
          <w:szCs w:val="18"/>
        </w:rPr>
        <w:t xml:space="preserve"> </w:t>
      </w:r>
      <w:r w:rsidRPr="007D1ECA">
        <w:rPr>
          <w:rFonts w:ascii="Arial" w:hAnsi="Arial" w:cs="Arial"/>
          <w:sz w:val="16"/>
          <w:szCs w:val="18"/>
          <w:vertAlign w:val="superscript"/>
        </w:rPr>
        <w:t xml:space="preserve">5 </w:t>
      </w:r>
      <w:r w:rsidRPr="007D1ECA">
        <w:rPr>
          <w:rFonts w:ascii="Arial" w:hAnsi="Arial" w:cs="Arial"/>
          <w:sz w:val="16"/>
          <w:szCs w:val="18"/>
        </w:rPr>
        <w:t xml:space="preserve">BMS614; </w:t>
      </w:r>
      <w:r w:rsidRPr="007D1ECA">
        <w:rPr>
          <w:rFonts w:ascii="Arial" w:hAnsi="Arial" w:cs="Arial"/>
          <w:sz w:val="16"/>
          <w:szCs w:val="18"/>
          <w:vertAlign w:val="superscript"/>
        </w:rPr>
        <w:t>6</w:t>
      </w:r>
      <w:r w:rsidRPr="007D1ECA">
        <w:rPr>
          <w:rFonts w:ascii="Arial" w:hAnsi="Arial" w:cs="Arial"/>
          <w:sz w:val="16"/>
          <w:szCs w:val="18"/>
        </w:rPr>
        <w:t xml:space="preserve"> </w:t>
      </w:r>
      <w:r w:rsidRPr="007D1ECA">
        <w:rPr>
          <w:rFonts w:ascii="Arial" w:hAnsi="Arial" w:cs="Arial"/>
          <w:sz w:val="16"/>
          <w:szCs w:val="18"/>
          <w:lang w:val="en-GB"/>
        </w:rPr>
        <w:t>UVI2041;</w:t>
      </w:r>
      <w:r w:rsidRPr="007D1ECA">
        <w:rPr>
          <w:rFonts w:ascii="Arial" w:hAnsi="Arial" w:cs="Arial"/>
          <w:sz w:val="16"/>
          <w:szCs w:val="18"/>
        </w:rPr>
        <w:t xml:space="preserve"> </w:t>
      </w:r>
      <w:r w:rsidRPr="007D1ECA">
        <w:rPr>
          <w:rFonts w:ascii="Arial" w:hAnsi="Arial" w:cs="Arial"/>
          <w:sz w:val="16"/>
          <w:szCs w:val="18"/>
          <w:vertAlign w:val="superscript"/>
        </w:rPr>
        <w:t xml:space="preserve">7 </w:t>
      </w:r>
      <w:r w:rsidRPr="007D1ECA">
        <w:rPr>
          <w:rFonts w:ascii="Arial" w:hAnsi="Arial" w:cs="Arial"/>
          <w:sz w:val="16"/>
          <w:szCs w:val="18"/>
        </w:rPr>
        <w:t xml:space="preserve">BMS493; </w:t>
      </w:r>
      <w:r w:rsidRPr="007D1ECA">
        <w:rPr>
          <w:rFonts w:ascii="Arial" w:hAnsi="Arial" w:cs="Arial"/>
          <w:sz w:val="16"/>
          <w:szCs w:val="18"/>
          <w:vertAlign w:val="superscript"/>
        </w:rPr>
        <w:t xml:space="preserve">8 </w:t>
      </w:r>
      <w:r w:rsidRPr="007D1ECA">
        <w:rPr>
          <w:rFonts w:ascii="Arial" w:hAnsi="Arial" w:cs="Arial"/>
          <w:sz w:val="16"/>
          <w:szCs w:val="18"/>
        </w:rPr>
        <w:t xml:space="preserve">UVI3003 </w:t>
      </w:r>
    </w:p>
    <w:p w:rsidR="00F2504A" w:rsidRPr="007D1ECA" w:rsidRDefault="00F2504A" w:rsidP="00F2504A">
      <w:pPr>
        <w:tabs>
          <w:tab w:val="left" w:pos="180"/>
        </w:tabs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7D1ECA">
        <w:rPr>
          <w:rFonts w:ascii="Arial" w:hAnsi="Arial" w:cs="Arial"/>
          <w:sz w:val="16"/>
          <w:szCs w:val="18"/>
        </w:rPr>
        <w:t>Concentrations were determined in skin specimen</w:t>
      </w:r>
      <w:r w:rsidR="009D484F">
        <w:rPr>
          <w:rFonts w:ascii="Arial" w:hAnsi="Arial" w:cs="Arial"/>
          <w:sz w:val="16"/>
          <w:szCs w:val="18"/>
        </w:rPr>
        <w:t>s</w:t>
      </w:r>
      <w:bookmarkStart w:id="0" w:name="_GoBack"/>
      <w:bookmarkEnd w:id="0"/>
      <w:r w:rsidRPr="007D1ECA">
        <w:rPr>
          <w:rFonts w:ascii="Arial" w:hAnsi="Arial" w:cs="Arial"/>
          <w:sz w:val="16"/>
          <w:szCs w:val="18"/>
        </w:rPr>
        <w:t xml:space="preserve"> of topically treated mice (n≥5) by HPLC MS-MS and were calculated as </w:t>
      </w:r>
      <w:proofErr w:type="spellStart"/>
      <w:r w:rsidRPr="007D1ECA">
        <w:rPr>
          <w:rFonts w:ascii="Arial" w:hAnsi="Arial" w:cs="Arial"/>
          <w:sz w:val="16"/>
          <w:szCs w:val="18"/>
        </w:rPr>
        <w:t>ng</w:t>
      </w:r>
      <w:proofErr w:type="spellEnd"/>
      <w:r w:rsidRPr="007D1ECA">
        <w:rPr>
          <w:rFonts w:ascii="Arial" w:hAnsi="Arial" w:cs="Arial"/>
          <w:sz w:val="16"/>
          <w:szCs w:val="18"/>
        </w:rPr>
        <w:t>/g skin. Data are indicated as mean ± SEM.</w:t>
      </w:r>
    </w:p>
    <w:p w:rsidR="00F2504A" w:rsidRPr="007D1ECA" w:rsidRDefault="00F2504A" w:rsidP="00F2504A">
      <w:pPr>
        <w:tabs>
          <w:tab w:val="left" w:pos="180"/>
        </w:tabs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7D1ECA">
        <w:rPr>
          <w:rFonts w:ascii="Arial" w:hAnsi="Arial" w:cs="Arial"/>
          <w:sz w:val="16"/>
          <w:szCs w:val="18"/>
        </w:rPr>
        <w:t>Statistical significance (</w:t>
      </w:r>
      <w:r w:rsidRPr="007D1ECA">
        <w:rPr>
          <w:rFonts w:ascii="Arial" w:hAnsi="Arial" w:cs="Arial"/>
          <w:i/>
          <w:iCs/>
          <w:sz w:val="16"/>
          <w:szCs w:val="18"/>
        </w:rPr>
        <w:t>p</w:t>
      </w:r>
      <w:r w:rsidRPr="007D1ECA">
        <w:rPr>
          <w:rFonts w:ascii="Arial" w:hAnsi="Arial" w:cs="Arial"/>
          <w:sz w:val="16"/>
          <w:szCs w:val="18"/>
        </w:rPr>
        <w:t xml:space="preserve">) was tested using Student’s </w:t>
      </w:r>
      <w:r w:rsidRPr="007D1ECA">
        <w:rPr>
          <w:rFonts w:ascii="Arial" w:hAnsi="Arial" w:cs="Arial"/>
          <w:i/>
          <w:iCs/>
          <w:sz w:val="16"/>
          <w:szCs w:val="18"/>
        </w:rPr>
        <w:t>t</w:t>
      </w:r>
      <w:r w:rsidRPr="007D1ECA">
        <w:rPr>
          <w:rFonts w:ascii="Arial" w:hAnsi="Arial" w:cs="Arial"/>
          <w:sz w:val="16"/>
          <w:szCs w:val="18"/>
        </w:rPr>
        <w:t>-test. *</w:t>
      </w:r>
      <w:r w:rsidRPr="007D1ECA">
        <w:rPr>
          <w:rFonts w:ascii="Arial" w:hAnsi="Arial" w:cs="Arial"/>
          <w:i/>
          <w:iCs/>
          <w:sz w:val="16"/>
          <w:szCs w:val="18"/>
        </w:rPr>
        <w:t>p</w:t>
      </w:r>
      <w:r w:rsidRPr="007D1ECA">
        <w:rPr>
          <w:rFonts w:ascii="Arial" w:hAnsi="Arial" w:cs="Arial"/>
          <w:sz w:val="16"/>
          <w:szCs w:val="18"/>
        </w:rPr>
        <w:t xml:space="preserve">&lt;0.05, </w:t>
      </w:r>
      <w:r w:rsidR="00B238A1">
        <w:rPr>
          <w:rFonts w:ascii="Arial" w:hAnsi="Arial" w:cs="Arial"/>
          <w:sz w:val="16"/>
          <w:szCs w:val="18"/>
        </w:rPr>
        <w:t>#</w:t>
      </w:r>
      <w:r w:rsidRPr="007D1ECA">
        <w:rPr>
          <w:rFonts w:ascii="Arial" w:hAnsi="Arial" w:cs="Arial"/>
          <w:i/>
          <w:iCs/>
          <w:sz w:val="16"/>
          <w:szCs w:val="18"/>
        </w:rPr>
        <w:t>p</w:t>
      </w:r>
      <w:r w:rsidRPr="007D1ECA">
        <w:rPr>
          <w:rFonts w:ascii="Arial" w:hAnsi="Arial" w:cs="Arial"/>
          <w:sz w:val="16"/>
          <w:szCs w:val="18"/>
        </w:rPr>
        <w:t>&lt;0.005, versus control (acetone)</w:t>
      </w:r>
    </w:p>
    <w:p w:rsidR="002972C2" w:rsidRDefault="002972C2"/>
    <w:p w:rsidR="002B3ED9" w:rsidRDefault="002B3ED9"/>
    <w:sectPr w:rsidR="002B3ED9" w:rsidSect="007D1EC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B1C"/>
    <w:multiLevelType w:val="multilevel"/>
    <w:tmpl w:val="78721296"/>
    <w:lvl w:ilvl="0">
      <w:numFmt w:val="decimal"/>
      <w:lvlText w:val="%1"/>
      <w:lvlJc w:val="left"/>
      <w:pPr>
        <w:ind w:left="405" w:hanging="405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18"/>
      </w:rPr>
    </w:lvl>
  </w:abstractNum>
  <w:abstractNum w:abstractNumId="1">
    <w:nsid w:val="280B7149"/>
    <w:multiLevelType w:val="multilevel"/>
    <w:tmpl w:val="B2DAFBD8"/>
    <w:lvl w:ilvl="0">
      <w:numFmt w:val="decimal"/>
      <w:lvlText w:val="%1"/>
      <w:lvlJc w:val="left"/>
      <w:pPr>
        <w:ind w:left="405" w:hanging="405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13"/>
    <w:rsid w:val="00023E70"/>
    <w:rsid w:val="00043922"/>
    <w:rsid w:val="000C2A6B"/>
    <w:rsid w:val="000D3E31"/>
    <w:rsid w:val="002972C2"/>
    <w:rsid w:val="002B3ED9"/>
    <w:rsid w:val="003E2491"/>
    <w:rsid w:val="00503F51"/>
    <w:rsid w:val="0051443A"/>
    <w:rsid w:val="00524702"/>
    <w:rsid w:val="007D1ECA"/>
    <w:rsid w:val="00806922"/>
    <w:rsid w:val="009D484F"/>
    <w:rsid w:val="00AA4216"/>
    <w:rsid w:val="00B238A1"/>
    <w:rsid w:val="00B30E53"/>
    <w:rsid w:val="00B87D64"/>
    <w:rsid w:val="00BF62D9"/>
    <w:rsid w:val="00C35601"/>
    <w:rsid w:val="00C4766A"/>
    <w:rsid w:val="00C82B05"/>
    <w:rsid w:val="00CB4C6A"/>
    <w:rsid w:val="00CE3C13"/>
    <w:rsid w:val="00D44103"/>
    <w:rsid w:val="00DD02A8"/>
    <w:rsid w:val="00F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C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C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C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C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87916839.dotm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Gericke, Janine</dc:creator>
  <cp:keywords/>
  <dc:description/>
  <cp:lastModifiedBy>Gericke, Janine</cp:lastModifiedBy>
  <cp:revision>11</cp:revision>
  <cp:lastPrinted>2012-10-11T12:45:00Z</cp:lastPrinted>
  <dcterms:created xsi:type="dcterms:W3CDTF">2012-10-09T14:50:00Z</dcterms:created>
  <dcterms:modified xsi:type="dcterms:W3CDTF">2013-04-02T09:10:00Z</dcterms:modified>
</cp:coreProperties>
</file>