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39" w:rsidRDefault="00B445E2" w:rsidP="006A79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</w:t>
      </w:r>
      <w:r w:rsidR="006A7939">
        <w:rPr>
          <w:rFonts w:ascii="Times New Roman" w:hAnsi="Times New Roman" w:cs="Times New Roman"/>
          <w:b/>
          <w:sz w:val="24"/>
          <w:szCs w:val="24"/>
        </w:rPr>
        <w:t>ethods S1:</w:t>
      </w:r>
    </w:p>
    <w:p w:rsidR="006A7939" w:rsidRPr="006A7939" w:rsidRDefault="006A7939" w:rsidP="006A79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7939" w:rsidRPr="00DB5059" w:rsidRDefault="006A7939" w:rsidP="006A79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B5059">
        <w:rPr>
          <w:rFonts w:ascii="Times New Roman" w:hAnsi="Times New Roman" w:cs="Times New Roman"/>
          <w:i/>
          <w:sz w:val="24"/>
          <w:szCs w:val="24"/>
        </w:rPr>
        <w:t>Sex determination</w:t>
      </w:r>
    </w:p>
    <w:p w:rsidR="006A7939" w:rsidRPr="00DB5059" w:rsidRDefault="006A7939" w:rsidP="006A793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Genomic DNA was extracted from blood in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lysis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buffer using a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DNeasy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Blood and Tissue Kit (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Qiagen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), following the </w:t>
      </w:r>
      <w:proofErr w:type="gramStart"/>
      <w:r w:rsidRPr="00DB5059">
        <w:rPr>
          <w:rFonts w:ascii="Times New Roman" w:eastAsia="Times New Roman" w:hAnsi="Times New Roman" w:cs="Times New Roman"/>
          <w:sz w:val="24"/>
          <w:szCs w:val="24"/>
        </w:rPr>
        <w:t>manufacturer’s</w:t>
      </w:r>
      <w:proofErr w:type="gram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protocol. To determine potential sex ratio differences between treatments, lizard blood samples were genetically sexed using PCR primers that amplified sex specific alleles</w:t>
      </w:r>
      <w:r w:rsidR="00B445E2">
        <w:rPr>
          <w:rFonts w:ascii="Times New Roman" w:eastAsia="Times New Roman" w:hAnsi="Times New Roman" w:cs="Times New Roman"/>
          <w:sz w:val="24"/>
          <w:szCs w:val="24"/>
        </w:rPr>
        <w:t xml:space="preserve"> [39]</w:t>
      </w:r>
      <w:bookmarkStart w:id="0" w:name="_GoBack"/>
      <w:bookmarkEnd w:id="0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. Amplifications were performed in a 20µL total volume, containing 2µL of DNA (diluted 1:10 in TE buffer), 10µL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Gotaq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Promega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>), 0.5µL of each primer (10µM) and 7µL of H</w:t>
      </w:r>
      <w:r w:rsidRPr="00DB50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O. PCR amplifications were performed on a Corbett Palm-Cycler using a touchdown thermal cycle program with the following parameters: initial denaturation at 94°C for 5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, followed by two cycles of 94°C for 30 sec, an annealing step at 65°C for 30 sec and 72°C for 90 sec; 2 cycles each with annealing temperatures of 60°C, 55°C and 50°C; 30 cycles with an annealing temperature of 48°C; then a final extension step of 10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at 72°C. Amplifications were checked on a 1.2% </w:t>
      </w:r>
      <w:proofErr w:type="spellStart"/>
      <w:r w:rsidRPr="00DB5059">
        <w:rPr>
          <w:rFonts w:ascii="Times New Roman" w:eastAsia="Times New Roman" w:hAnsi="Times New Roman" w:cs="Times New Roman"/>
          <w:sz w:val="24"/>
          <w:szCs w:val="24"/>
        </w:rPr>
        <w:t>agarose</w:t>
      </w:r>
      <w:proofErr w:type="spellEnd"/>
      <w:r w:rsidRPr="00DB5059">
        <w:rPr>
          <w:rFonts w:ascii="Times New Roman" w:eastAsia="Times New Roman" w:hAnsi="Times New Roman" w:cs="Times New Roman"/>
          <w:sz w:val="24"/>
          <w:szCs w:val="24"/>
        </w:rPr>
        <w:t xml:space="preserve"> gel and amplification patterns were compared to those of a male and female whose sex had been verified anatomically.</w:t>
      </w:r>
    </w:p>
    <w:p w:rsidR="004D0526" w:rsidRDefault="00B445E2"/>
    <w:sectPr w:rsidR="004D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9"/>
    <w:rsid w:val="00131EE6"/>
    <w:rsid w:val="00535965"/>
    <w:rsid w:val="006A7939"/>
    <w:rsid w:val="00830FEB"/>
    <w:rsid w:val="00B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3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3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Beakman</dc:creator>
  <cp:lastModifiedBy>Beakman</cp:lastModifiedBy>
  <cp:revision>2</cp:revision>
  <dcterms:created xsi:type="dcterms:W3CDTF">2012-08-23T04:01:00Z</dcterms:created>
  <dcterms:modified xsi:type="dcterms:W3CDTF">2012-08-23T04:07:00Z</dcterms:modified>
</cp:coreProperties>
</file>