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79" w:rsidRDefault="00EF7079"/>
    <w:p w:rsidR="009F31B1" w:rsidRDefault="0051044C">
      <w:r>
        <w:t>Table</w:t>
      </w:r>
      <w:r w:rsidR="00DD3EEA">
        <w:t xml:space="preserve"> S</w:t>
      </w:r>
      <w:r>
        <w:t xml:space="preserve">2. </w:t>
      </w:r>
      <w:proofErr w:type="spellStart"/>
      <w:proofErr w:type="gramStart"/>
      <w:r>
        <w:t>Taqman</w:t>
      </w:r>
      <w:proofErr w:type="spellEnd"/>
      <w:r>
        <w:t xml:space="preserve"> pr</w:t>
      </w:r>
      <w:r w:rsidRPr="0051044C">
        <w:t>im</w:t>
      </w:r>
      <w:r w:rsidR="00B9563A">
        <w:t>ers used for quantitative RTPCR</w:t>
      </w:r>
      <w:r w:rsidR="00EE39CC">
        <w:t>.</w:t>
      </w:r>
      <w:proofErr w:type="gramEnd"/>
      <w:r w:rsidR="00EE39CC">
        <w:t xml:space="preserve"> </w:t>
      </w:r>
    </w:p>
    <w:p w:rsidR="009F31B1" w:rsidRDefault="009F31B1"/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1217"/>
        <w:gridCol w:w="2003"/>
      </w:tblGrid>
      <w:tr w:rsidR="00B9563A" w:rsidRPr="00B9563A" w:rsidTr="00E30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Gene</w:t>
            </w: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B9563A" w:rsidRPr="00B9563A" w:rsidRDefault="00B9563A">
            <w:proofErr w:type="spellStart"/>
            <w:r w:rsidRPr="00B9563A">
              <w:t>Taqman</w:t>
            </w:r>
            <w:proofErr w:type="spellEnd"/>
            <w:r w:rsidRPr="00B9563A">
              <w:t xml:space="preserve"> Primer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Abca3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Mm00550501_m1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Aqp5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Mm00437578_m1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Atp1a2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Mm00617899_m1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Cbx3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Mm00850539_g1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proofErr w:type="spellStart"/>
            <w:r w:rsidRPr="00B9563A">
              <w:t>Cebpa</w:t>
            </w:r>
            <w:proofErr w:type="spellEnd"/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Mm01265914_s1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Cyp2f2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Mm00484087_m1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Fabp4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Mm00445880_m1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Fabp5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Mm00783731_s1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Hist1h2ab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Mm00779772_s1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Hist1h2bg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Mm01701376_s1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Hist1h4j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Mm01165508_s1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Hmgb2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Mm02745766_g1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Lyz2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Mm01612741_m1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proofErr w:type="spellStart"/>
            <w:r w:rsidRPr="00B9563A">
              <w:t>Napsa</w:t>
            </w:r>
            <w:proofErr w:type="spellEnd"/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Mm00492829_m1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Pon1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Mm00599936_m1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Scd1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Mm01197142_m1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Scnn1g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Mm00441228_m1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Sftpa1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Mm00499170_m1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proofErr w:type="spellStart"/>
            <w:r w:rsidRPr="00B9563A">
              <w:t>Sftpb</w:t>
            </w:r>
            <w:proofErr w:type="spellEnd"/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Mm00455681_m1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proofErr w:type="spellStart"/>
            <w:r w:rsidRPr="00B9563A">
              <w:t>Sftpc</w:t>
            </w:r>
            <w:proofErr w:type="spellEnd"/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Mm00488144_m1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proofErr w:type="spellStart"/>
            <w:r w:rsidRPr="00B9563A">
              <w:t>Sftpd</w:t>
            </w:r>
            <w:proofErr w:type="spellEnd"/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Mm00486060_m1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Slc34a2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Mm01215846_m1</w:t>
            </w:r>
          </w:p>
        </w:tc>
      </w:tr>
      <w:tr w:rsidR="00B9563A" w:rsidRPr="00B9563A" w:rsidTr="00E30F55">
        <w:trPr>
          <w:trHeight w:val="288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Hist1h1a</w:t>
            </w: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63A" w:rsidRPr="00B9563A" w:rsidRDefault="00B9563A">
            <w:r w:rsidRPr="00B9563A">
              <w:t>Mm00518898_s1</w:t>
            </w:r>
          </w:p>
        </w:tc>
      </w:tr>
    </w:tbl>
    <w:p w:rsidR="009F7114" w:rsidRPr="009F7114" w:rsidRDefault="00EE39CC" w:rsidP="00EE39CC">
      <w:proofErr w:type="spellStart"/>
      <w:r>
        <w:t>Taqman</w:t>
      </w:r>
      <w:proofErr w:type="spellEnd"/>
      <w:r w:rsidRPr="00EE39CC">
        <w:t xml:space="preserve"> primers (Applied </w:t>
      </w:r>
      <w:proofErr w:type="spellStart"/>
      <w:r w:rsidRPr="00EE39CC">
        <w:t>Biosystems</w:t>
      </w:r>
      <w:proofErr w:type="spellEnd"/>
      <w:r w:rsidRPr="00EE39CC">
        <w:t xml:space="preserve"> Catalog No.) were selected on the basis of microarray experiments examining mouse lung trans</w:t>
      </w:r>
      <w:bookmarkStart w:id="0" w:name="_GoBack"/>
      <w:bookmarkEnd w:id="0"/>
      <w:r w:rsidRPr="00EE39CC">
        <w:t xml:space="preserve">cript levels during </w:t>
      </w:r>
      <w:r>
        <w:t>lung maturation</w:t>
      </w:r>
      <w:r w:rsidRPr="00EE39CC">
        <w:t xml:space="preserve">. </w:t>
      </w:r>
      <w:r w:rsidR="006F0CBC">
        <w:t xml:space="preserve"> </w:t>
      </w:r>
    </w:p>
    <w:sectPr w:rsidR="009F7114" w:rsidRPr="009F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3"/>
    <w:rsid w:val="00065B49"/>
    <w:rsid w:val="001317C5"/>
    <w:rsid w:val="002674C2"/>
    <w:rsid w:val="002757C3"/>
    <w:rsid w:val="002A14E1"/>
    <w:rsid w:val="003257F1"/>
    <w:rsid w:val="00476BCA"/>
    <w:rsid w:val="0051044C"/>
    <w:rsid w:val="0053705B"/>
    <w:rsid w:val="006F0CBC"/>
    <w:rsid w:val="00907333"/>
    <w:rsid w:val="009F31B1"/>
    <w:rsid w:val="009F7114"/>
    <w:rsid w:val="00A93DFB"/>
    <w:rsid w:val="00B9563A"/>
    <w:rsid w:val="00BE74C8"/>
    <w:rsid w:val="00C80092"/>
    <w:rsid w:val="00CC3FFE"/>
    <w:rsid w:val="00DD3EEA"/>
    <w:rsid w:val="00E30F55"/>
    <w:rsid w:val="00EE39CC"/>
    <w:rsid w:val="00EF7079"/>
    <w:rsid w:val="00F44DD6"/>
    <w:rsid w:val="00FC64D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B1"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0092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LightShading">
    <w:name w:val="Light Shading"/>
    <w:basedOn w:val="TableNormal"/>
    <w:uiPriority w:val="60"/>
    <w:rsid w:val="00B95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B1"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0092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LightShading">
    <w:name w:val="Light Shading"/>
    <w:basedOn w:val="TableNormal"/>
    <w:uiPriority w:val="60"/>
    <w:rsid w:val="00B95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CCHMC</cp:lastModifiedBy>
  <cp:revision>3</cp:revision>
  <dcterms:created xsi:type="dcterms:W3CDTF">2012-07-11T13:39:00Z</dcterms:created>
  <dcterms:modified xsi:type="dcterms:W3CDTF">2012-07-11T14:13:00Z</dcterms:modified>
</cp:coreProperties>
</file>