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906B" w14:textId="77777777" w:rsidR="00CE40FD" w:rsidRDefault="00CE40FD" w:rsidP="00CE40F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D76A0F1" wp14:editId="7B09397B">
            <wp:extent cx="8697595" cy="3453130"/>
            <wp:effectExtent l="0" t="0" r="8255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 S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05B53" w14:textId="77777777" w:rsidR="00CE40FD" w:rsidRDefault="00CE40FD" w:rsidP="00CE40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702775"/>
      <w:r w:rsidRPr="00A33EB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 Fig</w:t>
      </w:r>
      <w:r w:rsidRPr="00A33EBA">
        <w:rPr>
          <w:rFonts w:ascii="Times New Roman" w:hAnsi="Times New Roman" w:cs="Times New Roman"/>
          <w:sz w:val="24"/>
          <w:szCs w:val="24"/>
        </w:rPr>
        <w:t>. Within</w:t>
      </w:r>
      <w:r>
        <w:rPr>
          <w:rFonts w:ascii="Times New Roman" w:hAnsi="Times New Roman" w:cs="Times New Roman"/>
          <w:sz w:val="24"/>
          <w:szCs w:val="24"/>
        </w:rPr>
        <w:t xml:space="preserve">-run precision for urinary (A) </w:t>
      </w:r>
      <w:r w:rsidRPr="00A33EBA">
        <w:rPr>
          <w:rFonts w:ascii="Times New Roman" w:hAnsi="Times New Roman" w:cs="Times New Roman"/>
          <w:sz w:val="24"/>
          <w:szCs w:val="24"/>
        </w:rPr>
        <w:t xml:space="preserve">albumin and (B) creatinine in </w:t>
      </w:r>
      <w:r>
        <w:rPr>
          <w:rFonts w:ascii="Times New Roman" w:hAnsi="Times New Roman" w:cs="Times New Roman"/>
          <w:sz w:val="24"/>
          <w:szCs w:val="24"/>
        </w:rPr>
        <w:t>the semi-quantitative</w:t>
      </w:r>
      <w:r w:rsidRPr="00A33EBA">
        <w:rPr>
          <w:rFonts w:ascii="Times New Roman" w:hAnsi="Times New Roman" w:cs="Times New Roman"/>
          <w:sz w:val="24"/>
          <w:szCs w:val="24"/>
        </w:rPr>
        <w:t xml:space="preserve"> method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40C3BC4" w14:textId="77777777" w:rsidR="00CE40FD" w:rsidRDefault="00CE40FD" w:rsidP="00CE40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linearity was 0.853, 0.814, and 0.811 for urine albumin, and 0.931, 0.929, and 0.930 for urine creatinine at three different sites.</w:t>
      </w:r>
    </w:p>
    <w:p w14:paraId="34B97409" w14:textId="0D04B276" w:rsidR="00EA36FB" w:rsidRPr="00CE40FD" w:rsidRDefault="00EA36FB" w:rsidP="00CE40FD">
      <w:pPr>
        <w:widowControl/>
        <w:wordWrap/>
        <w:autoSpaceDE/>
        <w:autoSpaceDN/>
        <w:rPr>
          <w:rFonts w:ascii="Times New Roman" w:hAnsi="Times New Roman" w:cs="Times New Roman" w:hint="eastAsia"/>
          <w:sz w:val="24"/>
          <w:szCs w:val="24"/>
        </w:rPr>
      </w:pPr>
      <w:bookmarkStart w:id="1" w:name="_GoBack"/>
      <w:bookmarkEnd w:id="1"/>
    </w:p>
    <w:sectPr w:rsidR="00EA36FB" w:rsidRPr="00CE40FD" w:rsidSect="00D97E5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B5"/>
    <w:rsid w:val="003B510D"/>
    <w:rsid w:val="00906CB5"/>
    <w:rsid w:val="00B422C3"/>
    <w:rsid w:val="00CE40FD"/>
    <w:rsid w:val="00D32E5C"/>
    <w:rsid w:val="00D97E5C"/>
    <w:rsid w:val="00EA36FB"/>
    <w:rsid w:val="00F2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63C2"/>
  <w15:chartTrackingRefBased/>
  <w15:docId w15:val="{25A836A2-D910-4E16-A8FD-6AF082CA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0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E5C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예림</dc:creator>
  <cp:keywords/>
  <dc:description/>
  <cp:lastModifiedBy>김 예림</cp:lastModifiedBy>
  <cp:revision>2</cp:revision>
  <dcterms:created xsi:type="dcterms:W3CDTF">2019-11-21T23:49:00Z</dcterms:created>
  <dcterms:modified xsi:type="dcterms:W3CDTF">2019-11-21T23:49:00Z</dcterms:modified>
</cp:coreProperties>
</file>