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4D" w:rsidRDefault="0082544D" w:rsidP="0082544D">
      <w:pPr>
        <w:spacing w:after="0" w:line="240" w:lineRule="auto"/>
        <w:jc w:val="center"/>
        <w:rPr>
          <w:rFonts w:ascii="Arial" w:eastAsia="Arial" w:hAnsi="Arial" w:cs="Arial"/>
          <w:b/>
          <w:sz w:val="24"/>
        </w:rPr>
      </w:pPr>
    </w:p>
    <w:p w:rsidR="0082544D" w:rsidRDefault="0082544D" w:rsidP="0082544D">
      <w:pPr>
        <w:spacing w:after="0" w:line="240" w:lineRule="auto"/>
        <w:jc w:val="center"/>
        <w:rPr>
          <w:rFonts w:ascii="Arial" w:eastAsia="Arial" w:hAnsi="Arial" w:cs="Arial"/>
          <w:sz w:val="24"/>
        </w:rPr>
      </w:pPr>
      <w:r>
        <w:rPr>
          <w:rFonts w:ascii="Arial" w:eastAsia="Arial" w:hAnsi="Arial" w:cs="Arial"/>
          <w:sz w:val="24"/>
        </w:rPr>
        <w:t>Linha de Pesquisa: Fármacos em Procedimentos Anestésico-cirúrgicos</w:t>
      </w:r>
    </w:p>
    <w:p w:rsidR="0082544D" w:rsidRDefault="0082544D" w:rsidP="0082544D">
      <w:pPr>
        <w:spacing w:after="0" w:line="240" w:lineRule="auto"/>
        <w:rPr>
          <w:rFonts w:ascii="Arial" w:eastAsia="Arial" w:hAnsi="Arial" w:cs="Arial"/>
          <w:color w:val="FF0000"/>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36"/>
        </w:rPr>
      </w:pPr>
    </w:p>
    <w:p w:rsidR="0082544D" w:rsidRDefault="0082544D" w:rsidP="0082544D">
      <w:pPr>
        <w:spacing w:after="0" w:line="240" w:lineRule="auto"/>
        <w:jc w:val="center"/>
        <w:rPr>
          <w:rFonts w:ascii="Arial" w:eastAsia="Arial" w:hAnsi="Arial" w:cs="Arial"/>
          <w:sz w:val="40"/>
          <w:szCs w:val="40"/>
        </w:rPr>
      </w:pPr>
    </w:p>
    <w:p w:rsidR="0082544D" w:rsidRPr="00921CEE" w:rsidRDefault="0082544D" w:rsidP="0082544D">
      <w:pPr>
        <w:spacing w:after="0" w:line="240" w:lineRule="auto"/>
        <w:jc w:val="center"/>
        <w:rPr>
          <w:rFonts w:ascii="Arial" w:eastAsia="Arial" w:hAnsi="Arial" w:cs="Arial"/>
          <w:sz w:val="24"/>
        </w:rPr>
      </w:pPr>
      <w:r>
        <w:rPr>
          <w:b/>
          <w:sz w:val="40"/>
          <w:szCs w:val="40"/>
        </w:rPr>
        <w:t xml:space="preserve">ESTUDO </w:t>
      </w:r>
      <w:r w:rsidRPr="00921CEE">
        <w:rPr>
          <w:b/>
          <w:sz w:val="40"/>
          <w:szCs w:val="40"/>
        </w:rPr>
        <w:t>COMPARATIVO ENTRE DUAS DOSES DE PALONOSETRONA NA PROFILAXIA DE NÁUSEAS E VÔMITOS PÓS-OPERATÓRIOS EM PACIENTES OBESAS SUBMETIDAS À CIRURGIA DE MAMA</w:t>
      </w:r>
    </w:p>
    <w:p w:rsidR="0082544D" w:rsidRPr="00921CEE" w:rsidRDefault="0082544D" w:rsidP="0082544D">
      <w:pPr>
        <w:spacing w:after="0" w:line="240" w:lineRule="auto"/>
        <w:rPr>
          <w:rFonts w:ascii="Arial" w:eastAsia="Arial" w:hAnsi="Arial" w:cs="Arial"/>
          <w:sz w:val="24"/>
        </w:rPr>
      </w:pPr>
    </w:p>
    <w:p w:rsidR="0082544D" w:rsidRPr="00921CEE" w:rsidRDefault="0082544D" w:rsidP="0082544D">
      <w:pPr>
        <w:spacing w:after="0" w:line="240" w:lineRule="auto"/>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r>
        <w:rPr>
          <w:rFonts w:ascii="Arial" w:eastAsia="Arial" w:hAnsi="Arial" w:cs="Arial"/>
          <w:sz w:val="24"/>
        </w:rPr>
        <w:t>PROTOCOLO DE PESQUISA</w:t>
      </w: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r>
        <w:rPr>
          <w:rFonts w:ascii="Arial" w:eastAsia="Arial" w:hAnsi="Arial" w:cs="Arial"/>
          <w:b/>
          <w:sz w:val="24"/>
        </w:rPr>
        <w:t xml:space="preserve">Pesquisador: </w:t>
      </w:r>
      <w:r>
        <w:rPr>
          <w:rFonts w:ascii="Arial" w:eastAsia="Arial" w:hAnsi="Arial" w:cs="Arial"/>
          <w:sz w:val="24"/>
        </w:rPr>
        <w:t>Nathalia Gouveia de Araújo Ferreira</w:t>
      </w:r>
    </w:p>
    <w:p w:rsidR="0082544D" w:rsidRDefault="0082544D" w:rsidP="0082544D">
      <w:pPr>
        <w:spacing w:after="0" w:line="240" w:lineRule="auto"/>
        <w:rPr>
          <w:rFonts w:ascii="Arial" w:eastAsia="Arial" w:hAnsi="Arial" w:cs="Arial"/>
          <w:sz w:val="24"/>
        </w:rPr>
      </w:pPr>
    </w:p>
    <w:p w:rsidR="0082544D" w:rsidRDefault="0082544D" w:rsidP="0082544D">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Arial" w:hAnsi="Arial" w:cs="Arial"/>
          <w:b/>
          <w:sz w:val="24"/>
        </w:rPr>
      </w:pPr>
      <w:r>
        <w:rPr>
          <w:rFonts w:ascii="Arial" w:eastAsia="Arial" w:hAnsi="Arial" w:cs="Arial"/>
          <w:b/>
          <w:sz w:val="24"/>
        </w:rPr>
        <w:t>Orientador:</w:t>
      </w:r>
      <w:r>
        <w:rPr>
          <w:rFonts w:ascii="Arial" w:eastAsia="Arial" w:hAnsi="Arial" w:cs="Arial"/>
          <w:sz w:val="24"/>
        </w:rPr>
        <w:tab/>
        <w:t>Professora Doutora Nubia Verçosa Figueiredo</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82544D" w:rsidRDefault="0082544D" w:rsidP="0082544D">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rPr>
          <w:rFonts w:ascii="Arial" w:eastAsia="Arial" w:hAnsi="Arial" w:cs="Arial"/>
          <w:b/>
          <w:sz w:val="24"/>
        </w:rPr>
      </w:pPr>
    </w:p>
    <w:p w:rsidR="0082544D" w:rsidRDefault="0082544D" w:rsidP="0082544D">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rPr>
          <w:rFonts w:ascii="Arial" w:eastAsia="Arial" w:hAnsi="Arial" w:cs="Arial"/>
          <w:sz w:val="24"/>
        </w:rPr>
      </w:pPr>
      <w:proofErr w:type="spellStart"/>
      <w:r>
        <w:rPr>
          <w:rFonts w:ascii="Arial" w:eastAsia="Arial" w:hAnsi="Arial" w:cs="Arial"/>
          <w:b/>
          <w:sz w:val="24"/>
        </w:rPr>
        <w:t>Co-orientador</w:t>
      </w:r>
      <w:proofErr w:type="spellEnd"/>
      <w:r>
        <w:rPr>
          <w:rFonts w:ascii="Arial" w:eastAsia="Arial" w:hAnsi="Arial" w:cs="Arial"/>
          <w:b/>
          <w:sz w:val="24"/>
        </w:rPr>
        <w:t xml:space="preserve">: </w:t>
      </w:r>
      <w:r>
        <w:rPr>
          <w:rFonts w:ascii="Arial" w:eastAsia="Arial" w:hAnsi="Arial" w:cs="Arial"/>
          <w:sz w:val="24"/>
        </w:rPr>
        <w:t xml:space="preserve">Professor Doutor </w:t>
      </w:r>
      <w:proofErr w:type="spellStart"/>
      <w:r>
        <w:rPr>
          <w:rFonts w:ascii="Arial" w:eastAsia="Arial" w:hAnsi="Arial" w:cs="Arial"/>
          <w:sz w:val="24"/>
        </w:rPr>
        <w:t>Ismar</w:t>
      </w:r>
      <w:proofErr w:type="spellEnd"/>
      <w:r>
        <w:rPr>
          <w:rFonts w:ascii="Arial" w:eastAsia="Arial" w:hAnsi="Arial" w:cs="Arial"/>
          <w:sz w:val="24"/>
        </w:rPr>
        <w:t xml:space="preserve"> Lima Cavalcanti </w:t>
      </w:r>
    </w:p>
    <w:p w:rsidR="0082544D" w:rsidRDefault="0082544D" w:rsidP="0082544D">
      <w:pPr>
        <w:spacing w:after="0" w:line="240" w:lineRule="auto"/>
        <w:rPr>
          <w:rFonts w:ascii="Arial" w:eastAsia="Arial" w:hAnsi="Arial" w:cs="Arial"/>
          <w:b/>
          <w:sz w:val="24"/>
        </w:rPr>
      </w:pPr>
    </w:p>
    <w:p w:rsidR="0082544D" w:rsidRDefault="0082544D" w:rsidP="0082544D">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           </w:t>
      </w: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rPr>
          <w:rFonts w:ascii="Arial" w:eastAsia="Arial" w:hAnsi="Arial" w:cs="Arial"/>
          <w:sz w:val="24"/>
        </w:rPr>
      </w:pPr>
    </w:p>
    <w:p w:rsidR="0082544D" w:rsidRDefault="0082544D" w:rsidP="0082544D">
      <w:pPr>
        <w:spacing w:after="0" w:line="240" w:lineRule="auto"/>
        <w:jc w:val="center"/>
        <w:rPr>
          <w:rFonts w:ascii="Arial" w:eastAsia="Arial" w:hAnsi="Arial" w:cs="Arial"/>
          <w:b/>
          <w:sz w:val="24"/>
        </w:rPr>
      </w:pPr>
      <w:r>
        <w:rPr>
          <w:rFonts w:ascii="Arial" w:eastAsia="Arial" w:hAnsi="Arial" w:cs="Arial"/>
          <w:b/>
          <w:sz w:val="24"/>
        </w:rPr>
        <w:t>Rio de Janeiro/RJ</w:t>
      </w:r>
    </w:p>
    <w:p w:rsidR="0082544D" w:rsidRDefault="0082544D" w:rsidP="0082544D">
      <w:pPr>
        <w:spacing w:after="0" w:line="240" w:lineRule="auto"/>
        <w:jc w:val="center"/>
        <w:rPr>
          <w:rFonts w:ascii="Arial" w:eastAsia="Arial" w:hAnsi="Arial" w:cs="Arial"/>
          <w:b/>
          <w:sz w:val="24"/>
        </w:rPr>
      </w:pPr>
      <w:r>
        <w:rPr>
          <w:rFonts w:ascii="Arial" w:eastAsia="Arial" w:hAnsi="Arial" w:cs="Arial"/>
          <w:b/>
          <w:sz w:val="24"/>
        </w:rPr>
        <w:t>2016</w:t>
      </w:r>
    </w:p>
    <w:p w:rsidR="008C5AEB" w:rsidRDefault="008C5AEB" w:rsidP="0082544D">
      <w:pPr>
        <w:keepNext/>
        <w:keepLines/>
        <w:spacing w:before="480" w:after="0"/>
        <w:jc w:val="both"/>
        <w:rPr>
          <w:rFonts w:ascii="Arial" w:eastAsia="Arial" w:hAnsi="Arial" w:cs="Arial"/>
          <w:b/>
          <w:sz w:val="28"/>
        </w:rPr>
      </w:pPr>
    </w:p>
    <w:p w:rsidR="0082544D" w:rsidRDefault="0082544D" w:rsidP="0082544D">
      <w:pPr>
        <w:keepNext/>
        <w:keepLines/>
        <w:spacing w:before="480" w:after="0"/>
        <w:jc w:val="both"/>
        <w:rPr>
          <w:rFonts w:ascii="Arial" w:eastAsia="Arial" w:hAnsi="Arial" w:cs="Arial"/>
          <w:b/>
          <w:sz w:val="28"/>
        </w:rPr>
      </w:pPr>
      <w:r>
        <w:rPr>
          <w:rFonts w:ascii="Arial" w:eastAsia="Arial" w:hAnsi="Arial" w:cs="Arial"/>
          <w:b/>
          <w:sz w:val="28"/>
        </w:rPr>
        <w:t>SUMÁRIO</w:t>
      </w:r>
    </w:p>
    <w:p w:rsidR="0082544D" w:rsidRDefault="0082544D" w:rsidP="0082544D">
      <w:pPr>
        <w:keepNext/>
        <w:keepLines/>
        <w:spacing w:before="480" w:after="0"/>
        <w:jc w:val="both"/>
        <w:rPr>
          <w:rFonts w:ascii="Arial" w:eastAsia="Arial" w:hAnsi="Arial" w:cs="Arial"/>
          <w:b/>
          <w:sz w:val="28"/>
        </w:rPr>
      </w:pP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Arial" w:hAnsi="Arial" w:cs="Arial"/>
          <w:b/>
          <w:sz w:val="24"/>
        </w:rPr>
        <w:t>1.</w:t>
      </w:r>
      <w:r>
        <w:rPr>
          <w:rFonts w:ascii="Arial" w:eastAsia="Arial" w:hAnsi="Arial" w:cs="Arial"/>
          <w:b/>
          <w:sz w:val="24"/>
          <w:szCs w:val="24"/>
        </w:rPr>
        <w:t xml:space="preserve"> Introdução</w:t>
      </w:r>
      <w:r>
        <w:rPr>
          <w:rFonts w:ascii="Arial" w:eastAsia="Cambria" w:hAnsi="Arial" w:cs="Arial"/>
          <w:b/>
          <w:sz w:val="24"/>
        </w:rPr>
        <w:t>.....................................................................................................3</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2. Hipótese........................................................................................................4</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3. Objetivos.......................................................................................................4</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4. Justificativas.................................................................................................5</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5. Análise crítica de riscos e benefícios.........................................................5</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6. Seleção, aleatorização e cegamento dos pacientes.................................6</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7. Critérios de inclusão....................................................................................6</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8. Critérios de exclusão...................................................................................7</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09. Métodos.......................................................................................................7</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10. Registro e apresentação de dados..........................................................10</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11. Método do cálculo do tamanho da amostra e poder do estudo...........11</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12. Análise estatística......................................................................................11</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13. Cronograma (a partir da aprovação)........................................................12</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14. Responsabilidades....................................................................................12</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15. Critérios para suspender ou encerrar a pesquisa..................................14</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16. Infraestrutura.............................................................................................14</w:t>
      </w:r>
    </w:p>
    <w:p w:rsidR="0082544D" w:rsidRDefault="0082544D" w:rsidP="0082544D">
      <w:pPr>
        <w:tabs>
          <w:tab w:val="right" w:leader="dot" w:pos="8290"/>
        </w:tabs>
        <w:spacing w:before="120" w:after="0" w:line="240" w:lineRule="auto"/>
        <w:jc w:val="center"/>
        <w:rPr>
          <w:rFonts w:ascii="Arial" w:eastAsia="Cambria" w:hAnsi="Arial" w:cs="Arial"/>
          <w:b/>
          <w:sz w:val="24"/>
        </w:rPr>
      </w:pPr>
      <w:r>
        <w:rPr>
          <w:rFonts w:ascii="Arial" w:eastAsia="Cambria" w:hAnsi="Arial" w:cs="Arial"/>
          <w:b/>
          <w:sz w:val="24"/>
        </w:rPr>
        <w:t>17. Propriedade das informações geradas pela pesquisa..........................14</w:t>
      </w:r>
    </w:p>
    <w:p w:rsidR="0082544D" w:rsidRDefault="0082544D" w:rsidP="0082544D">
      <w:pPr>
        <w:tabs>
          <w:tab w:val="right" w:leader="dot" w:pos="8290"/>
        </w:tabs>
        <w:spacing w:before="120" w:after="0" w:line="240" w:lineRule="auto"/>
        <w:jc w:val="center"/>
        <w:rPr>
          <w:rFonts w:ascii="Arial" w:eastAsia="Cambria" w:hAnsi="Arial" w:cs="Arial"/>
          <w:b/>
        </w:rPr>
      </w:pPr>
      <w:r>
        <w:rPr>
          <w:rFonts w:ascii="Arial" w:eastAsia="Cambria" w:hAnsi="Arial" w:cs="Arial"/>
          <w:b/>
          <w:sz w:val="24"/>
        </w:rPr>
        <w:t>18.</w:t>
      </w:r>
      <w:r>
        <w:rPr>
          <w:rFonts w:ascii="Arial" w:eastAsia="Cambria" w:hAnsi="Arial" w:cs="Arial"/>
          <w:b/>
          <w:sz w:val="24"/>
          <w:szCs w:val="24"/>
        </w:rPr>
        <w:t xml:space="preserve"> Curriculum Lattes</w:t>
      </w:r>
      <w:r>
        <w:rPr>
          <w:rFonts w:ascii="Arial" w:eastAsia="Cambria" w:hAnsi="Arial" w:cs="Arial"/>
          <w:b/>
        </w:rPr>
        <w:t>..........................................................................................15</w:t>
      </w:r>
    </w:p>
    <w:p w:rsidR="0082544D" w:rsidRDefault="0082544D" w:rsidP="0082544D">
      <w:pPr>
        <w:tabs>
          <w:tab w:val="right" w:leader="dot" w:pos="8290"/>
        </w:tabs>
        <w:spacing w:before="120" w:after="0" w:line="240" w:lineRule="auto"/>
        <w:jc w:val="center"/>
        <w:rPr>
          <w:rFonts w:ascii="Arial" w:eastAsia="Cambria" w:hAnsi="Arial" w:cs="Arial"/>
          <w:b/>
        </w:rPr>
      </w:pPr>
      <w:r>
        <w:rPr>
          <w:rFonts w:ascii="Arial" w:eastAsia="Cambria" w:hAnsi="Arial" w:cs="Arial"/>
          <w:b/>
          <w:sz w:val="24"/>
          <w:szCs w:val="24"/>
        </w:rPr>
        <w:t>19. Referências</w:t>
      </w:r>
      <w:r>
        <w:rPr>
          <w:rFonts w:ascii="Arial" w:eastAsia="Cambria" w:hAnsi="Arial" w:cs="Arial"/>
          <w:b/>
        </w:rPr>
        <w:t>.....................................................................................................15</w:t>
      </w: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color w:val="FF0000"/>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spacing w:after="0" w:line="240" w:lineRule="auto"/>
        <w:jc w:val="center"/>
        <w:rPr>
          <w:rFonts w:ascii="Arial" w:eastAsia="Arial" w:hAnsi="Arial" w:cs="Arial"/>
          <w:sz w:val="24"/>
        </w:rPr>
      </w:pPr>
    </w:p>
    <w:p w:rsidR="0082544D" w:rsidRDefault="0082544D" w:rsidP="0082544D">
      <w:pPr>
        <w:pStyle w:val="PargrafodaLista"/>
        <w:keepNext/>
        <w:keepLines/>
        <w:numPr>
          <w:ilvl w:val="0"/>
          <w:numId w:val="1"/>
        </w:numPr>
        <w:spacing w:before="480" w:after="0" w:line="240" w:lineRule="auto"/>
        <w:rPr>
          <w:rFonts w:ascii="Arial" w:eastAsia="Arial" w:hAnsi="Arial" w:cs="Arial"/>
          <w:b/>
          <w:color w:val="345A8A"/>
          <w:sz w:val="24"/>
          <w:szCs w:val="24"/>
        </w:rPr>
      </w:pPr>
      <w:r>
        <w:rPr>
          <w:rFonts w:ascii="Arial" w:eastAsia="Arial" w:hAnsi="Arial" w:cs="Arial"/>
          <w:b/>
          <w:color w:val="1F497D" w:themeColor="text2"/>
          <w:sz w:val="24"/>
          <w:szCs w:val="24"/>
        </w:rPr>
        <w:t>Introdução</w:t>
      </w:r>
      <w:r>
        <w:rPr>
          <w:rFonts w:ascii="Arial" w:eastAsia="Arial" w:hAnsi="Arial" w:cs="Arial"/>
          <w:b/>
          <w:color w:val="345A8A"/>
          <w:sz w:val="24"/>
          <w:szCs w:val="24"/>
        </w:rPr>
        <w:t xml:space="preserve"> </w:t>
      </w:r>
    </w:p>
    <w:p w:rsidR="0082544D" w:rsidRPr="00921CEE" w:rsidRDefault="0082544D" w:rsidP="0082544D">
      <w:pPr>
        <w:spacing w:after="0" w:line="480" w:lineRule="auto"/>
        <w:jc w:val="both"/>
        <w:rPr>
          <w:rFonts w:ascii="Arial" w:eastAsia="Arial" w:hAnsi="Arial" w:cs="Arial"/>
          <w:sz w:val="24"/>
        </w:rPr>
      </w:pPr>
    </w:p>
    <w:p w:rsidR="0082544D" w:rsidRPr="00921CEE" w:rsidRDefault="0082544D" w:rsidP="0082544D">
      <w:pPr>
        <w:spacing w:after="0" w:line="480" w:lineRule="auto"/>
        <w:ind w:left="360" w:firstLine="348"/>
        <w:jc w:val="both"/>
        <w:rPr>
          <w:rFonts w:ascii="Arial" w:eastAsia="Arial" w:hAnsi="Arial" w:cs="Arial"/>
          <w:sz w:val="24"/>
        </w:rPr>
      </w:pPr>
      <w:r w:rsidRPr="00921CEE">
        <w:rPr>
          <w:rFonts w:ascii="Arial" w:eastAsia="Arial" w:hAnsi="Arial" w:cs="Arial"/>
          <w:sz w:val="24"/>
        </w:rPr>
        <w:t xml:space="preserve">A estratégia visando à profilaxia de náuseas e vômitos pós-operatórios é uma rotina em todo procedimento anestésico-cirúrgico realizado, já que o desconforto e a morbidade associados a essa complicação anestésica são amplamente conhecidos. Os antagonistas serotoninérgicos já são uma </w:t>
      </w:r>
      <w:r>
        <w:rPr>
          <w:rFonts w:ascii="Arial" w:eastAsia="Arial" w:hAnsi="Arial" w:cs="Arial"/>
          <w:sz w:val="24"/>
        </w:rPr>
        <w:t>classe de medicação amplamente utilizada para esse fim e que apresentam eficácia superior em relação aos outros antieméticos</w:t>
      </w:r>
      <w:r>
        <w:rPr>
          <w:rFonts w:ascii="Arial" w:eastAsia="Arial" w:hAnsi="Arial" w:cs="Arial"/>
          <w:sz w:val="24"/>
          <w:vertAlign w:val="superscript"/>
        </w:rPr>
        <w:t>1</w:t>
      </w:r>
      <w:r>
        <w:rPr>
          <w:rFonts w:ascii="Arial" w:eastAsia="Arial" w:hAnsi="Arial" w:cs="Arial"/>
          <w:sz w:val="24"/>
        </w:rPr>
        <w:t xml:space="preserve">. Seu mecanismo de ação consiste </w:t>
      </w:r>
      <w:r w:rsidRPr="00921CEE">
        <w:rPr>
          <w:rFonts w:ascii="Arial" w:eastAsia="Arial" w:hAnsi="Arial" w:cs="Arial"/>
          <w:sz w:val="24"/>
        </w:rPr>
        <w:t>na inibição do influxo de cálcio causado pela estimulação dos receptores do subtipo 5-HT</w:t>
      </w:r>
      <w:r w:rsidRPr="00921CEE">
        <w:rPr>
          <w:rFonts w:ascii="Arial" w:eastAsia="Arial" w:hAnsi="Arial" w:cs="Arial"/>
          <w:sz w:val="24"/>
          <w:vertAlign w:val="subscript"/>
        </w:rPr>
        <w:t xml:space="preserve">3 </w:t>
      </w:r>
      <w:r w:rsidRPr="00921CEE">
        <w:rPr>
          <w:rFonts w:ascii="Arial" w:eastAsia="Arial" w:hAnsi="Arial" w:cs="Arial"/>
          <w:sz w:val="24"/>
        </w:rPr>
        <w:t>nos neurônios localizados na área postrema (zona do gatilho emético)</w:t>
      </w:r>
      <w:r w:rsidRPr="00921CEE">
        <w:rPr>
          <w:rFonts w:ascii="Arial" w:eastAsia="Arial" w:hAnsi="Arial" w:cs="Arial"/>
          <w:sz w:val="24"/>
          <w:vertAlign w:val="superscript"/>
        </w:rPr>
        <w:t>2</w:t>
      </w:r>
      <w:r w:rsidR="00BB7D9F">
        <w:rPr>
          <w:rFonts w:ascii="Arial" w:eastAsia="Arial" w:hAnsi="Arial" w:cs="Arial"/>
          <w:sz w:val="24"/>
          <w:vertAlign w:val="superscript"/>
        </w:rPr>
        <w:t>,6</w:t>
      </w:r>
      <w:r w:rsidRPr="00921CEE">
        <w:rPr>
          <w:rFonts w:ascii="Arial" w:eastAsia="Arial" w:hAnsi="Arial" w:cs="Arial"/>
          <w:sz w:val="24"/>
        </w:rPr>
        <w:t>.</w:t>
      </w:r>
    </w:p>
    <w:p w:rsidR="0082544D" w:rsidRDefault="0082544D" w:rsidP="0082544D">
      <w:pPr>
        <w:spacing w:after="0" w:line="480" w:lineRule="auto"/>
        <w:ind w:left="360" w:firstLine="348"/>
        <w:jc w:val="both"/>
        <w:rPr>
          <w:rFonts w:ascii="Arial" w:eastAsia="Arial" w:hAnsi="Arial" w:cs="Arial"/>
          <w:sz w:val="24"/>
        </w:rPr>
      </w:pPr>
      <w:r w:rsidRPr="00921CEE">
        <w:rPr>
          <w:rFonts w:ascii="Arial" w:eastAsia="Arial" w:hAnsi="Arial" w:cs="Arial"/>
          <w:sz w:val="24"/>
        </w:rPr>
        <w:t xml:space="preserve">A </w:t>
      </w:r>
      <w:proofErr w:type="spellStart"/>
      <w:r w:rsidRPr="00921CEE">
        <w:rPr>
          <w:rFonts w:ascii="Arial" w:eastAsia="Arial" w:hAnsi="Arial" w:cs="Arial"/>
          <w:sz w:val="24"/>
        </w:rPr>
        <w:t>palonosetrona</w:t>
      </w:r>
      <w:proofErr w:type="spellEnd"/>
      <w:r w:rsidRPr="00921CEE">
        <w:rPr>
          <w:rFonts w:ascii="Arial" w:eastAsia="Arial" w:hAnsi="Arial" w:cs="Arial"/>
          <w:sz w:val="24"/>
        </w:rPr>
        <w:t xml:space="preserve"> é um antagonista serotoninérgico de segunda geração</w:t>
      </w:r>
      <w:r w:rsidRPr="00921CEE">
        <w:rPr>
          <w:rFonts w:ascii="Arial" w:eastAsia="Arial" w:hAnsi="Arial" w:cs="Arial"/>
          <w:sz w:val="24"/>
          <w:vertAlign w:val="subscript"/>
        </w:rPr>
        <w:t xml:space="preserve"> </w:t>
      </w:r>
      <w:r w:rsidRPr="00921CEE">
        <w:rPr>
          <w:rFonts w:ascii="Arial" w:eastAsia="Arial" w:hAnsi="Arial" w:cs="Arial"/>
          <w:sz w:val="24"/>
        </w:rPr>
        <w:t>com afinidade elevada de ligação ao receptor 5-HT</w:t>
      </w:r>
      <w:r w:rsidRPr="00921CEE">
        <w:rPr>
          <w:rFonts w:ascii="Arial" w:eastAsia="Arial" w:hAnsi="Arial" w:cs="Arial"/>
          <w:sz w:val="24"/>
          <w:vertAlign w:val="subscript"/>
        </w:rPr>
        <w:t>3</w:t>
      </w:r>
      <w:r w:rsidRPr="00921CEE">
        <w:rPr>
          <w:rFonts w:ascii="Arial" w:eastAsia="Arial" w:hAnsi="Arial" w:cs="Arial"/>
          <w:sz w:val="24"/>
        </w:rPr>
        <w:t>. Tem uma estrutura química única e com maior meia vida plasmática que os demais medicamentos dessa classe</w:t>
      </w:r>
      <w:r w:rsidRPr="00921CEE">
        <w:rPr>
          <w:rFonts w:ascii="Arial" w:eastAsia="Arial" w:hAnsi="Arial" w:cs="Arial"/>
          <w:sz w:val="24"/>
          <w:vertAlign w:val="superscript"/>
        </w:rPr>
        <w:t>3,4</w:t>
      </w:r>
      <w:r w:rsidRPr="00921CEE">
        <w:rPr>
          <w:rFonts w:ascii="Arial" w:eastAsia="Arial" w:hAnsi="Arial" w:cs="Arial"/>
          <w:sz w:val="24"/>
        </w:rPr>
        <w:t xml:space="preserve">. Foi inicialmente estudado como </w:t>
      </w:r>
      <w:proofErr w:type="spellStart"/>
      <w:r w:rsidRPr="00921CEE">
        <w:rPr>
          <w:rFonts w:ascii="Arial" w:eastAsia="Arial" w:hAnsi="Arial" w:cs="Arial"/>
          <w:sz w:val="24"/>
        </w:rPr>
        <w:t>antiemético</w:t>
      </w:r>
      <w:proofErr w:type="spellEnd"/>
      <w:r w:rsidRPr="00921CEE">
        <w:rPr>
          <w:rFonts w:ascii="Arial" w:eastAsia="Arial" w:hAnsi="Arial" w:cs="Arial"/>
          <w:sz w:val="24"/>
        </w:rPr>
        <w:t xml:space="preserve"> pós-quimioterapia</w:t>
      </w:r>
      <w:r w:rsidRPr="00921CEE">
        <w:rPr>
          <w:rFonts w:ascii="Arial" w:eastAsia="Arial" w:hAnsi="Arial" w:cs="Arial"/>
          <w:sz w:val="24"/>
          <w:vertAlign w:val="superscript"/>
        </w:rPr>
        <w:t>5</w:t>
      </w:r>
      <w:r w:rsidRPr="00921CEE">
        <w:rPr>
          <w:rFonts w:ascii="Arial" w:eastAsia="Arial" w:hAnsi="Arial" w:cs="Arial"/>
          <w:sz w:val="24"/>
        </w:rPr>
        <w:t xml:space="preserve">, mas rapidamente também se mostrou eficaz na </w:t>
      </w:r>
      <w:r>
        <w:rPr>
          <w:rFonts w:ascii="Arial" w:eastAsia="Arial" w:hAnsi="Arial" w:cs="Arial"/>
          <w:sz w:val="24"/>
        </w:rPr>
        <w:t>profilaxia de náuseas e vômitos pós-operatórios (PNVPO)</w:t>
      </w:r>
      <w:r>
        <w:rPr>
          <w:rFonts w:ascii="Arial" w:eastAsia="Arial" w:hAnsi="Arial" w:cs="Arial"/>
          <w:sz w:val="24"/>
          <w:vertAlign w:val="superscript"/>
        </w:rPr>
        <w:t>6</w:t>
      </w:r>
      <w:r>
        <w:rPr>
          <w:rFonts w:ascii="Arial" w:eastAsia="Arial" w:hAnsi="Arial" w:cs="Arial"/>
          <w:sz w:val="24"/>
        </w:rPr>
        <w:t xml:space="preserve">. A Palonosetrona é normalmente utilizada em uma dose fixa de 75 </w:t>
      </w:r>
      <w:proofErr w:type="spellStart"/>
      <w:r>
        <w:rPr>
          <w:rFonts w:ascii="Arial" w:eastAsia="Arial" w:hAnsi="Arial" w:cs="Arial"/>
          <w:sz w:val="24"/>
        </w:rPr>
        <w:t>mcg</w:t>
      </w:r>
      <w:proofErr w:type="spellEnd"/>
      <w:r>
        <w:rPr>
          <w:rFonts w:ascii="Arial" w:eastAsia="Arial" w:hAnsi="Arial" w:cs="Arial"/>
          <w:sz w:val="24"/>
        </w:rPr>
        <w:t xml:space="preserve"> para a PNVPO, apesar de alguns estudos terem sido realizados utilizando a dose ajustada pelo peso</w:t>
      </w:r>
      <w:r>
        <w:rPr>
          <w:rFonts w:ascii="Arial" w:eastAsia="Arial" w:hAnsi="Arial" w:cs="Arial"/>
          <w:sz w:val="24"/>
          <w:vertAlign w:val="superscript"/>
        </w:rPr>
        <w:t>7,8</w:t>
      </w:r>
      <w:r>
        <w:rPr>
          <w:rFonts w:ascii="Arial" w:eastAsia="Arial" w:hAnsi="Arial" w:cs="Arial"/>
          <w:sz w:val="24"/>
        </w:rPr>
        <w:t xml:space="preserve">, ainda é necessária a determinação da dose ideal para pacientes obesos, uma vez que, até a presente data não há estudo clínico publicado nesse grupo populacional. </w:t>
      </w:r>
    </w:p>
    <w:p w:rsidR="0082544D" w:rsidRDefault="0082544D" w:rsidP="0082544D">
      <w:pPr>
        <w:pStyle w:val="PargrafodaLista"/>
        <w:numPr>
          <w:ilvl w:val="0"/>
          <w:numId w:val="1"/>
        </w:numPr>
        <w:spacing w:after="0" w:line="480" w:lineRule="auto"/>
        <w:jc w:val="both"/>
        <w:rPr>
          <w:rFonts w:ascii="Arial" w:eastAsia="Arial" w:hAnsi="Arial" w:cs="Arial"/>
          <w:b/>
          <w:color w:val="1F497D" w:themeColor="text2"/>
          <w:sz w:val="26"/>
        </w:rPr>
      </w:pPr>
      <w:r>
        <w:rPr>
          <w:rFonts w:ascii="Arial" w:eastAsia="Arial" w:hAnsi="Arial" w:cs="Arial"/>
          <w:b/>
          <w:color w:val="1F497D" w:themeColor="text2"/>
          <w:sz w:val="26"/>
        </w:rPr>
        <w:t>Hipótese</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lastRenderedPageBreak/>
        <w:t xml:space="preserve"> A hipótese do presente estudo é que o uso da </w:t>
      </w:r>
      <w:proofErr w:type="spellStart"/>
      <w:r>
        <w:rPr>
          <w:rFonts w:ascii="Arial" w:eastAsia="Arial" w:hAnsi="Arial" w:cs="Arial"/>
          <w:sz w:val="24"/>
        </w:rPr>
        <w:t>palonosetrona</w:t>
      </w:r>
      <w:proofErr w:type="spellEnd"/>
      <w:r>
        <w:rPr>
          <w:rFonts w:ascii="Arial" w:eastAsia="Arial" w:hAnsi="Arial" w:cs="Arial"/>
          <w:sz w:val="24"/>
        </w:rPr>
        <w:t xml:space="preserve"> em uma dose ajustada pelo peso (1mcg/kg) é mais eficaz que uma dose fixa (75mcg) na prevenção de náuseas e vômitos pós-operatórios nas cirurgias de mama em pacientes do gênero feminino com índice de massa corporal igual ou acima de 30 kg/m</w:t>
      </w:r>
      <w:r>
        <w:rPr>
          <w:rFonts w:ascii="Arial" w:eastAsia="Arial" w:hAnsi="Arial" w:cs="Arial"/>
          <w:sz w:val="24"/>
          <w:vertAlign w:val="superscript"/>
        </w:rPr>
        <w:t>2</w:t>
      </w:r>
      <w:r>
        <w:rPr>
          <w:rFonts w:ascii="Arial" w:eastAsia="Arial" w:hAnsi="Arial" w:cs="Arial"/>
          <w:sz w:val="24"/>
        </w:rPr>
        <w:t>.</w:t>
      </w:r>
    </w:p>
    <w:p w:rsidR="0082544D" w:rsidRDefault="0082544D" w:rsidP="0082544D">
      <w:pPr>
        <w:spacing w:after="0" w:line="480" w:lineRule="auto"/>
        <w:ind w:firstLine="720"/>
        <w:jc w:val="both"/>
        <w:rPr>
          <w:rFonts w:ascii="Arial" w:eastAsia="Arial" w:hAnsi="Arial" w:cs="Arial"/>
          <w:sz w:val="24"/>
        </w:rPr>
      </w:pPr>
    </w:p>
    <w:p w:rsidR="0082544D" w:rsidRDefault="0082544D" w:rsidP="0082544D">
      <w:pPr>
        <w:spacing w:after="0" w:line="480" w:lineRule="auto"/>
        <w:jc w:val="both"/>
        <w:rPr>
          <w:rFonts w:ascii="Arial" w:eastAsia="Arial" w:hAnsi="Arial" w:cs="Arial"/>
          <w:b/>
          <w:color w:val="1F497D" w:themeColor="text2"/>
          <w:sz w:val="24"/>
          <w:szCs w:val="24"/>
        </w:rPr>
      </w:pPr>
      <w:r>
        <w:rPr>
          <w:rFonts w:ascii="Arial" w:eastAsia="Arial" w:hAnsi="Arial" w:cs="Arial"/>
          <w:b/>
          <w:color w:val="1F497D" w:themeColor="text2"/>
          <w:sz w:val="24"/>
          <w:szCs w:val="24"/>
        </w:rPr>
        <w:t>3. Objetivos</w:t>
      </w:r>
    </w:p>
    <w:p w:rsidR="0082544D" w:rsidRDefault="0082544D" w:rsidP="0082544D">
      <w:pPr>
        <w:spacing w:after="0" w:line="480" w:lineRule="auto"/>
        <w:jc w:val="both"/>
        <w:rPr>
          <w:rFonts w:ascii="Arial" w:eastAsia="Arial" w:hAnsi="Arial" w:cs="Arial"/>
          <w:color w:val="002060"/>
          <w:sz w:val="24"/>
        </w:rPr>
      </w:pPr>
      <w:r>
        <w:rPr>
          <w:rFonts w:ascii="Arial" w:eastAsia="Arial" w:hAnsi="Arial" w:cs="Arial"/>
          <w:b/>
          <w:color w:val="4F81BD"/>
          <w:sz w:val="28"/>
          <w:szCs w:val="28"/>
        </w:rPr>
        <w:t xml:space="preserve">     </w:t>
      </w:r>
      <w:r>
        <w:rPr>
          <w:rFonts w:ascii="Arial" w:eastAsia="Arial" w:hAnsi="Arial" w:cs="Arial"/>
          <w:b/>
          <w:color w:val="002060"/>
          <w:sz w:val="24"/>
          <w:szCs w:val="24"/>
        </w:rPr>
        <w:t>Primários:</w:t>
      </w:r>
      <w:r>
        <w:rPr>
          <w:rFonts w:ascii="Arial" w:eastAsia="Arial" w:hAnsi="Arial" w:cs="Arial"/>
          <w:color w:val="002060"/>
          <w:sz w:val="24"/>
        </w:rPr>
        <w:t xml:space="preserve"> </w:t>
      </w:r>
    </w:p>
    <w:p w:rsidR="0082544D" w:rsidRDefault="0082544D" w:rsidP="0082544D">
      <w:pPr>
        <w:spacing w:after="0" w:line="480" w:lineRule="auto"/>
        <w:jc w:val="both"/>
        <w:rPr>
          <w:rFonts w:ascii="Arial" w:eastAsia="Arial" w:hAnsi="Arial" w:cs="Arial"/>
          <w:color w:val="8DB3E2" w:themeColor="text2" w:themeTint="66"/>
          <w:sz w:val="28"/>
          <w:szCs w:val="28"/>
        </w:rPr>
      </w:pPr>
      <w:r>
        <w:rPr>
          <w:rFonts w:ascii="Arial" w:eastAsia="Arial" w:hAnsi="Arial" w:cs="Arial"/>
          <w:sz w:val="24"/>
        </w:rPr>
        <w:t xml:space="preserve">3.a) Determinar a frequência dos episódios individuais de náuseas no </w:t>
      </w:r>
      <w:proofErr w:type="gramStart"/>
      <w:r>
        <w:rPr>
          <w:rFonts w:ascii="Arial" w:eastAsia="Arial" w:hAnsi="Arial" w:cs="Arial"/>
          <w:sz w:val="24"/>
        </w:rPr>
        <w:t>período  de</w:t>
      </w:r>
      <w:proofErr w:type="gramEnd"/>
      <w:r>
        <w:rPr>
          <w:rFonts w:ascii="Arial" w:eastAsia="Arial" w:hAnsi="Arial" w:cs="Arial"/>
          <w:sz w:val="24"/>
        </w:rPr>
        <w:t xml:space="preserve"> </w:t>
      </w:r>
      <w:r w:rsidR="00763CE1">
        <w:rPr>
          <w:rFonts w:ascii="Arial" w:eastAsia="Arial" w:hAnsi="Arial" w:cs="Arial"/>
          <w:sz w:val="24"/>
        </w:rPr>
        <w:t>1</w:t>
      </w:r>
      <w:r w:rsidR="007A3E07">
        <w:rPr>
          <w:rFonts w:ascii="Arial" w:eastAsia="Arial" w:hAnsi="Arial" w:cs="Arial"/>
          <w:sz w:val="24"/>
        </w:rPr>
        <w:t xml:space="preserve">, </w:t>
      </w:r>
      <w:r>
        <w:rPr>
          <w:rFonts w:ascii="Arial" w:eastAsia="Arial" w:hAnsi="Arial" w:cs="Arial"/>
          <w:sz w:val="24"/>
        </w:rPr>
        <w:t xml:space="preserve">6, 24 e 48 horas no pós-operatório;. </w:t>
      </w:r>
      <w:r>
        <w:rPr>
          <w:rFonts w:ascii="Arial" w:eastAsia="Arial" w:hAnsi="Arial" w:cs="Arial"/>
          <w:sz w:val="24"/>
        </w:rPr>
        <w:br/>
      </w:r>
      <w:r>
        <w:rPr>
          <w:rFonts w:ascii="Arial" w:eastAsia="Arial" w:hAnsi="Arial" w:cs="Arial"/>
          <w:color w:val="000000" w:themeColor="text1"/>
          <w:sz w:val="24"/>
        </w:rPr>
        <w:t>3.b) Determinar a frequência dos episódios individuais de vômitos no período de</w:t>
      </w:r>
      <w:r w:rsidR="007A3E07">
        <w:rPr>
          <w:rFonts w:ascii="Arial" w:eastAsia="Arial" w:hAnsi="Arial" w:cs="Arial"/>
          <w:color w:val="000000" w:themeColor="text1"/>
          <w:sz w:val="24"/>
        </w:rPr>
        <w:t xml:space="preserve"> </w:t>
      </w:r>
      <w:r w:rsidR="00763CE1">
        <w:rPr>
          <w:rFonts w:ascii="Arial" w:eastAsia="Arial" w:hAnsi="Arial" w:cs="Arial"/>
          <w:color w:val="000000" w:themeColor="text1"/>
          <w:sz w:val="24"/>
        </w:rPr>
        <w:t>1</w:t>
      </w:r>
      <w:r w:rsidR="007A3E07">
        <w:rPr>
          <w:rFonts w:ascii="Arial" w:eastAsia="Arial" w:hAnsi="Arial" w:cs="Arial"/>
          <w:color w:val="000000" w:themeColor="text1"/>
          <w:sz w:val="24"/>
        </w:rPr>
        <w:t>,</w:t>
      </w:r>
      <w:r>
        <w:rPr>
          <w:rFonts w:ascii="Arial" w:eastAsia="Arial" w:hAnsi="Arial" w:cs="Arial"/>
          <w:color w:val="000000" w:themeColor="text1"/>
          <w:sz w:val="24"/>
        </w:rPr>
        <w:t xml:space="preserve"> 6, 24 e 48 horas no pós-operatório</w:t>
      </w:r>
      <w:r>
        <w:rPr>
          <w:rFonts w:ascii="Arial" w:eastAsia="Arial" w:hAnsi="Arial" w:cs="Arial"/>
          <w:color w:val="000000" w:themeColor="text1"/>
          <w:sz w:val="28"/>
          <w:szCs w:val="28"/>
        </w:rPr>
        <w:t xml:space="preserve">; </w:t>
      </w:r>
    </w:p>
    <w:p w:rsidR="0082544D" w:rsidRDefault="0082544D" w:rsidP="0082544D">
      <w:pPr>
        <w:spacing w:after="0" w:line="480" w:lineRule="auto"/>
        <w:jc w:val="both"/>
        <w:rPr>
          <w:rFonts w:ascii="Arial" w:eastAsia="Arial" w:hAnsi="Arial" w:cs="Arial"/>
          <w:sz w:val="24"/>
        </w:rPr>
      </w:pPr>
      <w:r>
        <w:rPr>
          <w:rFonts w:ascii="Arial" w:eastAsia="Arial" w:hAnsi="Arial" w:cs="Arial"/>
          <w:sz w:val="24"/>
        </w:rPr>
        <w:t xml:space="preserve">3.c) Comparar a frequência da necessidade de uso de medicação de resgate </w:t>
      </w:r>
      <w:proofErr w:type="spellStart"/>
      <w:r>
        <w:rPr>
          <w:rFonts w:ascii="Arial" w:eastAsia="Arial" w:hAnsi="Arial" w:cs="Arial"/>
          <w:sz w:val="24"/>
        </w:rPr>
        <w:t>antiemética</w:t>
      </w:r>
      <w:proofErr w:type="spellEnd"/>
      <w:r>
        <w:rPr>
          <w:rFonts w:ascii="Arial" w:eastAsia="Arial" w:hAnsi="Arial" w:cs="Arial"/>
          <w:sz w:val="24"/>
        </w:rPr>
        <w:t xml:space="preserve"> nos períodos de </w:t>
      </w:r>
      <w:r w:rsidR="00763CE1">
        <w:rPr>
          <w:rFonts w:ascii="Arial" w:eastAsia="Arial" w:hAnsi="Arial" w:cs="Arial"/>
          <w:sz w:val="24"/>
        </w:rPr>
        <w:t>1</w:t>
      </w:r>
      <w:r w:rsidR="007A3E07">
        <w:rPr>
          <w:rFonts w:ascii="Arial" w:eastAsia="Arial" w:hAnsi="Arial" w:cs="Arial"/>
          <w:sz w:val="24"/>
        </w:rPr>
        <w:t xml:space="preserve">, </w:t>
      </w:r>
      <w:r>
        <w:rPr>
          <w:rFonts w:ascii="Arial" w:eastAsia="Arial" w:hAnsi="Arial" w:cs="Arial"/>
          <w:sz w:val="24"/>
        </w:rPr>
        <w:t xml:space="preserve">6, 24 e 48 horas no pós-operatório; </w:t>
      </w:r>
    </w:p>
    <w:p w:rsidR="0082544D" w:rsidRDefault="0082544D" w:rsidP="0082544D">
      <w:pPr>
        <w:tabs>
          <w:tab w:val="left" w:pos="1440"/>
        </w:tabs>
        <w:spacing w:after="0" w:line="480" w:lineRule="auto"/>
        <w:jc w:val="both"/>
        <w:rPr>
          <w:rFonts w:ascii="Arial" w:eastAsia="Arial" w:hAnsi="Arial" w:cs="Arial"/>
          <w:sz w:val="24"/>
        </w:rPr>
      </w:pPr>
      <w:r>
        <w:rPr>
          <w:rFonts w:ascii="Arial" w:eastAsia="Arial" w:hAnsi="Arial" w:cs="Arial"/>
          <w:sz w:val="24"/>
        </w:rPr>
        <w:t xml:space="preserve">3.d) Determinar o número de pacientes que apresentaram resposta </w:t>
      </w:r>
      <w:proofErr w:type="spellStart"/>
      <w:r>
        <w:rPr>
          <w:rFonts w:ascii="Arial" w:eastAsia="Arial" w:hAnsi="Arial" w:cs="Arial"/>
          <w:sz w:val="24"/>
        </w:rPr>
        <w:t>antiemética</w:t>
      </w:r>
      <w:proofErr w:type="spellEnd"/>
      <w:r>
        <w:rPr>
          <w:rFonts w:ascii="Arial" w:eastAsia="Arial" w:hAnsi="Arial" w:cs="Arial"/>
          <w:sz w:val="24"/>
        </w:rPr>
        <w:t xml:space="preserve"> completa (ausência de náusea, de vômitos e de necessidade de medicação de resgate).</w:t>
      </w:r>
    </w:p>
    <w:p w:rsidR="0082544D" w:rsidRDefault="0082544D" w:rsidP="0082544D">
      <w:pPr>
        <w:spacing w:after="0" w:line="480" w:lineRule="auto"/>
        <w:jc w:val="both"/>
        <w:rPr>
          <w:rFonts w:ascii="Arial" w:eastAsia="Arial" w:hAnsi="Arial" w:cs="Arial"/>
          <w:b/>
          <w:color w:val="1F497D" w:themeColor="text2"/>
          <w:sz w:val="24"/>
          <w:szCs w:val="24"/>
        </w:rPr>
      </w:pPr>
      <w:r>
        <w:rPr>
          <w:rFonts w:ascii="Arial" w:eastAsia="Arial" w:hAnsi="Arial" w:cs="Arial"/>
          <w:b/>
          <w:color w:val="1F497D" w:themeColor="text2"/>
          <w:sz w:val="28"/>
          <w:szCs w:val="28"/>
        </w:rPr>
        <w:t xml:space="preserve">   </w:t>
      </w:r>
      <w:r>
        <w:rPr>
          <w:rFonts w:ascii="Arial" w:eastAsia="Arial" w:hAnsi="Arial" w:cs="Arial"/>
          <w:b/>
          <w:color w:val="1F497D" w:themeColor="text2"/>
          <w:sz w:val="24"/>
          <w:szCs w:val="24"/>
        </w:rPr>
        <w:t>Secundário:</w:t>
      </w:r>
    </w:p>
    <w:p w:rsidR="0082544D" w:rsidRDefault="0082544D" w:rsidP="0082544D">
      <w:pPr>
        <w:spacing w:after="0" w:line="480" w:lineRule="auto"/>
        <w:ind w:firstLine="708"/>
        <w:jc w:val="both"/>
        <w:rPr>
          <w:rFonts w:ascii="Arial" w:eastAsia="Arial" w:hAnsi="Arial" w:cs="Arial"/>
          <w:b/>
          <w:sz w:val="24"/>
          <w:szCs w:val="24"/>
        </w:rPr>
      </w:pPr>
      <w:r>
        <w:rPr>
          <w:rFonts w:ascii="Arial" w:hAnsi="Arial" w:cs="Arial"/>
          <w:sz w:val="24"/>
          <w:szCs w:val="24"/>
        </w:rPr>
        <w:t>Avaliar a frequência do polimorfismo dos receptores 5-HT</w:t>
      </w:r>
      <w:r>
        <w:rPr>
          <w:rFonts w:ascii="Arial" w:hAnsi="Arial" w:cs="Arial"/>
          <w:sz w:val="24"/>
          <w:szCs w:val="24"/>
          <w:vertAlign w:val="subscript"/>
        </w:rPr>
        <w:t>3</w:t>
      </w:r>
      <w:r>
        <w:rPr>
          <w:rFonts w:ascii="Arial" w:hAnsi="Arial" w:cs="Arial"/>
          <w:sz w:val="24"/>
          <w:szCs w:val="24"/>
        </w:rPr>
        <w:t xml:space="preserve"> e a sua correlação com a intensidade da ação </w:t>
      </w:r>
      <w:proofErr w:type="spellStart"/>
      <w:r>
        <w:rPr>
          <w:rFonts w:ascii="Arial" w:hAnsi="Arial" w:cs="Arial"/>
          <w:sz w:val="24"/>
          <w:szCs w:val="24"/>
        </w:rPr>
        <w:t>antiemética</w:t>
      </w:r>
      <w:proofErr w:type="spellEnd"/>
      <w:r>
        <w:rPr>
          <w:rFonts w:ascii="Arial" w:hAnsi="Arial" w:cs="Arial"/>
          <w:sz w:val="24"/>
          <w:szCs w:val="24"/>
        </w:rPr>
        <w:t xml:space="preserve"> e dos efeitos adversos</w:t>
      </w:r>
    </w:p>
    <w:p w:rsidR="0082544D" w:rsidRDefault="0082544D" w:rsidP="0082544D">
      <w:pPr>
        <w:keepNext/>
        <w:keepLines/>
        <w:spacing w:before="200" w:after="0" w:line="480" w:lineRule="auto"/>
        <w:rPr>
          <w:rFonts w:ascii="Arial" w:eastAsia="Arial" w:hAnsi="Arial" w:cs="Arial"/>
          <w:b/>
          <w:color w:val="1F497D" w:themeColor="text2"/>
          <w:sz w:val="24"/>
          <w:szCs w:val="24"/>
        </w:rPr>
      </w:pPr>
      <w:r>
        <w:rPr>
          <w:rFonts w:ascii="Arial" w:eastAsia="Arial" w:hAnsi="Arial" w:cs="Arial"/>
          <w:b/>
          <w:color w:val="1F497D" w:themeColor="text2"/>
          <w:sz w:val="24"/>
          <w:szCs w:val="24"/>
        </w:rPr>
        <w:t>4. Justificativa</w:t>
      </w:r>
    </w:p>
    <w:p w:rsidR="0082544D" w:rsidRDefault="0082544D" w:rsidP="0082544D">
      <w:pPr>
        <w:spacing w:after="0" w:line="480" w:lineRule="auto"/>
        <w:ind w:firstLine="708"/>
        <w:jc w:val="both"/>
        <w:rPr>
          <w:rFonts w:ascii="Arial" w:eastAsia="Arial" w:hAnsi="Arial" w:cs="Arial"/>
          <w:sz w:val="24"/>
        </w:rPr>
      </w:pPr>
      <w:r w:rsidRPr="00921CEE">
        <w:rPr>
          <w:rFonts w:ascii="Arial" w:eastAsia="Arial" w:hAnsi="Arial" w:cs="Arial"/>
          <w:sz w:val="24"/>
          <w:szCs w:val="24"/>
        </w:rPr>
        <w:t xml:space="preserve">A </w:t>
      </w:r>
      <w:proofErr w:type="spellStart"/>
      <w:r w:rsidRPr="00921CEE">
        <w:rPr>
          <w:rFonts w:ascii="Arial" w:eastAsia="Arial" w:hAnsi="Arial" w:cs="Arial"/>
          <w:sz w:val="24"/>
        </w:rPr>
        <w:t>palonosetrona</w:t>
      </w:r>
      <w:proofErr w:type="spellEnd"/>
      <w:r w:rsidRPr="00921CEE">
        <w:rPr>
          <w:rFonts w:ascii="Arial" w:eastAsia="Arial" w:hAnsi="Arial" w:cs="Arial"/>
          <w:sz w:val="24"/>
        </w:rPr>
        <w:t>, um antagonista dos receptores de serotonina 5-HT</w:t>
      </w:r>
      <w:r w:rsidRPr="00921CEE">
        <w:rPr>
          <w:rFonts w:ascii="Arial" w:eastAsia="Arial" w:hAnsi="Arial" w:cs="Arial"/>
          <w:sz w:val="24"/>
          <w:vertAlign w:val="subscript"/>
        </w:rPr>
        <w:t xml:space="preserve">3 </w:t>
      </w:r>
      <w:r w:rsidRPr="00921CEE">
        <w:rPr>
          <w:rFonts w:ascii="Arial" w:eastAsia="Arial" w:hAnsi="Arial" w:cs="Arial"/>
          <w:sz w:val="24"/>
        </w:rPr>
        <w:t xml:space="preserve">de segunda geração, tem sido crescentemente utilizado na profilaxia de náuseas e vômitos pós-operatório. Entretanto, a maioria dos estudos utiliza uma dose fixa de 75mcg de </w:t>
      </w:r>
      <w:proofErr w:type="spellStart"/>
      <w:r w:rsidRPr="00921CEE">
        <w:rPr>
          <w:rFonts w:ascii="Arial" w:eastAsia="Arial" w:hAnsi="Arial" w:cs="Arial"/>
          <w:sz w:val="24"/>
        </w:rPr>
        <w:t>palonosetrona</w:t>
      </w:r>
      <w:proofErr w:type="spellEnd"/>
      <w:r w:rsidRPr="00921CEE">
        <w:rPr>
          <w:rFonts w:ascii="Arial" w:eastAsia="Arial" w:hAnsi="Arial" w:cs="Arial"/>
          <w:sz w:val="24"/>
        </w:rPr>
        <w:t xml:space="preserve"> intravenoso, sendo necessária uma avaliação </w:t>
      </w:r>
      <w:r>
        <w:rPr>
          <w:rFonts w:ascii="Arial" w:eastAsia="Arial" w:hAnsi="Arial" w:cs="Arial"/>
          <w:sz w:val="24"/>
        </w:rPr>
        <w:t xml:space="preserve">do </w:t>
      </w:r>
      <w:r>
        <w:rPr>
          <w:rFonts w:ascii="Arial" w:eastAsia="Arial" w:hAnsi="Arial" w:cs="Arial"/>
          <w:sz w:val="24"/>
        </w:rPr>
        <w:lastRenderedPageBreak/>
        <w:t>benefício da utilização de uma dose ajustada pelo peso corporal na determinação da eficácia do fármaco em pacientes femininas e obesas. Até a presente data não há estudo clínico publicado nesse grupo populacional.</w:t>
      </w:r>
    </w:p>
    <w:p w:rsidR="0082544D" w:rsidRDefault="0082544D" w:rsidP="0082544D">
      <w:pPr>
        <w:spacing w:after="0" w:line="480" w:lineRule="auto"/>
        <w:ind w:firstLine="708"/>
        <w:jc w:val="both"/>
        <w:rPr>
          <w:rFonts w:ascii="Arial" w:eastAsia="Arial" w:hAnsi="Arial" w:cs="Arial"/>
          <w:sz w:val="24"/>
        </w:rPr>
      </w:pPr>
      <w:r>
        <w:rPr>
          <w:rFonts w:ascii="Arial" w:eastAsia="Arial" w:hAnsi="Arial" w:cs="Arial"/>
          <w:sz w:val="24"/>
        </w:rPr>
        <w:t>Serão incluídas as avalições dos polimorfismos genético dos receptores 5-HT</w:t>
      </w:r>
      <w:r>
        <w:rPr>
          <w:rFonts w:ascii="Arial" w:eastAsia="Arial" w:hAnsi="Arial" w:cs="Arial"/>
          <w:sz w:val="24"/>
          <w:vertAlign w:val="subscript"/>
        </w:rPr>
        <w:t xml:space="preserve">3 </w:t>
      </w:r>
      <w:r>
        <w:rPr>
          <w:rFonts w:ascii="Arial" w:eastAsia="Arial" w:hAnsi="Arial" w:cs="Arial"/>
          <w:sz w:val="24"/>
        </w:rPr>
        <w:t xml:space="preserve">para avaliar a frequência dessa alteração e sua influência na ação </w:t>
      </w:r>
      <w:proofErr w:type="spellStart"/>
      <w:r>
        <w:rPr>
          <w:rFonts w:ascii="Arial" w:eastAsia="Arial" w:hAnsi="Arial" w:cs="Arial"/>
          <w:sz w:val="24"/>
        </w:rPr>
        <w:t>antiemética</w:t>
      </w:r>
      <w:proofErr w:type="spellEnd"/>
      <w:r>
        <w:rPr>
          <w:rFonts w:ascii="Arial" w:eastAsia="Arial" w:hAnsi="Arial" w:cs="Arial"/>
          <w:sz w:val="24"/>
        </w:rPr>
        <w:t>.</w:t>
      </w:r>
    </w:p>
    <w:p w:rsidR="0082544D" w:rsidRDefault="0082544D" w:rsidP="0082544D">
      <w:pPr>
        <w:spacing w:after="0" w:line="480" w:lineRule="auto"/>
        <w:ind w:firstLine="708"/>
        <w:jc w:val="both"/>
        <w:rPr>
          <w:rFonts w:ascii="Arial" w:eastAsia="Arial" w:hAnsi="Arial" w:cs="Arial"/>
          <w:sz w:val="24"/>
        </w:rPr>
      </w:pPr>
    </w:p>
    <w:p w:rsidR="0082544D" w:rsidRDefault="0082544D" w:rsidP="0082544D">
      <w:pPr>
        <w:keepNext/>
        <w:keepLines/>
        <w:spacing w:before="200" w:after="0" w:line="480" w:lineRule="auto"/>
        <w:rPr>
          <w:rFonts w:ascii="Arial" w:eastAsia="Arial" w:hAnsi="Arial" w:cs="Arial"/>
          <w:b/>
          <w:color w:val="1F497D" w:themeColor="text2"/>
          <w:sz w:val="26"/>
        </w:rPr>
      </w:pPr>
      <w:r>
        <w:rPr>
          <w:rFonts w:ascii="Arial" w:eastAsia="Arial" w:hAnsi="Arial" w:cs="Arial"/>
          <w:b/>
          <w:color w:val="1F497D" w:themeColor="text2"/>
          <w:sz w:val="26"/>
        </w:rPr>
        <w:t>5. Análise crítica de riscos e benefícios</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As ocorrências de náuseas e vômitos no pós-operatório preocupam o anestesiologista porque elas acontecem frequentemente, propiciam o retardo na recuperação cirúrgica e reduzem o grau de satisfação do paciente. Os benefícios da profilaxia de náuseas e vômitos no pós-operatório (PNVPO) já foram amplamente estudados. Os antagonistas 5-HT</w:t>
      </w:r>
      <w:r>
        <w:rPr>
          <w:rFonts w:ascii="Arial" w:eastAsia="Arial" w:hAnsi="Arial" w:cs="Arial"/>
          <w:sz w:val="24"/>
          <w:vertAlign w:val="subscript"/>
        </w:rPr>
        <w:t>3</w:t>
      </w:r>
      <w:r>
        <w:rPr>
          <w:rFonts w:ascii="Arial" w:eastAsia="Arial" w:hAnsi="Arial" w:cs="Arial"/>
          <w:sz w:val="24"/>
        </w:rPr>
        <w:t xml:space="preserve"> têm eficiência reconhecida e apresentam-se como terapia de primeira linha. A determinação da melhor dose para o uso da </w:t>
      </w:r>
      <w:proofErr w:type="spellStart"/>
      <w:r>
        <w:rPr>
          <w:rFonts w:ascii="Arial" w:eastAsia="Arial" w:hAnsi="Arial" w:cs="Arial"/>
          <w:sz w:val="24"/>
        </w:rPr>
        <w:t>palonosetrona</w:t>
      </w:r>
      <w:proofErr w:type="spellEnd"/>
      <w:r>
        <w:rPr>
          <w:rFonts w:ascii="Arial" w:eastAsia="Arial" w:hAnsi="Arial" w:cs="Arial"/>
          <w:sz w:val="24"/>
        </w:rPr>
        <w:t xml:space="preserve"> poderá aumentar a eficácia do seu uso na PNVPO. </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Alguns efeitos adversos podem ocorrer no presente estudo e os mais frequentes são: sedação, cefaleia e vertigem. Existem, porém, os riscos inerentes aos procedimentos anestésico-cirúrgicos, tais como: infecções, hemorragias, arritmias, alergias e dor, entre outros. </w:t>
      </w:r>
    </w:p>
    <w:p w:rsidR="0082544D" w:rsidRDefault="0082544D" w:rsidP="0082544D">
      <w:pPr>
        <w:spacing w:after="0" w:line="240" w:lineRule="auto"/>
        <w:jc w:val="both"/>
        <w:rPr>
          <w:rFonts w:ascii="Arial" w:eastAsia="Arial" w:hAnsi="Arial" w:cs="Arial"/>
          <w:color w:val="1F497D" w:themeColor="text2"/>
          <w:sz w:val="24"/>
        </w:rPr>
      </w:pPr>
    </w:p>
    <w:p w:rsidR="0082544D" w:rsidRDefault="0082544D" w:rsidP="0082544D">
      <w:pPr>
        <w:keepNext/>
        <w:keepLines/>
        <w:spacing w:before="200" w:after="0" w:line="480" w:lineRule="auto"/>
        <w:rPr>
          <w:rFonts w:ascii="Arial" w:eastAsia="Arial" w:hAnsi="Arial" w:cs="Arial"/>
          <w:b/>
          <w:color w:val="1F497D" w:themeColor="text2"/>
          <w:sz w:val="26"/>
        </w:rPr>
      </w:pPr>
      <w:r>
        <w:rPr>
          <w:rFonts w:ascii="Arial" w:eastAsia="Arial" w:hAnsi="Arial" w:cs="Arial"/>
          <w:b/>
          <w:color w:val="1F497D" w:themeColor="text2"/>
          <w:sz w:val="26"/>
        </w:rPr>
        <w:t>6. Seleção, aleatorização e cegamento dos pacientes</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As pacientes selecionadas serão do gênero feminino, com índice de massa corporal igual ou maior que 30 kg/m</w:t>
      </w:r>
      <w:r>
        <w:rPr>
          <w:rFonts w:ascii="Arial" w:eastAsia="Arial" w:hAnsi="Arial" w:cs="Arial"/>
          <w:sz w:val="24"/>
          <w:vertAlign w:val="superscript"/>
        </w:rPr>
        <w:t>2</w:t>
      </w:r>
      <w:r>
        <w:rPr>
          <w:rFonts w:ascii="Arial" w:eastAsia="Arial" w:hAnsi="Arial" w:cs="Arial"/>
          <w:sz w:val="24"/>
        </w:rPr>
        <w:t xml:space="preserve">, que serão submetidas às cirurgias de mama (mastectomia simples, mastectomia radical modificada e ressecção </w:t>
      </w:r>
      <w:r>
        <w:rPr>
          <w:rFonts w:ascii="Arial" w:eastAsia="Arial" w:hAnsi="Arial" w:cs="Arial"/>
          <w:sz w:val="24"/>
        </w:rPr>
        <w:lastRenderedPageBreak/>
        <w:t>segmentar de mama). Todos os procedimentos serão realizados no Instituto Nacional do Câncer (INCA), unidade hospitalar III (HCIII).</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As pacientes serão distribuídas de forma aleatória em dois grupos: um com dose fixa de 75 </w:t>
      </w:r>
      <w:proofErr w:type="spellStart"/>
      <w:r>
        <w:rPr>
          <w:rFonts w:ascii="Arial" w:eastAsia="Arial" w:hAnsi="Arial" w:cs="Arial"/>
          <w:sz w:val="24"/>
        </w:rPr>
        <w:t>mcg</w:t>
      </w:r>
      <w:proofErr w:type="spellEnd"/>
      <w:r>
        <w:rPr>
          <w:rFonts w:ascii="Arial" w:eastAsia="Arial" w:hAnsi="Arial" w:cs="Arial"/>
          <w:sz w:val="24"/>
        </w:rPr>
        <w:t xml:space="preserve"> de </w:t>
      </w:r>
      <w:proofErr w:type="spellStart"/>
      <w:r>
        <w:rPr>
          <w:rFonts w:ascii="Arial" w:eastAsia="Arial" w:hAnsi="Arial" w:cs="Arial"/>
          <w:sz w:val="24"/>
        </w:rPr>
        <w:t>palonosetrona</w:t>
      </w:r>
      <w:proofErr w:type="spellEnd"/>
      <w:r>
        <w:rPr>
          <w:rFonts w:ascii="Arial" w:eastAsia="Arial" w:hAnsi="Arial" w:cs="Arial"/>
          <w:sz w:val="24"/>
        </w:rPr>
        <w:t xml:space="preserve"> intravenosa e outro com dose ajustada pelo peso (1mcg/kg) de </w:t>
      </w:r>
      <w:proofErr w:type="spellStart"/>
      <w:r>
        <w:rPr>
          <w:rFonts w:ascii="Arial" w:eastAsia="Arial" w:hAnsi="Arial" w:cs="Arial"/>
          <w:sz w:val="24"/>
        </w:rPr>
        <w:t>palonosetrona</w:t>
      </w:r>
      <w:proofErr w:type="spellEnd"/>
      <w:r>
        <w:rPr>
          <w:rFonts w:ascii="Arial" w:eastAsia="Arial" w:hAnsi="Arial" w:cs="Arial"/>
          <w:sz w:val="24"/>
        </w:rPr>
        <w:t xml:space="preserve"> também por via endovenosa. A aleatorização será feita eletronicamente. Por se tratar de estudo duplamente encoberto, tanto o pesquisador quanto o paciente não saberão qual dose de fármaco será administrada.</w:t>
      </w:r>
    </w:p>
    <w:p w:rsidR="0082544D" w:rsidRDefault="0082544D" w:rsidP="0082544D">
      <w:pPr>
        <w:spacing w:after="0" w:line="480" w:lineRule="auto"/>
        <w:ind w:firstLine="720"/>
        <w:jc w:val="both"/>
        <w:rPr>
          <w:rFonts w:ascii="Arial" w:eastAsia="Arial" w:hAnsi="Arial" w:cs="Arial"/>
          <w:sz w:val="24"/>
        </w:rPr>
      </w:pPr>
    </w:p>
    <w:p w:rsidR="0082544D" w:rsidRPr="00921CEE" w:rsidRDefault="0082544D" w:rsidP="0082544D">
      <w:pPr>
        <w:keepNext/>
        <w:keepLines/>
        <w:spacing w:before="200" w:after="0" w:line="480" w:lineRule="auto"/>
        <w:rPr>
          <w:rFonts w:ascii="Arial" w:eastAsia="Arial" w:hAnsi="Arial" w:cs="Arial"/>
          <w:b/>
          <w:sz w:val="26"/>
        </w:rPr>
      </w:pPr>
      <w:r>
        <w:rPr>
          <w:rFonts w:ascii="Arial" w:eastAsia="Arial" w:hAnsi="Arial" w:cs="Arial"/>
          <w:b/>
          <w:color w:val="1F497D" w:themeColor="text2"/>
          <w:sz w:val="26"/>
        </w:rPr>
        <w:t>7</w:t>
      </w:r>
      <w:r w:rsidRPr="00921CEE">
        <w:rPr>
          <w:rFonts w:ascii="Arial" w:eastAsia="Arial" w:hAnsi="Arial" w:cs="Arial"/>
          <w:b/>
          <w:sz w:val="26"/>
        </w:rPr>
        <w:t>.  Critérios de inclusão:</w:t>
      </w:r>
    </w:p>
    <w:p w:rsidR="0082544D" w:rsidRPr="00921CEE" w:rsidRDefault="0082544D" w:rsidP="0082544D">
      <w:pPr>
        <w:spacing w:after="0" w:line="480" w:lineRule="auto"/>
        <w:jc w:val="both"/>
        <w:rPr>
          <w:rFonts w:ascii="Arial" w:eastAsia="Arial" w:hAnsi="Arial" w:cs="Arial"/>
          <w:sz w:val="24"/>
        </w:rPr>
      </w:pPr>
      <w:r w:rsidRPr="00921CEE">
        <w:rPr>
          <w:rFonts w:ascii="Arial" w:eastAsia="Arial" w:hAnsi="Arial" w:cs="Arial"/>
          <w:sz w:val="24"/>
        </w:rPr>
        <w:t>7.a) Gênero feminino;</w:t>
      </w:r>
    </w:p>
    <w:p w:rsidR="0082544D" w:rsidRPr="00921CEE" w:rsidRDefault="0082544D" w:rsidP="0082544D">
      <w:pPr>
        <w:spacing w:after="0" w:line="480" w:lineRule="auto"/>
        <w:jc w:val="both"/>
        <w:rPr>
          <w:rFonts w:ascii="Arial" w:eastAsia="Arial" w:hAnsi="Arial" w:cs="Arial"/>
          <w:sz w:val="24"/>
        </w:rPr>
      </w:pPr>
      <w:r w:rsidRPr="00921CEE">
        <w:rPr>
          <w:rFonts w:ascii="Arial" w:eastAsia="Arial" w:hAnsi="Arial" w:cs="Arial"/>
          <w:sz w:val="24"/>
        </w:rPr>
        <w:t>7.b) Idade entre 18 e 70 anos;</w:t>
      </w:r>
    </w:p>
    <w:p w:rsidR="0082544D" w:rsidRPr="00921CEE" w:rsidRDefault="0082544D" w:rsidP="0082544D">
      <w:pPr>
        <w:spacing w:after="0" w:line="480" w:lineRule="auto"/>
        <w:jc w:val="both"/>
        <w:rPr>
          <w:rFonts w:ascii="Arial" w:eastAsia="Arial" w:hAnsi="Arial" w:cs="Arial"/>
          <w:sz w:val="24"/>
        </w:rPr>
      </w:pPr>
      <w:r w:rsidRPr="00921CEE">
        <w:rPr>
          <w:rFonts w:ascii="Arial" w:eastAsia="Arial" w:hAnsi="Arial" w:cs="Arial"/>
          <w:sz w:val="24"/>
        </w:rPr>
        <w:t xml:space="preserve">7.c) Estado físico segundo a </w:t>
      </w:r>
      <w:r w:rsidRPr="00921CEE">
        <w:rPr>
          <w:rFonts w:ascii="Arial" w:eastAsia="Arial" w:hAnsi="Arial" w:cs="Arial"/>
          <w:i/>
          <w:sz w:val="24"/>
        </w:rPr>
        <w:t xml:space="preserve">American Society </w:t>
      </w:r>
      <w:proofErr w:type="spellStart"/>
      <w:r w:rsidRPr="00921CEE">
        <w:rPr>
          <w:rFonts w:ascii="Arial" w:eastAsia="Arial" w:hAnsi="Arial" w:cs="Arial"/>
          <w:i/>
          <w:sz w:val="24"/>
        </w:rPr>
        <w:t>of</w:t>
      </w:r>
      <w:proofErr w:type="spellEnd"/>
      <w:r w:rsidRPr="00921CEE">
        <w:rPr>
          <w:rFonts w:ascii="Arial" w:eastAsia="Arial" w:hAnsi="Arial" w:cs="Arial"/>
          <w:i/>
          <w:sz w:val="24"/>
        </w:rPr>
        <w:t xml:space="preserve"> </w:t>
      </w:r>
      <w:proofErr w:type="spellStart"/>
      <w:r w:rsidRPr="00921CEE">
        <w:rPr>
          <w:rFonts w:ascii="Arial" w:eastAsia="Arial" w:hAnsi="Arial" w:cs="Arial"/>
          <w:i/>
          <w:sz w:val="24"/>
        </w:rPr>
        <w:t>Anesthesiologists</w:t>
      </w:r>
      <w:proofErr w:type="spellEnd"/>
      <w:r w:rsidRPr="00921CEE">
        <w:rPr>
          <w:rFonts w:ascii="Arial" w:eastAsia="Arial" w:hAnsi="Arial" w:cs="Arial"/>
          <w:i/>
          <w:sz w:val="24"/>
        </w:rPr>
        <w:t xml:space="preserve"> </w:t>
      </w:r>
      <w:r w:rsidRPr="00921CEE">
        <w:rPr>
          <w:rFonts w:ascii="Arial" w:eastAsia="Arial" w:hAnsi="Arial" w:cs="Arial"/>
          <w:sz w:val="24"/>
        </w:rPr>
        <w:t>(ASA): I, II, III;</w:t>
      </w:r>
      <w:r w:rsidRPr="00921CEE">
        <w:rPr>
          <w:rFonts w:ascii="Arial" w:eastAsia="Arial" w:hAnsi="Arial" w:cs="Arial"/>
          <w:sz w:val="24"/>
        </w:rPr>
        <w:br/>
        <w:t>7.d) Cirurgias de mama (mastectomia simples, mastectomia radical modificada e ressecção segmentar de mama)</w:t>
      </w:r>
      <w:r w:rsidRPr="00921CEE">
        <w:rPr>
          <w:rFonts w:ascii="Arial" w:eastAsia="Arial" w:hAnsi="Arial" w:cs="Arial"/>
          <w:sz w:val="24"/>
        </w:rPr>
        <w:br/>
        <w:t>7.e) Índice de massa corporal igual ou maior que 30 kg/m</w:t>
      </w:r>
      <w:r w:rsidRPr="00921CEE">
        <w:rPr>
          <w:rFonts w:ascii="Arial" w:eastAsia="Arial" w:hAnsi="Arial" w:cs="Arial"/>
          <w:sz w:val="24"/>
          <w:vertAlign w:val="superscript"/>
        </w:rPr>
        <w:t>2</w:t>
      </w:r>
    </w:p>
    <w:p w:rsidR="0082544D" w:rsidRPr="00921CEE" w:rsidRDefault="0082544D" w:rsidP="0082544D">
      <w:pPr>
        <w:spacing w:after="0" w:line="480" w:lineRule="auto"/>
        <w:jc w:val="both"/>
        <w:rPr>
          <w:rFonts w:ascii="Arial" w:eastAsia="Arial" w:hAnsi="Arial" w:cs="Arial"/>
          <w:b/>
          <w:sz w:val="24"/>
        </w:rPr>
      </w:pPr>
    </w:p>
    <w:p w:rsidR="0082544D" w:rsidRPr="00921CEE" w:rsidRDefault="0082544D" w:rsidP="0082544D">
      <w:pPr>
        <w:spacing w:after="0" w:line="480" w:lineRule="auto"/>
        <w:jc w:val="both"/>
        <w:rPr>
          <w:rFonts w:ascii="Arial" w:eastAsia="Arial" w:hAnsi="Arial" w:cs="Arial"/>
          <w:b/>
          <w:sz w:val="24"/>
        </w:rPr>
      </w:pPr>
      <w:r w:rsidRPr="00921CEE">
        <w:rPr>
          <w:rFonts w:ascii="Arial" w:eastAsia="Arial" w:hAnsi="Arial" w:cs="Arial"/>
          <w:b/>
          <w:sz w:val="24"/>
        </w:rPr>
        <w:t>8. Critérios de exclusão:</w:t>
      </w:r>
    </w:p>
    <w:p w:rsidR="0082544D" w:rsidRPr="00921CEE" w:rsidRDefault="0082544D" w:rsidP="0082544D">
      <w:pPr>
        <w:spacing w:after="0" w:line="480" w:lineRule="auto"/>
        <w:rPr>
          <w:rFonts w:ascii="Arial" w:eastAsia="Arial" w:hAnsi="Arial" w:cs="Arial"/>
          <w:sz w:val="24"/>
        </w:rPr>
      </w:pPr>
      <w:r w:rsidRPr="00921CEE">
        <w:rPr>
          <w:rFonts w:ascii="Arial" w:eastAsia="Arial" w:hAnsi="Arial" w:cs="Arial"/>
          <w:sz w:val="24"/>
        </w:rPr>
        <w:t>8.a.) Ocorrência de episódios de náusea ou vômitos nas últimas 24h que antecedem á cirurgia;</w:t>
      </w:r>
    </w:p>
    <w:p w:rsidR="0082544D" w:rsidRPr="00921CEE" w:rsidRDefault="0082544D" w:rsidP="0082544D">
      <w:pPr>
        <w:spacing w:after="0" w:line="480" w:lineRule="auto"/>
        <w:rPr>
          <w:rFonts w:ascii="Arial" w:eastAsia="Arial" w:hAnsi="Arial" w:cs="Arial"/>
          <w:sz w:val="24"/>
        </w:rPr>
      </w:pPr>
      <w:r w:rsidRPr="00921CEE">
        <w:rPr>
          <w:rFonts w:ascii="Arial" w:eastAsia="Arial" w:hAnsi="Arial" w:cs="Arial"/>
          <w:sz w:val="24"/>
        </w:rPr>
        <w:t>8.b.) uso de corticosteroides;</w:t>
      </w:r>
    </w:p>
    <w:p w:rsidR="0082544D" w:rsidRPr="00921CEE" w:rsidRDefault="0082544D" w:rsidP="0082544D">
      <w:pPr>
        <w:spacing w:after="0" w:line="480" w:lineRule="auto"/>
        <w:rPr>
          <w:rFonts w:ascii="Arial" w:eastAsia="Arial" w:hAnsi="Arial" w:cs="Arial"/>
          <w:sz w:val="24"/>
        </w:rPr>
      </w:pPr>
      <w:r w:rsidRPr="00921CEE">
        <w:rPr>
          <w:rFonts w:ascii="Arial" w:eastAsia="Arial" w:hAnsi="Arial" w:cs="Arial"/>
          <w:sz w:val="24"/>
        </w:rPr>
        <w:t>8.c.) tabagismo;</w:t>
      </w:r>
    </w:p>
    <w:p w:rsidR="0082544D" w:rsidRPr="00921CEE" w:rsidRDefault="0082544D" w:rsidP="0082544D">
      <w:pPr>
        <w:spacing w:after="0" w:line="480" w:lineRule="auto"/>
        <w:rPr>
          <w:rFonts w:ascii="Arial" w:eastAsia="Arial" w:hAnsi="Arial" w:cs="Arial"/>
          <w:sz w:val="24"/>
        </w:rPr>
      </w:pPr>
      <w:r w:rsidRPr="00921CEE">
        <w:rPr>
          <w:rFonts w:ascii="Arial" w:eastAsia="Arial" w:hAnsi="Arial" w:cs="Arial"/>
          <w:sz w:val="24"/>
        </w:rPr>
        <w:t>8.d.) alcoolismo;</w:t>
      </w:r>
    </w:p>
    <w:p w:rsidR="0082544D" w:rsidRDefault="0082544D" w:rsidP="0082544D">
      <w:pPr>
        <w:spacing w:after="0" w:line="480" w:lineRule="auto"/>
        <w:rPr>
          <w:rFonts w:ascii="Arial" w:eastAsia="Arial" w:hAnsi="Arial" w:cs="Arial"/>
          <w:sz w:val="24"/>
        </w:rPr>
      </w:pPr>
      <w:r>
        <w:rPr>
          <w:rFonts w:ascii="Arial" w:eastAsia="Arial" w:hAnsi="Arial" w:cs="Arial"/>
          <w:sz w:val="24"/>
        </w:rPr>
        <w:lastRenderedPageBreak/>
        <w:t xml:space="preserve">8.e.) uso de fármacos psicoativos ou qualquer outro medicamento com efeito </w:t>
      </w:r>
      <w:proofErr w:type="spellStart"/>
      <w:r>
        <w:rPr>
          <w:rFonts w:ascii="Arial" w:eastAsia="Arial" w:hAnsi="Arial" w:cs="Arial"/>
          <w:sz w:val="24"/>
        </w:rPr>
        <w:t>antiemético</w:t>
      </w:r>
      <w:proofErr w:type="spellEnd"/>
      <w:r>
        <w:rPr>
          <w:rFonts w:ascii="Arial" w:eastAsia="Arial" w:hAnsi="Arial" w:cs="Arial"/>
          <w:sz w:val="24"/>
        </w:rPr>
        <w:t>;</w:t>
      </w:r>
    </w:p>
    <w:p w:rsidR="0082544D" w:rsidRDefault="0082544D" w:rsidP="0082544D">
      <w:pPr>
        <w:spacing w:after="0" w:line="480" w:lineRule="auto"/>
        <w:rPr>
          <w:rFonts w:ascii="Arial" w:eastAsia="Arial" w:hAnsi="Arial" w:cs="Arial"/>
          <w:sz w:val="24"/>
        </w:rPr>
      </w:pPr>
      <w:r>
        <w:rPr>
          <w:rFonts w:ascii="Arial" w:eastAsia="Arial" w:hAnsi="Arial" w:cs="Arial"/>
          <w:sz w:val="24"/>
        </w:rPr>
        <w:t xml:space="preserve">8.f) hipersensibilidade à medicação estudada; </w:t>
      </w:r>
      <w:r>
        <w:rPr>
          <w:rFonts w:ascii="Arial" w:eastAsia="Arial" w:hAnsi="Arial" w:cs="Arial"/>
          <w:sz w:val="24"/>
        </w:rPr>
        <w:br/>
        <w:t>8.g) cirurgias em caráter de urgência e emergência;</w:t>
      </w:r>
      <w:r>
        <w:rPr>
          <w:rFonts w:ascii="Arial" w:eastAsia="Arial" w:hAnsi="Arial" w:cs="Arial"/>
          <w:sz w:val="24"/>
        </w:rPr>
        <w:br/>
        <w:t>8.h) quimioterapia há menos de 4 semanas.</w:t>
      </w:r>
    </w:p>
    <w:p w:rsidR="0082544D" w:rsidRDefault="0082544D" w:rsidP="0082544D">
      <w:pPr>
        <w:spacing w:after="0" w:line="480" w:lineRule="auto"/>
        <w:rPr>
          <w:rFonts w:ascii="Arial" w:eastAsia="Arial" w:hAnsi="Arial" w:cs="Arial"/>
          <w:sz w:val="24"/>
        </w:rPr>
      </w:pPr>
    </w:p>
    <w:p w:rsidR="0082544D" w:rsidRPr="00921CEE" w:rsidRDefault="0082544D" w:rsidP="0082544D">
      <w:pPr>
        <w:keepNext/>
        <w:keepLines/>
        <w:spacing w:before="200" w:after="0" w:line="480" w:lineRule="auto"/>
        <w:rPr>
          <w:rFonts w:ascii="Arial" w:eastAsia="Arial" w:hAnsi="Arial" w:cs="Arial"/>
          <w:b/>
          <w:sz w:val="24"/>
        </w:rPr>
      </w:pPr>
      <w:r>
        <w:rPr>
          <w:rFonts w:ascii="Arial" w:eastAsia="Arial" w:hAnsi="Arial" w:cs="Arial"/>
          <w:b/>
          <w:color w:val="1F497D" w:themeColor="text2"/>
          <w:sz w:val="24"/>
        </w:rPr>
        <w:t xml:space="preserve">9. </w:t>
      </w:r>
      <w:r w:rsidRPr="00921CEE">
        <w:rPr>
          <w:rFonts w:ascii="Arial" w:eastAsia="Arial" w:hAnsi="Arial" w:cs="Arial"/>
          <w:b/>
          <w:sz w:val="24"/>
        </w:rPr>
        <w:t>Métodos</w:t>
      </w:r>
    </w:p>
    <w:p w:rsidR="0082544D" w:rsidRPr="00921CEE" w:rsidRDefault="0082544D" w:rsidP="0082544D">
      <w:pPr>
        <w:spacing w:after="0" w:line="480" w:lineRule="auto"/>
        <w:jc w:val="both"/>
        <w:rPr>
          <w:rFonts w:ascii="Arial" w:eastAsia="Arial" w:hAnsi="Arial" w:cs="Arial"/>
          <w:sz w:val="24"/>
        </w:rPr>
      </w:pPr>
      <w:r w:rsidRPr="00921CEE">
        <w:rPr>
          <w:rFonts w:ascii="Arial" w:eastAsia="Arial" w:hAnsi="Arial" w:cs="Arial"/>
          <w:sz w:val="24"/>
        </w:rPr>
        <w:t xml:space="preserve">           O ensaio clínico, prospectivo, aleatório e duplamente encoberto será realizado no Instituto Nacional do Câncer (INCA), unidade III (HCIII), Rio de Janeiro situado na Rua Visconde de Santa Isabel, 274, Vila Isabel, Rio de Janeiro, RJ. </w:t>
      </w:r>
    </w:p>
    <w:p w:rsidR="0082544D" w:rsidRDefault="0082544D" w:rsidP="0082544D">
      <w:pPr>
        <w:spacing w:after="0" w:line="480" w:lineRule="auto"/>
        <w:ind w:firstLine="720"/>
        <w:jc w:val="both"/>
        <w:rPr>
          <w:rFonts w:ascii="Arial" w:eastAsia="Arial" w:hAnsi="Arial" w:cs="Arial"/>
          <w:sz w:val="24"/>
        </w:rPr>
      </w:pPr>
      <w:r w:rsidRPr="00921CEE">
        <w:rPr>
          <w:rFonts w:ascii="Arial" w:eastAsia="Arial" w:hAnsi="Arial" w:cs="Arial"/>
          <w:sz w:val="24"/>
        </w:rPr>
        <w:t>O Termo de Consentimento Livre e Esclarecido (</w:t>
      </w:r>
      <w:r>
        <w:rPr>
          <w:rFonts w:ascii="Arial" w:eastAsia="Arial" w:hAnsi="Arial" w:cs="Arial"/>
          <w:sz w:val="24"/>
        </w:rPr>
        <w:t>TCLE) será apresentado e assinado, antes da cirurgia, por cada participante voluntária, as quais serão orientadas acerca dos riscos e benefícios da pesquisa, segundo resolução CNS 466/12.</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As pacientes serão distribuídas aleatoriamente em dois grupos: o grupo I</w:t>
      </w:r>
    </w:p>
    <w:p w:rsidR="0082544D" w:rsidRDefault="0082544D" w:rsidP="0082544D">
      <w:pPr>
        <w:spacing w:after="0" w:line="480" w:lineRule="auto"/>
        <w:jc w:val="both"/>
        <w:rPr>
          <w:rFonts w:ascii="Arial" w:eastAsia="Arial" w:hAnsi="Arial" w:cs="Arial"/>
          <w:sz w:val="24"/>
          <w:szCs w:val="24"/>
        </w:rPr>
      </w:pPr>
      <w:r>
        <w:rPr>
          <w:rFonts w:ascii="Arial" w:eastAsia="Arial" w:hAnsi="Arial" w:cs="Arial"/>
          <w:sz w:val="24"/>
          <w:szCs w:val="24"/>
        </w:rPr>
        <w:t xml:space="preserve"> (GI) </w:t>
      </w:r>
      <w:r w:rsidR="00763CE1">
        <w:rPr>
          <w:rFonts w:ascii="Arial" w:hAnsi="Arial" w:cs="Arial"/>
          <w:sz w:val="24"/>
          <w:szCs w:val="24"/>
        </w:rPr>
        <w:t xml:space="preserve">receberá </w:t>
      </w:r>
      <w:r w:rsidR="00763CE1">
        <w:rPr>
          <w:rFonts w:ascii="Arial" w:hAnsi="Arial" w:cs="Arial"/>
          <w:sz w:val="24"/>
          <w:szCs w:val="24"/>
        </w:rPr>
        <w:t xml:space="preserve">uma </w:t>
      </w:r>
      <w:r w:rsidR="00763CE1">
        <w:rPr>
          <w:rFonts w:ascii="Arial" w:eastAsia="Arial" w:hAnsi="Arial" w:cs="Arial"/>
          <w:sz w:val="24"/>
          <w:szCs w:val="24"/>
        </w:rPr>
        <w:t xml:space="preserve">dose ajustada pelo peso corporal de 1mcg/kg de </w:t>
      </w:r>
      <w:proofErr w:type="spellStart"/>
      <w:r w:rsidR="00763CE1">
        <w:rPr>
          <w:rFonts w:ascii="Arial" w:hAnsi="Arial" w:cs="Arial"/>
          <w:sz w:val="24"/>
          <w:szCs w:val="24"/>
        </w:rPr>
        <w:t>palonosetrona</w:t>
      </w:r>
      <w:proofErr w:type="spellEnd"/>
      <w:r w:rsidR="00763CE1">
        <w:rPr>
          <w:rFonts w:ascii="Arial" w:hAnsi="Arial" w:cs="Arial"/>
          <w:sz w:val="24"/>
          <w:szCs w:val="24"/>
        </w:rPr>
        <w:t xml:space="preserve"> intravenoso</w:t>
      </w:r>
      <w:r w:rsidR="00763CE1">
        <w:rPr>
          <w:rFonts w:ascii="Arial" w:eastAsia="Arial" w:hAnsi="Arial" w:cs="Arial"/>
          <w:sz w:val="24"/>
          <w:szCs w:val="24"/>
        </w:rPr>
        <w:t xml:space="preserve"> </w:t>
      </w:r>
      <w:r>
        <w:rPr>
          <w:rFonts w:ascii="Arial" w:hAnsi="Arial" w:cs="Arial"/>
          <w:sz w:val="24"/>
          <w:szCs w:val="24"/>
        </w:rPr>
        <w:t>e o Grupo II (GII),</w:t>
      </w:r>
      <w:r w:rsidR="00763CE1" w:rsidRPr="00763CE1">
        <w:rPr>
          <w:rFonts w:ascii="Arial" w:eastAsia="Arial" w:hAnsi="Arial" w:cs="Arial"/>
          <w:sz w:val="24"/>
          <w:szCs w:val="24"/>
        </w:rPr>
        <w:t xml:space="preserve"> </w:t>
      </w:r>
      <w:r w:rsidR="00763CE1">
        <w:rPr>
          <w:rFonts w:ascii="Arial" w:eastAsia="Arial" w:hAnsi="Arial" w:cs="Arial"/>
          <w:sz w:val="24"/>
          <w:szCs w:val="24"/>
        </w:rPr>
        <w:t xml:space="preserve">receberá uma dose fixa de </w:t>
      </w:r>
      <w:proofErr w:type="spellStart"/>
      <w:r w:rsidR="00763CE1">
        <w:rPr>
          <w:rFonts w:ascii="Arial" w:hAnsi="Arial" w:cs="Arial"/>
          <w:sz w:val="24"/>
          <w:szCs w:val="24"/>
        </w:rPr>
        <w:t>palonosetrona</w:t>
      </w:r>
      <w:proofErr w:type="spellEnd"/>
      <w:r w:rsidR="00763CE1">
        <w:rPr>
          <w:rFonts w:ascii="Arial" w:hAnsi="Arial" w:cs="Arial"/>
          <w:sz w:val="24"/>
          <w:szCs w:val="24"/>
        </w:rPr>
        <w:t xml:space="preserve"> de 75 </w:t>
      </w:r>
      <w:proofErr w:type="spellStart"/>
      <w:r w:rsidR="00763CE1">
        <w:rPr>
          <w:rFonts w:ascii="Arial" w:hAnsi="Arial" w:cs="Arial"/>
          <w:sz w:val="24"/>
          <w:szCs w:val="24"/>
        </w:rPr>
        <w:t>mcg</w:t>
      </w:r>
      <w:proofErr w:type="spellEnd"/>
      <w:r w:rsidR="00763CE1">
        <w:rPr>
          <w:rFonts w:ascii="Arial" w:hAnsi="Arial" w:cs="Arial"/>
          <w:sz w:val="24"/>
          <w:szCs w:val="24"/>
        </w:rPr>
        <w:t xml:space="preserve"> intravenoso</w:t>
      </w:r>
      <w:r>
        <w:rPr>
          <w:rFonts w:ascii="Arial" w:hAnsi="Arial" w:cs="Arial"/>
          <w:sz w:val="24"/>
          <w:szCs w:val="24"/>
        </w:rPr>
        <w:t xml:space="preserve">. </w:t>
      </w:r>
      <w:r>
        <w:rPr>
          <w:rFonts w:ascii="Arial" w:eastAsia="Arial" w:hAnsi="Arial" w:cs="Arial"/>
          <w:sz w:val="24"/>
          <w:szCs w:val="24"/>
        </w:rPr>
        <w:t xml:space="preserve">A </w:t>
      </w:r>
      <w:proofErr w:type="spellStart"/>
      <w:r>
        <w:rPr>
          <w:rFonts w:ascii="Arial" w:eastAsia="Arial" w:hAnsi="Arial" w:cs="Arial"/>
          <w:sz w:val="24"/>
          <w:szCs w:val="24"/>
        </w:rPr>
        <w:t>palonosetrona</w:t>
      </w:r>
      <w:proofErr w:type="spellEnd"/>
      <w:r>
        <w:rPr>
          <w:rFonts w:ascii="Arial" w:eastAsia="Arial" w:hAnsi="Arial" w:cs="Arial"/>
          <w:sz w:val="24"/>
          <w:szCs w:val="24"/>
        </w:rPr>
        <w:t xml:space="preserve">, não é uma medicação padronizada no INCA, será, portanto, doada à farmácia do INCA pelo pesquisador, obedecendo às normas vigentes da instituição hospitalar. </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As pacientes serão avaliadas clinicamente no Ambulatório de Avaliação Pré-Anestésica. No dia da cirurgia, na enfermaria, receberão medicação pré-anestésica (</w:t>
      </w:r>
      <w:proofErr w:type="spellStart"/>
      <w:r>
        <w:rPr>
          <w:rFonts w:ascii="Arial" w:eastAsia="Arial" w:hAnsi="Arial" w:cs="Arial"/>
          <w:sz w:val="24"/>
        </w:rPr>
        <w:t>midazolam</w:t>
      </w:r>
      <w:proofErr w:type="spellEnd"/>
      <w:r>
        <w:rPr>
          <w:rFonts w:ascii="Arial" w:eastAsia="Arial" w:hAnsi="Arial" w:cs="Arial"/>
          <w:sz w:val="24"/>
        </w:rPr>
        <w:t xml:space="preserve"> 15 mg via oral). Na sala de cirurgia, após a </w:t>
      </w:r>
      <w:proofErr w:type="spellStart"/>
      <w:r>
        <w:rPr>
          <w:rFonts w:ascii="Arial" w:eastAsia="Arial" w:hAnsi="Arial" w:cs="Arial"/>
          <w:sz w:val="24"/>
        </w:rPr>
        <w:t>venóclise</w:t>
      </w:r>
      <w:proofErr w:type="spellEnd"/>
      <w:r>
        <w:rPr>
          <w:rFonts w:ascii="Arial" w:eastAsia="Arial" w:hAnsi="Arial" w:cs="Arial"/>
          <w:sz w:val="24"/>
        </w:rPr>
        <w:t xml:space="preserve">, deverá ser iniciada a monitorização básica (pressão arterial não invasiva, </w:t>
      </w:r>
      <w:proofErr w:type="spellStart"/>
      <w:r>
        <w:rPr>
          <w:rFonts w:ascii="Arial" w:eastAsia="Arial" w:hAnsi="Arial" w:cs="Arial"/>
          <w:sz w:val="24"/>
        </w:rPr>
        <w:lastRenderedPageBreak/>
        <w:t>cardioscopia</w:t>
      </w:r>
      <w:proofErr w:type="spellEnd"/>
      <w:r>
        <w:rPr>
          <w:rFonts w:ascii="Arial" w:eastAsia="Arial" w:hAnsi="Arial" w:cs="Arial"/>
          <w:sz w:val="24"/>
        </w:rPr>
        <w:t xml:space="preserve">, oximetria de pulso), colocação da máscara laríngea, do </w:t>
      </w:r>
      <w:proofErr w:type="spellStart"/>
      <w:r>
        <w:rPr>
          <w:rFonts w:ascii="Arial" w:eastAsia="Arial" w:hAnsi="Arial" w:cs="Arial"/>
          <w:sz w:val="24"/>
        </w:rPr>
        <w:t>capnógrafo</w:t>
      </w:r>
      <w:proofErr w:type="spellEnd"/>
      <w:r w:rsidRPr="00921CEE">
        <w:rPr>
          <w:rFonts w:ascii="Arial" w:eastAsia="Arial" w:hAnsi="Arial" w:cs="Arial"/>
          <w:sz w:val="24"/>
        </w:rPr>
        <w:t xml:space="preserve">, posicionamento do índice </w:t>
      </w:r>
      <w:proofErr w:type="spellStart"/>
      <w:r w:rsidRPr="00921CEE">
        <w:rPr>
          <w:rFonts w:ascii="Arial" w:eastAsia="Arial" w:hAnsi="Arial" w:cs="Arial"/>
          <w:sz w:val="24"/>
        </w:rPr>
        <w:t>bispectral</w:t>
      </w:r>
      <w:proofErr w:type="spellEnd"/>
      <w:r w:rsidRPr="00921CEE">
        <w:rPr>
          <w:rFonts w:ascii="Arial" w:eastAsia="Arial" w:hAnsi="Arial" w:cs="Arial"/>
          <w:sz w:val="24"/>
        </w:rPr>
        <w:t xml:space="preserve"> (BIS) e do estimulador de nervo periférico. A </w:t>
      </w:r>
      <w:proofErr w:type="spellStart"/>
      <w:r w:rsidRPr="00921CEE">
        <w:rPr>
          <w:rFonts w:ascii="Arial" w:eastAsia="Arial" w:hAnsi="Arial" w:cs="Arial"/>
          <w:sz w:val="24"/>
        </w:rPr>
        <w:t>palonosetrona</w:t>
      </w:r>
      <w:proofErr w:type="spellEnd"/>
      <w:r w:rsidRPr="00921CEE">
        <w:rPr>
          <w:rFonts w:ascii="Arial" w:eastAsia="Arial" w:hAnsi="Arial" w:cs="Arial"/>
          <w:sz w:val="24"/>
        </w:rPr>
        <w:t xml:space="preserve"> será administrada um minuto antes da indução anestésica, em </w:t>
      </w:r>
      <w:proofErr w:type="spellStart"/>
      <w:r w:rsidRPr="00921CEE">
        <w:rPr>
          <w:rFonts w:ascii="Arial" w:eastAsia="Arial" w:hAnsi="Arial" w:cs="Arial"/>
          <w:i/>
          <w:sz w:val="24"/>
        </w:rPr>
        <w:t>bolus</w:t>
      </w:r>
      <w:proofErr w:type="spellEnd"/>
      <w:r w:rsidRPr="00921CEE">
        <w:rPr>
          <w:rFonts w:ascii="Arial" w:eastAsia="Arial" w:hAnsi="Arial" w:cs="Arial"/>
          <w:sz w:val="24"/>
        </w:rPr>
        <w:t>, por via intravenosa. A dose determinada da medicação será diluída em uma seringa de 10ml com água destilada</w:t>
      </w:r>
      <w:r>
        <w:rPr>
          <w:rFonts w:ascii="Arial" w:eastAsia="Arial" w:hAnsi="Arial" w:cs="Arial"/>
          <w:sz w:val="24"/>
        </w:rPr>
        <w:t>, por um anestesiologista não envolvido na pesquisa, permitindo que, o pesquisador fique encoberto para a dose utilizada.</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 As pacientes serão </w:t>
      </w:r>
      <w:proofErr w:type="spellStart"/>
      <w:r>
        <w:rPr>
          <w:rFonts w:ascii="Arial" w:eastAsia="Arial" w:hAnsi="Arial" w:cs="Arial"/>
          <w:sz w:val="24"/>
        </w:rPr>
        <w:t>pré</w:t>
      </w:r>
      <w:proofErr w:type="spellEnd"/>
      <w:r>
        <w:rPr>
          <w:rFonts w:ascii="Arial" w:eastAsia="Arial" w:hAnsi="Arial" w:cs="Arial"/>
          <w:sz w:val="24"/>
        </w:rPr>
        <w:t xml:space="preserve">-oxigenadas e a indução anestésica será realizada com administração intravenosa de </w:t>
      </w:r>
      <w:proofErr w:type="spellStart"/>
      <w:r>
        <w:rPr>
          <w:rFonts w:ascii="Arial" w:eastAsia="Arial" w:hAnsi="Arial" w:cs="Arial"/>
          <w:sz w:val="24"/>
        </w:rPr>
        <w:t>fentanil</w:t>
      </w:r>
      <w:proofErr w:type="spellEnd"/>
      <w:r>
        <w:rPr>
          <w:rFonts w:ascii="Arial" w:eastAsia="Arial" w:hAnsi="Arial" w:cs="Arial"/>
          <w:sz w:val="24"/>
        </w:rPr>
        <w:t xml:space="preserve"> 3 </w:t>
      </w:r>
      <w:proofErr w:type="spellStart"/>
      <w:r>
        <w:rPr>
          <w:rFonts w:ascii="Arial" w:eastAsia="Arial" w:hAnsi="Arial" w:cs="Arial"/>
          <w:sz w:val="24"/>
        </w:rPr>
        <w:t>mcg</w:t>
      </w:r>
      <w:proofErr w:type="spellEnd"/>
      <w:r>
        <w:rPr>
          <w:rFonts w:ascii="Arial" w:eastAsia="Arial" w:hAnsi="Arial" w:cs="Arial"/>
          <w:sz w:val="24"/>
        </w:rPr>
        <w:t xml:space="preserve">/kg, lidocaína 1,5 mg/kg, </w:t>
      </w:r>
      <w:proofErr w:type="spellStart"/>
      <w:r>
        <w:rPr>
          <w:rFonts w:ascii="Arial" w:eastAsia="Arial" w:hAnsi="Arial" w:cs="Arial"/>
          <w:sz w:val="24"/>
        </w:rPr>
        <w:t>propofol</w:t>
      </w:r>
      <w:proofErr w:type="spellEnd"/>
      <w:r>
        <w:rPr>
          <w:rFonts w:ascii="Arial" w:eastAsia="Arial" w:hAnsi="Arial" w:cs="Arial"/>
          <w:sz w:val="24"/>
        </w:rPr>
        <w:t xml:space="preserve"> 1,5 mg/kg e rocurônio 0,3mg/kg. Em seguida, será realizada a inserção da máscara laríngea adequada para permitir ventilação pulmonar com 6ml/kg de peso ideal e pressão de pico máxima 25 cm</w:t>
      </w:r>
      <w:r w:rsidRPr="007A3E07">
        <w:rPr>
          <w:rFonts w:ascii="Arial" w:eastAsia="Arial" w:hAnsi="Arial" w:cs="Arial"/>
          <w:sz w:val="24"/>
        </w:rPr>
        <w:t>H</w:t>
      </w:r>
      <w:r w:rsidR="007A3E07" w:rsidRPr="007A3E07">
        <w:rPr>
          <w:rFonts w:ascii="Arial" w:eastAsia="Arial" w:hAnsi="Arial" w:cs="Arial"/>
          <w:sz w:val="24"/>
          <w:vertAlign w:val="subscript"/>
        </w:rPr>
        <w:t>2</w:t>
      </w:r>
      <w:r>
        <w:rPr>
          <w:rFonts w:ascii="Arial" w:eastAsia="Arial" w:hAnsi="Arial" w:cs="Arial"/>
          <w:sz w:val="24"/>
        </w:rPr>
        <w:t xml:space="preserve">O.  Na manutenção da anestesia o </w:t>
      </w:r>
      <w:proofErr w:type="spellStart"/>
      <w:r>
        <w:rPr>
          <w:rFonts w:ascii="Arial" w:eastAsia="Arial" w:hAnsi="Arial" w:cs="Arial"/>
          <w:sz w:val="24"/>
        </w:rPr>
        <w:t>sevoflurano</w:t>
      </w:r>
      <w:proofErr w:type="spellEnd"/>
      <w:r>
        <w:rPr>
          <w:rFonts w:ascii="Arial" w:eastAsia="Arial" w:hAnsi="Arial" w:cs="Arial"/>
          <w:sz w:val="24"/>
        </w:rPr>
        <w:t xml:space="preserve"> será utilizado, com um fluxo de 2 L/min e 50% oxigênio/ar, com sua concentração ajustada para manter BIS entre 40-60. O </w:t>
      </w:r>
      <w:proofErr w:type="spellStart"/>
      <w:r>
        <w:rPr>
          <w:rFonts w:ascii="Arial" w:eastAsia="Arial" w:hAnsi="Arial" w:cs="Arial"/>
          <w:sz w:val="24"/>
        </w:rPr>
        <w:t>remifentanil</w:t>
      </w:r>
      <w:proofErr w:type="spellEnd"/>
      <w:r>
        <w:rPr>
          <w:rFonts w:ascii="Arial" w:eastAsia="Arial" w:hAnsi="Arial" w:cs="Arial"/>
          <w:sz w:val="24"/>
        </w:rPr>
        <w:t xml:space="preserve"> na dose de 0,05 </w:t>
      </w:r>
      <w:proofErr w:type="spellStart"/>
      <w:r>
        <w:rPr>
          <w:rFonts w:ascii="Arial" w:eastAsia="Arial" w:hAnsi="Arial" w:cs="Arial"/>
          <w:sz w:val="24"/>
        </w:rPr>
        <w:t>mcg</w:t>
      </w:r>
      <w:proofErr w:type="spellEnd"/>
      <w:r>
        <w:rPr>
          <w:rFonts w:ascii="Arial" w:eastAsia="Arial" w:hAnsi="Arial" w:cs="Arial"/>
          <w:sz w:val="24"/>
        </w:rPr>
        <w:t xml:space="preserve">/kg/min a 0,2 </w:t>
      </w:r>
      <w:proofErr w:type="spellStart"/>
      <w:r>
        <w:rPr>
          <w:rFonts w:ascii="Arial" w:eastAsia="Arial" w:hAnsi="Arial" w:cs="Arial"/>
          <w:sz w:val="24"/>
        </w:rPr>
        <w:t>mcg</w:t>
      </w:r>
      <w:proofErr w:type="spellEnd"/>
      <w:r>
        <w:rPr>
          <w:rFonts w:ascii="Arial" w:eastAsia="Arial" w:hAnsi="Arial" w:cs="Arial"/>
          <w:sz w:val="24"/>
        </w:rPr>
        <w:t xml:space="preserve">/kg/min, por via intravenosa, poderá ser administrado, no </w:t>
      </w:r>
      <w:proofErr w:type="spellStart"/>
      <w:r>
        <w:rPr>
          <w:rFonts w:ascii="Arial" w:eastAsia="Arial" w:hAnsi="Arial" w:cs="Arial"/>
          <w:sz w:val="24"/>
        </w:rPr>
        <w:t>intraoperatório</w:t>
      </w:r>
      <w:proofErr w:type="spellEnd"/>
      <w:r>
        <w:rPr>
          <w:rFonts w:ascii="Arial" w:eastAsia="Arial" w:hAnsi="Arial" w:cs="Arial"/>
          <w:sz w:val="24"/>
        </w:rPr>
        <w:t xml:space="preserve">, caso a frequência cardíaca ou a pressão arterial se elevem acima de 20% dos valores basais. Doses adicionais de </w:t>
      </w:r>
      <w:r w:rsidRPr="00921CEE">
        <w:rPr>
          <w:rFonts w:ascii="Arial" w:eastAsia="Arial" w:hAnsi="Arial" w:cs="Arial"/>
          <w:sz w:val="24"/>
        </w:rPr>
        <w:t xml:space="preserve">rocurônio também poderão ser administradas conforme a necessidade. O bloqueio neuromuscular será revertido com </w:t>
      </w:r>
      <w:proofErr w:type="spellStart"/>
      <w:r w:rsidRPr="00921CEE">
        <w:rPr>
          <w:rFonts w:ascii="Arial" w:eastAsia="Arial" w:hAnsi="Arial" w:cs="Arial"/>
          <w:sz w:val="24"/>
        </w:rPr>
        <w:t>sugamadex</w:t>
      </w:r>
      <w:proofErr w:type="spellEnd"/>
      <w:r w:rsidRPr="00921CEE">
        <w:rPr>
          <w:rFonts w:ascii="Arial" w:eastAsia="Arial" w:hAnsi="Arial" w:cs="Arial"/>
          <w:sz w:val="24"/>
        </w:rPr>
        <w:t xml:space="preserve"> (2mg/kg) no momento em que recuperarem duas respostas ao monitor de função neuromuscular, e será anotado o período de tempo (em segundos) para que haja a recuperação de 90% de resposta muscular. Para analgesia pós-operatória, as </w:t>
      </w:r>
      <w:r>
        <w:rPr>
          <w:rFonts w:ascii="Arial" w:eastAsia="Arial" w:hAnsi="Arial" w:cs="Arial"/>
          <w:sz w:val="24"/>
        </w:rPr>
        <w:t xml:space="preserve">pacientes receberão </w:t>
      </w:r>
      <w:proofErr w:type="spellStart"/>
      <w:r>
        <w:rPr>
          <w:rFonts w:ascii="Arial" w:eastAsia="Arial" w:hAnsi="Arial" w:cs="Arial"/>
          <w:sz w:val="24"/>
        </w:rPr>
        <w:t>tenoxican</w:t>
      </w:r>
      <w:proofErr w:type="spellEnd"/>
      <w:r>
        <w:rPr>
          <w:rFonts w:ascii="Arial" w:eastAsia="Arial" w:hAnsi="Arial" w:cs="Arial"/>
          <w:sz w:val="24"/>
        </w:rPr>
        <w:t xml:space="preserve"> 40 mg, dipirona 50 mg/kg e </w:t>
      </w:r>
      <w:r w:rsidR="007A3E07">
        <w:rPr>
          <w:rFonts w:ascii="Arial" w:eastAsia="Arial" w:hAnsi="Arial" w:cs="Arial"/>
          <w:sz w:val="24"/>
        </w:rPr>
        <w:t xml:space="preserve">morfina 2 </w:t>
      </w:r>
      <w:r>
        <w:rPr>
          <w:rFonts w:ascii="Arial" w:eastAsia="Arial" w:hAnsi="Arial" w:cs="Arial"/>
          <w:sz w:val="24"/>
        </w:rPr>
        <w:t>mg intravenoso 40 minutos antes do término da cirurgia. As pacientes serão então, encaminhadas à sala de recuperação pós-anestésica (R</w:t>
      </w:r>
      <w:r w:rsidR="007A3E07">
        <w:rPr>
          <w:rFonts w:ascii="Arial" w:eastAsia="Arial" w:hAnsi="Arial" w:cs="Arial"/>
          <w:sz w:val="24"/>
        </w:rPr>
        <w:t>PA), onde serão observadas por 2</w:t>
      </w:r>
      <w:r>
        <w:rPr>
          <w:rFonts w:ascii="Arial" w:eastAsia="Arial" w:hAnsi="Arial" w:cs="Arial"/>
          <w:sz w:val="24"/>
        </w:rPr>
        <w:t xml:space="preserve"> </w:t>
      </w:r>
      <w:r>
        <w:rPr>
          <w:rFonts w:ascii="Arial" w:eastAsia="Arial" w:hAnsi="Arial" w:cs="Arial"/>
          <w:sz w:val="24"/>
        </w:rPr>
        <w:lastRenderedPageBreak/>
        <w:t>hora</w:t>
      </w:r>
      <w:r w:rsidR="007A3E07">
        <w:rPr>
          <w:rFonts w:ascii="Arial" w:eastAsia="Arial" w:hAnsi="Arial" w:cs="Arial"/>
          <w:sz w:val="24"/>
        </w:rPr>
        <w:t>s</w:t>
      </w:r>
      <w:r>
        <w:rPr>
          <w:rFonts w:ascii="Arial" w:eastAsia="Arial" w:hAnsi="Arial" w:cs="Arial"/>
          <w:sz w:val="24"/>
        </w:rPr>
        <w:t xml:space="preserve"> e em seguida encaminhadas à enfermaria. A alta hospitalar estará prevista para 24 horas após o procedimento cirúrgico.    </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Ambos os grupos receberão o </w:t>
      </w:r>
      <w:proofErr w:type="spellStart"/>
      <w:r>
        <w:rPr>
          <w:rFonts w:ascii="Arial" w:eastAsia="Arial" w:hAnsi="Arial" w:cs="Arial"/>
          <w:sz w:val="24"/>
        </w:rPr>
        <w:t>antiemético</w:t>
      </w:r>
      <w:proofErr w:type="spellEnd"/>
      <w:r>
        <w:rPr>
          <w:rFonts w:ascii="Arial" w:eastAsia="Arial" w:hAnsi="Arial" w:cs="Arial"/>
          <w:sz w:val="24"/>
        </w:rPr>
        <w:t xml:space="preserve"> </w:t>
      </w:r>
      <w:proofErr w:type="spellStart"/>
      <w:r>
        <w:rPr>
          <w:rFonts w:ascii="Arial" w:eastAsia="Arial" w:hAnsi="Arial" w:cs="Arial"/>
          <w:sz w:val="24"/>
        </w:rPr>
        <w:t>metoclopramida</w:t>
      </w:r>
      <w:proofErr w:type="spellEnd"/>
      <w:r>
        <w:rPr>
          <w:rFonts w:ascii="Arial" w:eastAsia="Arial" w:hAnsi="Arial" w:cs="Arial"/>
          <w:sz w:val="24"/>
        </w:rPr>
        <w:t xml:space="preserve"> 10mg, por via intravenosa, como medicação de resgate para NVPO nas primeiras 24h de pós-operatório.</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As pacientes serão questionadas após</w:t>
      </w:r>
      <w:r w:rsidR="007A3E07">
        <w:rPr>
          <w:rFonts w:ascii="Arial" w:eastAsia="Arial" w:hAnsi="Arial" w:cs="Arial"/>
          <w:sz w:val="24"/>
        </w:rPr>
        <w:t xml:space="preserve"> </w:t>
      </w:r>
      <w:r w:rsidR="00763CE1">
        <w:rPr>
          <w:rFonts w:ascii="Arial" w:eastAsia="Arial" w:hAnsi="Arial" w:cs="Arial"/>
          <w:sz w:val="24"/>
        </w:rPr>
        <w:t>1</w:t>
      </w:r>
      <w:r w:rsidR="007A3E07">
        <w:rPr>
          <w:rFonts w:ascii="Arial" w:eastAsia="Arial" w:hAnsi="Arial" w:cs="Arial"/>
          <w:sz w:val="24"/>
        </w:rPr>
        <w:t>,</w:t>
      </w:r>
      <w:r>
        <w:rPr>
          <w:rFonts w:ascii="Arial" w:eastAsia="Arial" w:hAnsi="Arial" w:cs="Arial"/>
          <w:sz w:val="24"/>
        </w:rPr>
        <w:t xml:space="preserve"> 6, 24 e 48 horas de pós-operatório quanto à frequência de náuseas ou vômitos e será avaliada a frequência da necessidade de utilização da medicação de regate nesses períodos. Aquelas pacientes que receberem alta hospitalar após 24 horas receberão uma ligação telefônica para a avaliação do período até 48 horas de pós-operatório.  </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Para o propósito do estudo, a náusea será definida como sensação desagradável e involuntária de vomitar, sem a expulsão de conteúdo gástrico e vômito como expulsão do conteúdo gástrico.</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Também será avaliada a frequência e a quantidade de utilização de opioides como terapia de resgate para analgesia pós-operatória. </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Os resultados das análises dos polimorfismos também serão analisados.</w:t>
      </w:r>
    </w:p>
    <w:p w:rsidR="0082544D" w:rsidRDefault="0037329E" w:rsidP="0082544D">
      <w:pPr>
        <w:spacing w:after="0" w:line="480" w:lineRule="auto"/>
        <w:ind w:firstLine="720"/>
        <w:jc w:val="both"/>
        <w:rPr>
          <w:rFonts w:ascii="Arial" w:eastAsia="Arial" w:hAnsi="Arial" w:cs="Arial"/>
          <w:color w:val="000000" w:themeColor="text1"/>
          <w:sz w:val="24"/>
        </w:rPr>
      </w:pPr>
      <w:r>
        <w:rPr>
          <w:rFonts w:ascii="Arial" w:eastAsia="Arial" w:hAnsi="Arial" w:cs="Arial"/>
          <w:sz w:val="24"/>
        </w:rPr>
        <w:t xml:space="preserve">As pacientes terão amostras celulares da região vestibular da cavidade oral, coletadas através de esfregaço, </w:t>
      </w:r>
      <w:r w:rsidR="0082544D">
        <w:rPr>
          <w:rFonts w:ascii="Arial" w:eastAsia="Arial" w:hAnsi="Arial" w:cs="Arial"/>
          <w:sz w:val="24"/>
        </w:rPr>
        <w:t xml:space="preserve">analisadas no laboratório da Unidade de </w:t>
      </w:r>
      <w:r w:rsidR="0082544D">
        <w:rPr>
          <w:rFonts w:ascii="Arial" w:eastAsia="Arial" w:hAnsi="Arial" w:cs="Arial"/>
          <w:color w:val="000000" w:themeColor="text1"/>
          <w:sz w:val="24"/>
        </w:rPr>
        <w:t xml:space="preserve">Pesquisa Clínica da Universidade Federal Fluminense (UFF), para pesquisa concomitante de </w:t>
      </w:r>
      <w:r w:rsidR="0082544D" w:rsidRPr="00921CEE">
        <w:rPr>
          <w:rFonts w:ascii="Arial" w:eastAsia="Arial" w:hAnsi="Arial" w:cs="Arial"/>
          <w:sz w:val="24"/>
        </w:rPr>
        <w:t>prevalência de polimorfismo dos receptores 5-HT</w:t>
      </w:r>
      <w:r w:rsidR="0082544D" w:rsidRPr="00921CEE">
        <w:rPr>
          <w:rFonts w:ascii="Arial" w:eastAsia="Arial" w:hAnsi="Arial" w:cs="Arial"/>
          <w:sz w:val="24"/>
          <w:vertAlign w:val="subscript"/>
        </w:rPr>
        <w:t>3</w:t>
      </w:r>
      <w:r w:rsidR="0082544D" w:rsidRPr="00921CEE">
        <w:rPr>
          <w:rFonts w:ascii="Arial" w:eastAsia="Arial" w:hAnsi="Arial" w:cs="Arial"/>
          <w:sz w:val="24"/>
        </w:rPr>
        <w:t xml:space="preserve"> e sua correlação com o efeito </w:t>
      </w:r>
      <w:proofErr w:type="spellStart"/>
      <w:r w:rsidR="0082544D" w:rsidRPr="00921CEE">
        <w:rPr>
          <w:rFonts w:ascii="Arial" w:eastAsia="Arial" w:hAnsi="Arial" w:cs="Arial"/>
          <w:sz w:val="24"/>
        </w:rPr>
        <w:t>antiemético</w:t>
      </w:r>
      <w:proofErr w:type="spellEnd"/>
      <w:r w:rsidR="0082544D" w:rsidRPr="00921CEE">
        <w:rPr>
          <w:rFonts w:ascii="Arial" w:eastAsia="Arial" w:hAnsi="Arial" w:cs="Arial"/>
          <w:sz w:val="24"/>
        </w:rPr>
        <w:t>. O material coletado será colocado em um tubo e em seguida será acomodado no congelador do laboratório do hospital.  O pesquisador principal transportará as amostras</w:t>
      </w:r>
      <w:r w:rsidR="00940FF7">
        <w:rPr>
          <w:rFonts w:ascii="Arial" w:eastAsia="Arial" w:hAnsi="Arial" w:cs="Arial"/>
          <w:sz w:val="24"/>
        </w:rPr>
        <w:t xml:space="preserve"> </w:t>
      </w:r>
      <w:r w:rsidR="0082544D" w:rsidRPr="00921CEE">
        <w:rPr>
          <w:rFonts w:ascii="Arial" w:eastAsia="Arial" w:hAnsi="Arial" w:cs="Arial"/>
          <w:sz w:val="24"/>
        </w:rPr>
        <w:t xml:space="preserve">da cavidade oral semanalmente, do laboratório do INCA 3 para o Laboratório de Pesquisa Clínica da UFF, em </w:t>
      </w:r>
      <w:r w:rsidR="0082544D" w:rsidRPr="00921CEE">
        <w:rPr>
          <w:rFonts w:ascii="Arial" w:eastAsia="Arial" w:hAnsi="Arial" w:cs="Arial"/>
          <w:sz w:val="24"/>
        </w:rPr>
        <w:lastRenderedPageBreak/>
        <w:t>caixa específica para transporte de material biológico,</w:t>
      </w:r>
      <w:r w:rsidR="0082544D" w:rsidRPr="00921CEE">
        <w:rPr>
          <w:rFonts w:ascii="Arial" w:eastAsia="Arial" w:hAnsi="Arial" w:cs="Arial"/>
          <w:b/>
          <w:sz w:val="24"/>
        </w:rPr>
        <w:t xml:space="preserve"> </w:t>
      </w:r>
      <w:r w:rsidR="0082544D" w:rsidRPr="00921CEE">
        <w:rPr>
          <w:rFonts w:ascii="Arial" w:eastAsia="Arial" w:hAnsi="Arial" w:cs="Arial"/>
          <w:sz w:val="24"/>
        </w:rPr>
        <w:t>contendo gelo e termômetro para que possa ser mantida a refrigeração adequada.</w:t>
      </w:r>
      <w:r w:rsidR="0082544D" w:rsidRPr="00921CEE">
        <w:rPr>
          <w:rFonts w:ascii="Arial" w:eastAsia="Arial" w:hAnsi="Arial" w:cs="Arial"/>
          <w:b/>
          <w:sz w:val="24"/>
        </w:rPr>
        <w:t xml:space="preserve"> </w:t>
      </w:r>
      <w:r w:rsidR="0082544D" w:rsidRPr="00921CEE">
        <w:rPr>
          <w:rFonts w:ascii="Arial" w:eastAsia="Arial" w:hAnsi="Arial" w:cs="Arial"/>
          <w:sz w:val="24"/>
        </w:rPr>
        <w:t xml:space="preserve">Seguindo normas de controle de qualidade, serão excluídas da </w:t>
      </w:r>
      <w:r w:rsidR="0082544D">
        <w:rPr>
          <w:rFonts w:ascii="Arial" w:eastAsia="Arial" w:hAnsi="Arial" w:cs="Arial"/>
          <w:color w:val="000000" w:themeColor="text1"/>
          <w:sz w:val="24"/>
        </w:rPr>
        <w:t>análise de polimorfismo 5-HT</w:t>
      </w:r>
      <w:r w:rsidR="0082544D">
        <w:rPr>
          <w:rFonts w:ascii="Arial" w:eastAsia="Arial" w:hAnsi="Arial" w:cs="Arial"/>
          <w:color w:val="000000" w:themeColor="text1"/>
          <w:sz w:val="24"/>
          <w:vertAlign w:val="subscript"/>
        </w:rPr>
        <w:t>3</w:t>
      </w:r>
      <w:r w:rsidR="0082544D">
        <w:rPr>
          <w:rFonts w:ascii="Arial" w:eastAsia="Arial" w:hAnsi="Arial" w:cs="Arial"/>
          <w:color w:val="000000" w:themeColor="text1"/>
          <w:sz w:val="24"/>
        </w:rPr>
        <w:t xml:space="preserve"> as amostras que demorarem mais de sete dias para serem analisadas a partir da data da coleta.</w:t>
      </w:r>
    </w:p>
    <w:p w:rsidR="0082544D" w:rsidRDefault="0082544D" w:rsidP="0082544D">
      <w:pPr>
        <w:spacing w:after="0" w:line="480" w:lineRule="auto"/>
        <w:ind w:firstLine="720"/>
        <w:jc w:val="both"/>
        <w:rPr>
          <w:rFonts w:ascii="Arial" w:hAnsi="Arial" w:cs="Arial"/>
          <w:sz w:val="24"/>
          <w:szCs w:val="24"/>
        </w:rPr>
      </w:pPr>
      <w:r>
        <w:rPr>
          <w:rFonts w:ascii="Arial" w:hAnsi="Arial" w:cs="Arial"/>
          <w:sz w:val="24"/>
          <w:szCs w:val="24"/>
        </w:rPr>
        <w:t>O DNA será extraído a partir de amostras de células da cavidade oral utilizando um kit de purificação de DNA genômico. Os testes, de reação de polimerase em cadeia (PCR) em tempo real, serão aplicados para análise dos polimorfismos de nucleotídeos simples.  As reações serão preparadas com genotipagem de acordo com as instruções do fabricante e realizadas sobre um sistema de detecção de sequência, utilizando condições de ciclos térmicos padrão. As amostras biológicas serão descartadas no final da análise.</w:t>
      </w:r>
    </w:p>
    <w:p w:rsidR="0082544D" w:rsidRDefault="0082544D" w:rsidP="0082544D">
      <w:pPr>
        <w:keepNext/>
        <w:keepLines/>
        <w:spacing w:before="200" w:after="0" w:line="480" w:lineRule="auto"/>
        <w:rPr>
          <w:rFonts w:ascii="Arial" w:eastAsia="Arial" w:hAnsi="Arial" w:cs="Arial"/>
          <w:b/>
          <w:color w:val="1F497D" w:themeColor="text2"/>
          <w:sz w:val="24"/>
        </w:rPr>
      </w:pPr>
      <w:r>
        <w:rPr>
          <w:rFonts w:ascii="Arial" w:eastAsia="Arial" w:hAnsi="Arial" w:cs="Arial"/>
          <w:b/>
          <w:color w:val="1F497D" w:themeColor="text2"/>
          <w:sz w:val="24"/>
        </w:rPr>
        <w:t>10. Registro e apresentação de dados</w:t>
      </w:r>
    </w:p>
    <w:p w:rsidR="0082544D" w:rsidRDefault="0082544D" w:rsidP="0082544D">
      <w:pPr>
        <w:spacing w:after="0" w:line="480" w:lineRule="auto"/>
        <w:ind w:firstLine="720"/>
        <w:jc w:val="both"/>
        <w:rPr>
          <w:rFonts w:ascii="Arial" w:eastAsia="Arial" w:hAnsi="Arial" w:cs="Arial"/>
          <w:sz w:val="24"/>
        </w:rPr>
      </w:pPr>
      <w:r w:rsidRPr="00921CEE">
        <w:rPr>
          <w:rFonts w:ascii="Arial" w:eastAsia="Arial" w:hAnsi="Arial" w:cs="Arial"/>
          <w:sz w:val="24"/>
        </w:rPr>
        <w:t xml:space="preserve">Os dados gerados pela pesquisa serão registrados em questionário específico que deverá ser preenchido pelo pesquisador com os dados obtidos de cada paciente. Essas informações serão apresentadas </w:t>
      </w:r>
      <w:r>
        <w:rPr>
          <w:rFonts w:ascii="Arial" w:eastAsia="Arial" w:hAnsi="Arial" w:cs="Arial"/>
          <w:sz w:val="24"/>
        </w:rPr>
        <w:t>e servirão de base para análise estatística do trabalho.</w:t>
      </w:r>
    </w:p>
    <w:p w:rsidR="0082544D" w:rsidRDefault="0082544D" w:rsidP="0082544D">
      <w:pPr>
        <w:keepNext/>
        <w:keepLines/>
        <w:spacing w:before="200" w:after="0" w:line="480" w:lineRule="auto"/>
        <w:rPr>
          <w:rFonts w:ascii="Arial" w:eastAsia="Arial" w:hAnsi="Arial" w:cs="Arial"/>
          <w:b/>
          <w:color w:val="1F497D" w:themeColor="text2"/>
          <w:sz w:val="24"/>
        </w:rPr>
      </w:pPr>
      <w:r>
        <w:rPr>
          <w:rFonts w:ascii="Arial" w:eastAsia="Arial" w:hAnsi="Arial" w:cs="Arial"/>
          <w:b/>
          <w:color w:val="1F497D" w:themeColor="text2"/>
          <w:sz w:val="24"/>
        </w:rPr>
        <w:t>11. Método do cálculo do tamanho da amostra e poder do estudo</w:t>
      </w:r>
    </w:p>
    <w:p w:rsidR="0082544D" w:rsidRDefault="0082544D" w:rsidP="0082544D">
      <w:pPr>
        <w:spacing w:after="0" w:line="480" w:lineRule="auto"/>
        <w:jc w:val="both"/>
        <w:rPr>
          <w:rFonts w:ascii="Arial" w:hAnsi="Arial" w:cs="Arial"/>
          <w:color w:val="000000"/>
          <w:sz w:val="24"/>
          <w:szCs w:val="24"/>
        </w:rPr>
      </w:pPr>
      <w:r>
        <w:rPr>
          <w:rFonts w:ascii="Arial" w:eastAsia="Arial" w:hAnsi="Arial" w:cs="Arial"/>
          <w:b/>
          <w:sz w:val="24"/>
        </w:rPr>
        <w:tab/>
      </w:r>
      <w:r>
        <w:rPr>
          <w:rFonts w:ascii="Arial" w:hAnsi="Arial" w:cs="Arial"/>
          <w:color w:val="000000"/>
          <w:sz w:val="24"/>
          <w:szCs w:val="24"/>
        </w:rPr>
        <w:t xml:space="preserve">O tamanho da amostra foi calculado tendo como base o desfecho primário. Utilizou-se como parâmetro resultado anteriormente publicado que demonstrou uma redução da ordem de 30% na incidência de náuseas e vômitos pós-operatórios, quando se utilizou profilaxia farmacológica para náuseas e vômitos. Uma amostra de 35 pacientes em cada grupo é necessária para detectar tal diferença, com probabilidade de erro tipo-1 de 0,05 (α) e de erro tipo-2 de 0,2 (β) pelo teste de duas caudas (poder do estudo de 80%). Quarenta </w:t>
      </w:r>
      <w:r>
        <w:rPr>
          <w:rFonts w:ascii="Arial" w:hAnsi="Arial" w:cs="Arial"/>
          <w:color w:val="000000"/>
          <w:sz w:val="24"/>
          <w:szCs w:val="24"/>
        </w:rPr>
        <w:lastRenderedPageBreak/>
        <w:t xml:space="preserve">pacientes, em cada grupo, serão recrutados devido a possíveis perdas de seguimento. </w:t>
      </w:r>
    </w:p>
    <w:p w:rsidR="0082544D" w:rsidRDefault="0082544D" w:rsidP="0082544D">
      <w:pPr>
        <w:spacing w:after="0" w:line="480" w:lineRule="auto"/>
        <w:jc w:val="both"/>
        <w:rPr>
          <w:rFonts w:ascii="Arial" w:eastAsia="Arial" w:hAnsi="Arial" w:cs="Arial"/>
          <w:color w:val="000000" w:themeColor="text1"/>
          <w:sz w:val="24"/>
        </w:rPr>
      </w:pPr>
    </w:p>
    <w:p w:rsidR="0082544D" w:rsidRDefault="0082544D" w:rsidP="0082544D">
      <w:pPr>
        <w:keepNext/>
        <w:keepLines/>
        <w:spacing w:before="200" w:after="0" w:line="480" w:lineRule="auto"/>
        <w:rPr>
          <w:rFonts w:ascii="Arial" w:eastAsia="Arial" w:hAnsi="Arial" w:cs="Arial"/>
          <w:b/>
          <w:color w:val="1F497D" w:themeColor="text2"/>
          <w:sz w:val="24"/>
        </w:rPr>
      </w:pPr>
      <w:r>
        <w:rPr>
          <w:rFonts w:ascii="Arial" w:eastAsia="Arial" w:hAnsi="Arial" w:cs="Arial"/>
          <w:b/>
          <w:color w:val="1F497D" w:themeColor="text2"/>
          <w:sz w:val="24"/>
        </w:rPr>
        <w:t>12. Análise estatística</w:t>
      </w:r>
    </w:p>
    <w:p w:rsidR="0082544D" w:rsidRDefault="0082544D" w:rsidP="0082544D">
      <w:pPr>
        <w:keepNext/>
        <w:keepLines/>
        <w:spacing w:before="200" w:after="0" w:line="480" w:lineRule="auto"/>
        <w:ind w:firstLine="708"/>
        <w:jc w:val="both"/>
        <w:rPr>
          <w:rFonts w:ascii="Arial" w:eastAsia="Arial" w:hAnsi="Arial" w:cs="Arial"/>
          <w:b/>
          <w:color w:val="000000" w:themeColor="text1"/>
          <w:sz w:val="24"/>
        </w:rPr>
      </w:pPr>
      <w:r>
        <w:rPr>
          <w:rFonts w:ascii="Arial" w:eastAsia="Arial" w:hAnsi="Arial" w:cs="Arial"/>
          <w:color w:val="000000" w:themeColor="text1"/>
          <w:sz w:val="24"/>
        </w:rPr>
        <w:t xml:space="preserve">Todas as análises estatísticas serão realizadas pelo programa </w:t>
      </w:r>
      <w:r w:rsidR="00763CE1" w:rsidRPr="00763CE1">
        <w:rPr>
          <w:rFonts w:ascii="Arial" w:eastAsia="Arial" w:hAnsi="Arial" w:cs="Arial"/>
          <w:color w:val="000000" w:themeColor="text1"/>
          <w:sz w:val="24"/>
        </w:rPr>
        <w:t xml:space="preserve">GraphPad </w:t>
      </w:r>
      <w:proofErr w:type="spellStart"/>
      <w:r w:rsidR="00763CE1" w:rsidRPr="00763CE1">
        <w:rPr>
          <w:rFonts w:ascii="Arial" w:eastAsia="Arial" w:hAnsi="Arial" w:cs="Arial"/>
          <w:color w:val="000000" w:themeColor="text1"/>
          <w:sz w:val="24"/>
        </w:rPr>
        <w:t>Prism</w:t>
      </w:r>
      <w:proofErr w:type="spellEnd"/>
      <w:r w:rsidR="00763CE1" w:rsidRPr="00763CE1">
        <w:rPr>
          <w:rFonts w:ascii="Arial" w:eastAsia="Arial" w:hAnsi="Arial" w:cs="Arial"/>
          <w:color w:val="000000" w:themeColor="text1"/>
          <w:sz w:val="24"/>
        </w:rPr>
        <w:t xml:space="preserve"> 4.0® (GraphPad Softwares Inc., San Diego, CA, USA)</w:t>
      </w:r>
      <w:r>
        <w:rPr>
          <w:rFonts w:ascii="Arial" w:eastAsia="Arial" w:hAnsi="Arial" w:cs="Arial"/>
          <w:color w:val="000000" w:themeColor="text1"/>
          <w:sz w:val="24"/>
        </w:rPr>
        <w:t xml:space="preserve">. O Teste de </w:t>
      </w:r>
      <w:proofErr w:type="spellStart"/>
      <w:r w:rsidR="00763CE1" w:rsidRPr="00763CE1">
        <w:rPr>
          <w:rFonts w:ascii="Arial" w:eastAsia="Arial" w:hAnsi="Arial" w:cs="Arial"/>
          <w:color w:val="000000" w:themeColor="text1"/>
          <w:sz w:val="24"/>
        </w:rPr>
        <w:t>Wilcoxon</w:t>
      </w:r>
      <w:proofErr w:type="spellEnd"/>
      <w:r w:rsidR="00763CE1">
        <w:rPr>
          <w:rFonts w:ascii="Arial" w:eastAsia="Arial" w:hAnsi="Arial" w:cs="Arial"/>
          <w:color w:val="000000" w:themeColor="text1"/>
          <w:sz w:val="24"/>
        </w:rPr>
        <w:t xml:space="preserve"> </w:t>
      </w:r>
      <w:r w:rsidR="00763CE1" w:rsidRPr="00763CE1">
        <w:rPr>
          <w:rFonts w:ascii="Arial" w:eastAsia="Arial" w:hAnsi="Arial" w:cs="Arial"/>
          <w:color w:val="000000" w:themeColor="text1"/>
          <w:sz w:val="24"/>
        </w:rPr>
        <w:t xml:space="preserve">rank 2x2 </w:t>
      </w:r>
      <w:r>
        <w:rPr>
          <w:rFonts w:ascii="Arial" w:eastAsia="Arial" w:hAnsi="Arial" w:cs="Arial"/>
          <w:color w:val="000000" w:themeColor="text1"/>
          <w:sz w:val="24"/>
        </w:rPr>
        <w:t xml:space="preserve">será utilizado para avaliar a distribuição normal dos dados. As características dos pacientes e as variáveis estudadas no momento pós-operatório serão analisadas pelo teste </w:t>
      </w:r>
      <w:r w:rsidR="00763CE1">
        <w:rPr>
          <w:rFonts w:ascii="Arial" w:eastAsia="Arial" w:hAnsi="Arial" w:cs="Arial"/>
          <w:color w:val="000000" w:themeColor="text1"/>
          <w:sz w:val="24"/>
        </w:rPr>
        <w:t xml:space="preserve">T </w:t>
      </w:r>
      <w:proofErr w:type="spellStart"/>
      <w:r w:rsidR="00763CE1" w:rsidRPr="00763CE1">
        <w:rPr>
          <w:rFonts w:ascii="Arial" w:eastAsia="Arial" w:hAnsi="Arial" w:cs="Arial"/>
          <w:color w:val="000000" w:themeColor="text1"/>
          <w:sz w:val="24"/>
        </w:rPr>
        <w:t>Student´s</w:t>
      </w:r>
      <w:proofErr w:type="spellEnd"/>
      <w:r>
        <w:rPr>
          <w:rFonts w:ascii="Arial" w:eastAsia="Arial" w:hAnsi="Arial" w:cs="Arial"/>
          <w:color w:val="000000" w:themeColor="text1"/>
          <w:sz w:val="24"/>
        </w:rPr>
        <w:t xml:space="preserve">. Os dados categóricos serão comparados utilizando o teste de </w:t>
      </w:r>
      <w:proofErr w:type="spellStart"/>
      <w:r>
        <w:rPr>
          <w:rFonts w:ascii="Arial" w:eastAsia="Arial" w:hAnsi="Arial" w:cs="Arial"/>
          <w:color w:val="000000" w:themeColor="text1"/>
          <w:sz w:val="24"/>
        </w:rPr>
        <w:t>Qui</w:t>
      </w:r>
      <w:proofErr w:type="spellEnd"/>
      <w:r>
        <w:rPr>
          <w:rFonts w:ascii="Arial" w:eastAsia="Arial" w:hAnsi="Arial" w:cs="Arial"/>
          <w:color w:val="000000" w:themeColor="text1"/>
          <w:sz w:val="24"/>
        </w:rPr>
        <w:t xml:space="preserve"> Quadrado ou teste exato de </w:t>
      </w:r>
      <w:proofErr w:type="spellStart"/>
      <w:r>
        <w:rPr>
          <w:rFonts w:ascii="Arial" w:eastAsia="Arial" w:hAnsi="Arial" w:cs="Arial"/>
          <w:color w:val="000000" w:themeColor="text1"/>
          <w:sz w:val="24"/>
        </w:rPr>
        <w:t>Fisher's</w:t>
      </w:r>
      <w:proofErr w:type="spellEnd"/>
      <w:r>
        <w:rPr>
          <w:rFonts w:ascii="Arial" w:eastAsia="Arial" w:hAnsi="Arial" w:cs="Arial"/>
          <w:color w:val="000000" w:themeColor="text1"/>
          <w:sz w:val="24"/>
        </w:rPr>
        <w:t>. O valor de P&lt;0,05 será considerado significante estatisticamente</w:t>
      </w:r>
    </w:p>
    <w:p w:rsidR="0082544D" w:rsidRDefault="0082544D" w:rsidP="0082544D">
      <w:pPr>
        <w:keepNext/>
        <w:keepLines/>
        <w:spacing w:before="200" w:after="0" w:line="480" w:lineRule="auto"/>
        <w:jc w:val="both"/>
        <w:rPr>
          <w:rFonts w:ascii="Arial" w:eastAsia="Arial" w:hAnsi="Arial" w:cs="Arial"/>
          <w:b/>
          <w:color w:val="1F497D" w:themeColor="text2"/>
          <w:sz w:val="26"/>
        </w:rPr>
      </w:pPr>
      <w:r>
        <w:rPr>
          <w:rFonts w:ascii="Arial" w:eastAsia="Arial" w:hAnsi="Arial" w:cs="Arial"/>
          <w:b/>
          <w:color w:val="1F497D" w:themeColor="text2"/>
          <w:sz w:val="26"/>
        </w:rPr>
        <w:t>13. Cronograma (a partir da aprovação)</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 xml:space="preserve">Com o início da fase de coleta de dados em junho/2016, a duração da pesquisa deverá ser de 12 (doze) meses, podendo se estender por mais 6 (seis) meses. A fase de coleta de dados deverá ser encerrada ao término do </w:t>
      </w:r>
      <w:r w:rsidR="00763CE1">
        <w:rPr>
          <w:rFonts w:ascii="Arial" w:eastAsia="Arial" w:hAnsi="Arial" w:cs="Arial"/>
          <w:sz w:val="24"/>
        </w:rPr>
        <w:t>primeiro</w:t>
      </w:r>
      <w:r>
        <w:rPr>
          <w:rFonts w:ascii="Arial" w:eastAsia="Arial" w:hAnsi="Arial" w:cs="Arial"/>
          <w:sz w:val="24"/>
        </w:rPr>
        <w:t xml:space="preserve"> semestre de 201</w:t>
      </w:r>
      <w:r w:rsidR="00763CE1">
        <w:rPr>
          <w:rFonts w:ascii="Arial" w:eastAsia="Arial" w:hAnsi="Arial" w:cs="Arial"/>
          <w:sz w:val="24"/>
        </w:rPr>
        <w:t>8</w:t>
      </w:r>
      <w:r>
        <w:rPr>
          <w:rFonts w:ascii="Arial" w:eastAsia="Arial" w:hAnsi="Arial" w:cs="Arial"/>
          <w:sz w:val="24"/>
        </w:rPr>
        <w:t>. Após a finalização da análise estatística, deverá ser iniciada a redação de um artigo científico e enviado para publicação em uma revista indexada internacional.</w:t>
      </w:r>
    </w:p>
    <w:p w:rsidR="0082544D" w:rsidRDefault="0082544D" w:rsidP="0082544D">
      <w:pPr>
        <w:keepNext/>
        <w:keepLines/>
        <w:spacing w:before="200" w:after="0" w:line="480" w:lineRule="auto"/>
        <w:rPr>
          <w:rFonts w:ascii="Arial" w:eastAsia="Arial" w:hAnsi="Arial" w:cs="Arial"/>
          <w:b/>
          <w:color w:val="002060"/>
          <w:sz w:val="24"/>
          <w:szCs w:val="24"/>
        </w:rPr>
      </w:pPr>
      <w:r>
        <w:rPr>
          <w:rFonts w:ascii="Arial" w:eastAsia="Arial" w:hAnsi="Arial" w:cs="Arial"/>
          <w:b/>
          <w:color w:val="002060"/>
          <w:sz w:val="24"/>
          <w:szCs w:val="24"/>
        </w:rPr>
        <w:t>14. Responsabilidades</w:t>
      </w:r>
    </w:p>
    <w:p w:rsidR="0082544D" w:rsidRDefault="0082544D" w:rsidP="0082544D">
      <w:pPr>
        <w:keepNext/>
        <w:keepLines/>
        <w:spacing w:before="200" w:after="0" w:line="480" w:lineRule="auto"/>
        <w:rPr>
          <w:rFonts w:ascii="Arial" w:eastAsia="Arial" w:hAnsi="Arial" w:cs="Arial"/>
          <w:b/>
          <w:color w:val="1F497D" w:themeColor="text2"/>
          <w:sz w:val="24"/>
        </w:rPr>
      </w:pPr>
      <w:r>
        <w:rPr>
          <w:rFonts w:ascii="Arial" w:eastAsia="Arial" w:hAnsi="Arial" w:cs="Arial"/>
          <w:b/>
          <w:color w:val="1F497D" w:themeColor="text2"/>
          <w:sz w:val="24"/>
        </w:rPr>
        <w:t>14.a) Do pesquisador</w:t>
      </w:r>
    </w:p>
    <w:p w:rsidR="0082544D" w:rsidRDefault="0082544D" w:rsidP="0082544D">
      <w:pPr>
        <w:spacing w:after="0" w:line="480" w:lineRule="auto"/>
        <w:jc w:val="both"/>
        <w:rPr>
          <w:rFonts w:ascii="Arial" w:eastAsia="Arial" w:hAnsi="Arial" w:cs="Arial"/>
          <w:b/>
          <w:sz w:val="24"/>
        </w:rPr>
      </w:pPr>
      <w:r>
        <w:rPr>
          <w:rFonts w:ascii="Arial" w:eastAsia="Arial" w:hAnsi="Arial" w:cs="Arial"/>
          <w:b/>
          <w:sz w:val="24"/>
        </w:rPr>
        <w:t>Responsáveis pelo ensaio / pesquisadores principais</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Nathalia Gouveia de Araújo Ferreira, MD.</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Unidade:</w:t>
      </w:r>
      <w:r>
        <w:rPr>
          <w:rFonts w:ascii="Arial" w:eastAsia="Arial" w:hAnsi="Arial" w:cs="Arial"/>
          <w:sz w:val="24"/>
        </w:rPr>
        <w:t xml:space="preserve"> Serviço de</w:t>
      </w:r>
      <w:r>
        <w:rPr>
          <w:rFonts w:ascii="Arial" w:eastAsia="Arial" w:hAnsi="Arial" w:cs="Arial"/>
          <w:color w:val="FF0000"/>
          <w:sz w:val="24"/>
        </w:rPr>
        <w:t xml:space="preserve"> </w:t>
      </w:r>
      <w:r>
        <w:rPr>
          <w:rFonts w:ascii="Arial" w:eastAsia="Arial" w:hAnsi="Arial" w:cs="Arial"/>
          <w:sz w:val="24"/>
        </w:rPr>
        <w:t xml:space="preserve">Anestesiologia do Instituto Nacional do Câncer </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lastRenderedPageBreak/>
        <w:t>Categoria funcional / regime de trabalho:</w:t>
      </w:r>
      <w:r>
        <w:rPr>
          <w:rFonts w:ascii="Arial" w:eastAsia="Arial" w:hAnsi="Arial" w:cs="Arial"/>
          <w:sz w:val="24"/>
        </w:rPr>
        <w:t xml:space="preserve"> Médico Anestesiologista; 40 horas/semana.</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Responsabilidades:</w:t>
      </w:r>
      <w:r>
        <w:rPr>
          <w:rFonts w:ascii="Arial" w:eastAsia="Arial" w:hAnsi="Arial" w:cs="Arial"/>
          <w:sz w:val="24"/>
        </w:rPr>
        <w:t xml:space="preserve"> Seleção dos candidatos, administração da anestesia e coleta e analise dos dados.</w:t>
      </w:r>
    </w:p>
    <w:p w:rsidR="0082544D" w:rsidRDefault="0082544D" w:rsidP="0082544D">
      <w:pPr>
        <w:spacing w:after="0" w:line="480" w:lineRule="auto"/>
        <w:jc w:val="both"/>
        <w:rPr>
          <w:rFonts w:ascii="Arial" w:eastAsia="Arial" w:hAnsi="Arial" w:cs="Arial"/>
          <w:sz w:val="24"/>
        </w:rPr>
      </w:pP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Orientador</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xml:space="preserve"> Nubia Verçosa Figueiredo, MD, PhD.</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Unidade:</w:t>
      </w:r>
      <w:r>
        <w:rPr>
          <w:rFonts w:ascii="Arial" w:eastAsia="Arial" w:hAnsi="Arial" w:cs="Arial"/>
          <w:sz w:val="24"/>
        </w:rPr>
        <w:t xml:space="preserve"> Departamento de Cirurgia</w:t>
      </w:r>
      <w:r>
        <w:rPr>
          <w:rFonts w:ascii="Arial" w:eastAsia="Arial" w:hAnsi="Arial" w:cs="Arial"/>
          <w:color w:val="FF0000"/>
          <w:sz w:val="24"/>
        </w:rPr>
        <w:t xml:space="preserve"> </w:t>
      </w:r>
      <w:r>
        <w:rPr>
          <w:rFonts w:ascii="Arial" w:eastAsia="Arial" w:hAnsi="Arial" w:cs="Arial"/>
          <w:sz w:val="24"/>
        </w:rPr>
        <w:t>- UFRJ</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Categoria funcional / regime de trabalho:</w:t>
      </w:r>
      <w:r>
        <w:rPr>
          <w:rFonts w:ascii="Arial" w:eastAsia="Arial" w:hAnsi="Arial" w:cs="Arial"/>
          <w:sz w:val="24"/>
        </w:rPr>
        <w:t xml:space="preserve"> Professora Associada IV. </w:t>
      </w:r>
      <w:r>
        <w:rPr>
          <w:rFonts w:ascii="Arial" w:eastAsia="Arial" w:hAnsi="Arial" w:cs="Arial"/>
          <w:b/>
          <w:sz w:val="24"/>
        </w:rPr>
        <w:t>Responsabilidades:</w:t>
      </w:r>
      <w:r>
        <w:rPr>
          <w:rFonts w:ascii="Arial" w:eastAsia="Arial" w:hAnsi="Arial" w:cs="Arial"/>
          <w:sz w:val="24"/>
        </w:rPr>
        <w:t xml:space="preserve"> elaboração do projeto de pesquisa; processamento dos dados; análise estatística.</w:t>
      </w:r>
    </w:p>
    <w:p w:rsidR="0082544D" w:rsidRDefault="0082544D" w:rsidP="0082544D">
      <w:pPr>
        <w:spacing w:after="0" w:line="480" w:lineRule="auto"/>
        <w:jc w:val="both"/>
        <w:rPr>
          <w:rFonts w:ascii="Arial" w:eastAsia="Arial" w:hAnsi="Arial" w:cs="Arial"/>
          <w:sz w:val="24"/>
        </w:rPr>
      </w:pPr>
    </w:p>
    <w:p w:rsidR="0082544D" w:rsidRDefault="0082544D" w:rsidP="0082544D">
      <w:pPr>
        <w:spacing w:after="0" w:line="480" w:lineRule="auto"/>
        <w:jc w:val="both"/>
        <w:rPr>
          <w:rFonts w:ascii="Arial" w:eastAsia="Arial" w:hAnsi="Arial" w:cs="Arial"/>
          <w:b/>
          <w:sz w:val="24"/>
        </w:rPr>
      </w:pPr>
      <w:proofErr w:type="spellStart"/>
      <w:r>
        <w:rPr>
          <w:rFonts w:ascii="Arial" w:eastAsia="Arial" w:hAnsi="Arial" w:cs="Arial"/>
          <w:b/>
          <w:sz w:val="24"/>
        </w:rPr>
        <w:t>Co-orientador</w:t>
      </w:r>
      <w:proofErr w:type="spellEnd"/>
    </w:p>
    <w:p w:rsidR="0082544D" w:rsidRPr="00921CEE" w:rsidRDefault="0082544D" w:rsidP="0082544D">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xml:space="preserve">: </w:t>
      </w:r>
      <w:proofErr w:type="spellStart"/>
      <w:r w:rsidRPr="00921CEE">
        <w:rPr>
          <w:rFonts w:ascii="Arial" w:eastAsia="Arial" w:hAnsi="Arial" w:cs="Arial"/>
          <w:sz w:val="24"/>
        </w:rPr>
        <w:t>Ismar</w:t>
      </w:r>
      <w:proofErr w:type="spellEnd"/>
      <w:r w:rsidRPr="00921CEE">
        <w:rPr>
          <w:rFonts w:ascii="Arial" w:eastAsia="Arial" w:hAnsi="Arial" w:cs="Arial"/>
          <w:sz w:val="24"/>
        </w:rPr>
        <w:t xml:space="preserve"> Lima Cavalcanti, MD, PhD.</w:t>
      </w:r>
    </w:p>
    <w:p w:rsidR="0082544D" w:rsidRPr="00921CEE" w:rsidRDefault="0082544D" w:rsidP="0082544D">
      <w:pPr>
        <w:spacing w:after="0" w:line="480" w:lineRule="auto"/>
        <w:jc w:val="both"/>
        <w:rPr>
          <w:rFonts w:ascii="Arial" w:eastAsia="Arial" w:hAnsi="Arial" w:cs="Arial"/>
          <w:sz w:val="24"/>
        </w:rPr>
      </w:pPr>
      <w:r w:rsidRPr="00921CEE">
        <w:rPr>
          <w:rFonts w:ascii="Arial" w:eastAsia="Arial" w:hAnsi="Arial" w:cs="Arial"/>
          <w:b/>
          <w:sz w:val="24"/>
        </w:rPr>
        <w:t>Unidade:</w:t>
      </w:r>
      <w:r w:rsidRPr="00921CEE">
        <w:rPr>
          <w:rFonts w:ascii="Arial" w:eastAsia="Arial" w:hAnsi="Arial" w:cs="Arial"/>
          <w:sz w:val="24"/>
        </w:rPr>
        <w:t xml:space="preserve"> Departamento de Cirurgia Geral e Especializada - UFF e Departamento de Cirurgia - UFRJ</w:t>
      </w:r>
    </w:p>
    <w:p w:rsidR="0082544D" w:rsidRDefault="0082544D" w:rsidP="0082544D">
      <w:pPr>
        <w:spacing w:after="0" w:line="480" w:lineRule="auto"/>
        <w:jc w:val="both"/>
        <w:rPr>
          <w:rFonts w:ascii="Arial" w:eastAsia="Arial" w:hAnsi="Arial" w:cs="Arial"/>
          <w:b/>
          <w:sz w:val="24"/>
        </w:rPr>
      </w:pPr>
      <w:r>
        <w:rPr>
          <w:rFonts w:ascii="Arial" w:eastAsia="Arial" w:hAnsi="Arial" w:cs="Arial"/>
          <w:b/>
          <w:sz w:val="24"/>
        </w:rPr>
        <w:t xml:space="preserve">Categoria funcional / regime de trabalho: </w:t>
      </w:r>
      <w:r>
        <w:rPr>
          <w:rFonts w:ascii="Arial" w:eastAsia="Arial" w:hAnsi="Arial" w:cs="Arial"/>
          <w:sz w:val="24"/>
        </w:rPr>
        <w:t>Professor Adjunto</w:t>
      </w:r>
      <w:r>
        <w:rPr>
          <w:rFonts w:ascii="Arial" w:eastAsia="Arial" w:hAnsi="Arial" w:cs="Arial"/>
          <w:color w:val="FF0000"/>
          <w:sz w:val="24"/>
        </w:rPr>
        <w:t xml:space="preserve"> </w:t>
      </w:r>
      <w:r>
        <w:rPr>
          <w:rFonts w:ascii="Arial" w:eastAsia="Arial" w:hAnsi="Arial" w:cs="Arial"/>
          <w:sz w:val="24"/>
        </w:rPr>
        <w:t>II e Professor Colaborador</w:t>
      </w:r>
    </w:p>
    <w:p w:rsidR="0082544D" w:rsidRDefault="0082544D" w:rsidP="0082544D">
      <w:pPr>
        <w:spacing w:after="0" w:line="480" w:lineRule="auto"/>
        <w:jc w:val="both"/>
        <w:rPr>
          <w:rFonts w:ascii="Arial" w:eastAsia="Arial" w:hAnsi="Arial" w:cs="Arial"/>
          <w:sz w:val="24"/>
        </w:rPr>
      </w:pPr>
      <w:r>
        <w:rPr>
          <w:rFonts w:ascii="Arial" w:eastAsia="Arial" w:hAnsi="Arial" w:cs="Arial"/>
          <w:b/>
          <w:sz w:val="24"/>
        </w:rPr>
        <w:t xml:space="preserve">Responsabilidades: </w:t>
      </w:r>
      <w:r>
        <w:rPr>
          <w:rFonts w:ascii="Arial" w:eastAsia="Arial" w:hAnsi="Arial" w:cs="Arial"/>
          <w:sz w:val="24"/>
        </w:rPr>
        <w:t>elaboração do projeto de pesquisa; coordenação da pesquisa, processamento dos dados; análise estatística.</w:t>
      </w:r>
    </w:p>
    <w:p w:rsidR="00763CE1" w:rsidRDefault="00763CE1" w:rsidP="0082544D">
      <w:pPr>
        <w:spacing w:after="0" w:line="480" w:lineRule="auto"/>
        <w:jc w:val="both"/>
        <w:rPr>
          <w:rFonts w:ascii="Arial" w:eastAsia="Arial" w:hAnsi="Arial" w:cs="Arial"/>
          <w:sz w:val="24"/>
        </w:rPr>
      </w:pPr>
    </w:p>
    <w:p w:rsidR="00763CE1" w:rsidRDefault="00763CE1" w:rsidP="0082544D">
      <w:pPr>
        <w:spacing w:after="0" w:line="480" w:lineRule="auto"/>
        <w:jc w:val="both"/>
        <w:rPr>
          <w:rFonts w:ascii="Arial" w:eastAsia="Arial" w:hAnsi="Arial" w:cs="Arial"/>
          <w:b/>
          <w:sz w:val="24"/>
        </w:rPr>
      </w:pPr>
      <w:proofErr w:type="spellStart"/>
      <w:r w:rsidRPr="00763CE1">
        <w:rPr>
          <w:rFonts w:ascii="Arial" w:eastAsia="Arial" w:hAnsi="Arial" w:cs="Arial"/>
          <w:b/>
          <w:sz w:val="24"/>
        </w:rPr>
        <w:t>Co-autores</w:t>
      </w:r>
      <w:proofErr w:type="spellEnd"/>
    </w:p>
    <w:p w:rsidR="00763CE1" w:rsidRPr="00921CEE" w:rsidRDefault="00763CE1" w:rsidP="00763CE1">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xml:space="preserve">: </w:t>
      </w:r>
      <w:r>
        <w:rPr>
          <w:rFonts w:ascii="Arial" w:eastAsia="Arial" w:hAnsi="Arial" w:cs="Arial"/>
          <w:sz w:val="24"/>
        </w:rPr>
        <w:t>Alexandra Rezende Assad</w:t>
      </w:r>
      <w:r w:rsidRPr="00921CEE">
        <w:rPr>
          <w:rFonts w:ascii="Arial" w:eastAsia="Arial" w:hAnsi="Arial" w:cs="Arial"/>
          <w:sz w:val="24"/>
        </w:rPr>
        <w:t>, MD, PhD.</w:t>
      </w:r>
    </w:p>
    <w:p w:rsidR="00763CE1" w:rsidRDefault="00763CE1" w:rsidP="00763CE1">
      <w:pPr>
        <w:spacing w:after="0" w:line="480" w:lineRule="auto"/>
        <w:jc w:val="both"/>
        <w:rPr>
          <w:rFonts w:ascii="Arial" w:eastAsia="Arial" w:hAnsi="Arial" w:cs="Arial"/>
          <w:sz w:val="24"/>
        </w:rPr>
      </w:pPr>
      <w:r w:rsidRPr="00921CEE">
        <w:rPr>
          <w:rFonts w:ascii="Arial" w:eastAsia="Arial" w:hAnsi="Arial" w:cs="Arial"/>
          <w:b/>
          <w:sz w:val="24"/>
        </w:rPr>
        <w:t>Unidade:</w:t>
      </w:r>
      <w:r w:rsidRPr="00921CEE">
        <w:rPr>
          <w:rFonts w:ascii="Arial" w:eastAsia="Arial" w:hAnsi="Arial" w:cs="Arial"/>
          <w:sz w:val="24"/>
        </w:rPr>
        <w:t xml:space="preserve"> Departamento de Cirurgia Geral e Especializada - UFF </w:t>
      </w:r>
    </w:p>
    <w:p w:rsidR="00763CE1" w:rsidRDefault="00763CE1" w:rsidP="00763CE1">
      <w:pPr>
        <w:spacing w:after="0" w:line="480" w:lineRule="auto"/>
        <w:jc w:val="both"/>
        <w:rPr>
          <w:rFonts w:ascii="Arial" w:eastAsia="Arial" w:hAnsi="Arial" w:cs="Arial"/>
          <w:b/>
          <w:sz w:val="24"/>
        </w:rPr>
      </w:pPr>
      <w:r>
        <w:rPr>
          <w:rFonts w:ascii="Arial" w:eastAsia="Arial" w:hAnsi="Arial" w:cs="Arial"/>
          <w:b/>
          <w:sz w:val="24"/>
        </w:rPr>
        <w:t xml:space="preserve">Categoria funcional / regime de trabalho: </w:t>
      </w:r>
      <w:r>
        <w:rPr>
          <w:rFonts w:ascii="Arial" w:eastAsia="Arial" w:hAnsi="Arial" w:cs="Arial"/>
          <w:sz w:val="24"/>
        </w:rPr>
        <w:t xml:space="preserve">Professor </w:t>
      </w:r>
    </w:p>
    <w:p w:rsidR="00763CE1" w:rsidRDefault="00763CE1" w:rsidP="00763CE1">
      <w:pPr>
        <w:spacing w:after="0" w:line="480" w:lineRule="auto"/>
        <w:jc w:val="both"/>
        <w:rPr>
          <w:rFonts w:ascii="Arial" w:eastAsia="Arial" w:hAnsi="Arial" w:cs="Arial"/>
          <w:sz w:val="24"/>
        </w:rPr>
      </w:pPr>
      <w:r>
        <w:rPr>
          <w:rFonts w:ascii="Arial" w:eastAsia="Arial" w:hAnsi="Arial" w:cs="Arial"/>
          <w:b/>
          <w:sz w:val="24"/>
        </w:rPr>
        <w:lastRenderedPageBreak/>
        <w:t xml:space="preserve">Responsabilidades: </w:t>
      </w:r>
      <w:r>
        <w:rPr>
          <w:rFonts w:ascii="Arial" w:eastAsia="Arial" w:hAnsi="Arial" w:cs="Arial"/>
          <w:sz w:val="24"/>
        </w:rPr>
        <w:t>elaboração do projeto de pesquisa; processamento dos dados</w:t>
      </w:r>
      <w:r>
        <w:rPr>
          <w:rFonts w:ascii="Arial" w:eastAsia="Arial" w:hAnsi="Arial" w:cs="Arial"/>
          <w:sz w:val="24"/>
        </w:rPr>
        <w:t>, redação do artigo</w:t>
      </w:r>
      <w:r>
        <w:rPr>
          <w:rFonts w:ascii="Arial" w:eastAsia="Arial" w:hAnsi="Arial" w:cs="Arial"/>
          <w:sz w:val="24"/>
        </w:rPr>
        <w:t>.</w:t>
      </w:r>
    </w:p>
    <w:p w:rsidR="00763CE1" w:rsidRDefault="00763CE1" w:rsidP="00763CE1">
      <w:pPr>
        <w:spacing w:after="0" w:line="480" w:lineRule="auto"/>
        <w:jc w:val="both"/>
        <w:rPr>
          <w:rFonts w:ascii="Arial" w:eastAsia="Arial" w:hAnsi="Arial" w:cs="Arial"/>
          <w:sz w:val="24"/>
        </w:rPr>
      </w:pPr>
    </w:p>
    <w:p w:rsidR="00763CE1" w:rsidRPr="00921CEE" w:rsidRDefault="00763CE1" w:rsidP="00763CE1">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xml:space="preserve">: </w:t>
      </w:r>
      <w:r>
        <w:rPr>
          <w:rFonts w:ascii="Arial" w:eastAsia="Arial" w:hAnsi="Arial" w:cs="Arial"/>
          <w:sz w:val="24"/>
        </w:rPr>
        <w:t>Estevão Braga</w:t>
      </w:r>
      <w:r w:rsidRPr="00921CEE">
        <w:rPr>
          <w:rFonts w:ascii="Arial" w:eastAsia="Arial" w:hAnsi="Arial" w:cs="Arial"/>
          <w:sz w:val="24"/>
        </w:rPr>
        <w:t>, MD, PhD.</w:t>
      </w:r>
    </w:p>
    <w:p w:rsidR="00763CE1" w:rsidRDefault="00763CE1" w:rsidP="00763CE1">
      <w:pPr>
        <w:spacing w:after="0" w:line="480" w:lineRule="auto"/>
        <w:jc w:val="both"/>
        <w:rPr>
          <w:rFonts w:ascii="Arial" w:eastAsia="Arial" w:hAnsi="Arial" w:cs="Arial"/>
          <w:sz w:val="24"/>
        </w:rPr>
      </w:pPr>
      <w:r w:rsidRPr="00921CEE">
        <w:rPr>
          <w:rFonts w:ascii="Arial" w:eastAsia="Arial" w:hAnsi="Arial" w:cs="Arial"/>
          <w:b/>
          <w:sz w:val="24"/>
        </w:rPr>
        <w:t>Unidade:</w:t>
      </w:r>
      <w:r w:rsidRPr="00921CEE">
        <w:rPr>
          <w:rFonts w:ascii="Arial" w:eastAsia="Arial" w:hAnsi="Arial" w:cs="Arial"/>
          <w:sz w:val="24"/>
        </w:rPr>
        <w:t xml:space="preserve"> Departamento de Cirurgia Geral e Especializada - UFF </w:t>
      </w:r>
    </w:p>
    <w:p w:rsidR="00763CE1" w:rsidRDefault="00763CE1" w:rsidP="00763CE1">
      <w:pPr>
        <w:spacing w:after="0" w:line="480" w:lineRule="auto"/>
        <w:jc w:val="both"/>
        <w:rPr>
          <w:rFonts w:ascii="Arial" w:eastAsia="Arial" w:hAnsi="Arial" w:cs="Arial"/>
          <w:sz w:val="24"/>
        </w:rPr>
      </w:pPr>
      <w:r>
        <w:rPr>
          <w:rFonts w:ascii="Arial" w:eastAsia="Arial" w:hAnsi="Arial" w:cs="Arial"/>
          <w:b/>
          <w:sz w:val="24"/>
        </w:rPr>
        <w:t xml:space="preserve">Categoria funcional / regime de trabalho: </w:t>
      </w:r>
      <w:r>
        <w:rPr>
          <w:rFonts w:ascii="Arial" w:eastAsia="Arial" w:hAnsi="Arial" w:cs="Arial"/>
          <w:sz w:val="24"/>
        </w:rPr>
        <w:t xml:space="preserve">Professor </w:t>
      </w:r>
    </w:p>
    <w:p w:rsidR="00763CE1" w:rsidRDefault="00763CE1" w:rsidP="00763CE1">
      <w:pPr>
        <w:spacing w:after="0" w:line="480" w:lineRule="auto"/>
        <w:jc w:val="both"/>
        <w:rPr>
          <w:rFonts w:ascii="Arial" w:eastAsia="Arial" w:hAnsi="Arial" w:cs="Arial"/>
          <w:sz w:val="24"/>
        </w:rPr>
      </w:pPr>
      <w:r>
        <w:rPr>
          <w:rFonts w:ascii="Arial" w:eastAsia="Arial" w:hAnsi="Arial" w:cs="Arial"/>
          <w:b/>
          <w:sz w:val="24"/>
        </w:rPr>
        <w:t xml:space="preserve">Responsabilidades: </w:t>
      </w:r>
      <w:r>
        <w:rPr>
          <w:rFonts w:ascii="Arial" w:eastAsia="Arial" w:hAnsi="Arial" w:cs="Arial"/>
          <w:sz w:val="24"/>
        </w:rPr>
        <w:t>elaboração do projeto de pesquisa; processamento dos dados.</w:t>
      </w:r>
    </w:p>
    <w:p w:rsidR="00763CE1" w:rsidRPr="00763CE1" w:rsidRDefault="00763CE1" w:rsidP="00763CE1">
      <w:pPr>
        <w:spacing w:after="0" w:line="480" w:lineRule="auto"/>
        <w:jc w:val="both"/>
        <w:rPr>
          <w:rFonts w:ascii="Arial" w:eastAsia="Arial" w:hAnsi="Arial" w:cs="Arial"/>
          <w:b/>
          <w:sz w:val="24"/>
        </w:rPr>
      </w:pPr>
    </w:p>
    <w:p w:rsidR="00763CE1" w:rsidRPr="00921CEE" w:rsidRDefault="00763CE1" w:rsidP="00763CE1">
      <w:pPr>
        <w:spacing w:after="0" w:line="480" w:lineRule="auto"/>
        <w:jc w:val="both"/>
        <w:rPr>
          <w:rFonts w:ascii="Arial" w:eastAsia="Arial" w:hAnsi="Arial" w:cs="Arial"/>
          <w:sz w:val="24"/>
        </w:rPr>
      </w:pPr>
      <w:r>
        <w:rPr>
          <w:rFonts w:ascii="Arial" w:eastAsia="Arial" w:hAnsi="Arial" w:cs="Arial"/>
          <w:b/>
          <w:sz w:val="24"/>
        </w:rPr>
        <w:t>Nome</w:t>
      </w:r>
      <w:r>
        <w:rPr>
          <w:rFonts w:ascii="Arial" w:eastAsia="Arial" w:hAnsi="Arial" w:cs="Arial"/>
          <w:sz w:val="24"/>
        </w:rPr>
        <w:t xml:space="preserve">: </w:t>
      </w:r>
      <w:r>
        <w:rPr>
          <w:rFonts w:ascii="Arial" w:eastAsia="Arial" w:hAnsi="Arial" w:cs="Arial"/>
          <w:sz w:val="24"/>
        </w:rPr>
        <w:t xml:space="preserve">Louis </w:t>
      </w:r>
      <w:proofErr w:type="spellStart"/>
      <w:r>
        <w:rPr>
          <w:rFonts w:ascii="Arial" w:eastAsia="Arial" w:hAnsi="Arial" w:cs="Arial"/>
          <w:sz w:val="24"/>
        </w:rPr>
        <w:t>Barrucand</w:t>
      </w:r>
      <w:proofErr w:type="spellEnd"/>
      <w:r w:rsidRPr="00921CEE">
        <w:rPr>
          <w:rFonts w:ascii="Arial" w:eastAsia="Arial" w:hAnsi="Arial" w:cs="Arial"/>
          <w:sz w:val="24"/>
        </w:rPr>
        <w:t>, MD, PhD.</w:t>
      </w:r>
    </w:p>
    <w:p w:rsidR="00763CE1" w:rsidRPr="00921CEE" w:rsidRDefault="00763CE1" w:rsidP="00763CE1">
      <w:pPr>
        <w:spacing w:after="0" w:line="480" w:lineRule="auto"/>
        <w:jc w:val="both"/>
        <w:rPr>
          <w:rFonts w:ascii="Arial" w:eastAsia="Arial" w:hAnsi="Arial" w:cs="Arial"/>
          <w:sz w:val="24"/>
        </w:rPr>
      </w:pPr>
      <w:r w:rsidRPr="00921CEE">
        <w:rPr>
          <w:rFonts w:ascii="Arial" w:eastAsia="Arial" w:hAnsi="Arial" w:cs="Arial"/>
          <w:b/>
          <w:sz w:val="24"/>
        </w:rPr>
        <w:t>Unidade:</w:t>
      </w:r>
      <w:r w:rsidRPr="00921CEE">
        <w:rPr>
          <w:rFonts w:ascii="Arial" w:eastAsia="Arial" w:hAnsi="Arial" w:cs="Arial"/>
          <w:sz w:val="24"/>
        </w:rPr>
        <w:t xml:space="preserve"> </w:t>
      </w:r>
      <w:r>
        <w:rPr>
          <w:rFonts w:ascii="Arial" w:eastAsia="Arial" w:hAnsi="Arial" w:cs="Arial"/>
          <w:sz w:val="24"/>
        </w:rPr>
        <w:t>Faculdade Medicina universidade federal do rio de janeiro - UFRJ</w:t>
      </w:r>
    </w:p>
    <w:p w:rsidR="00763CE1" w:rsidRDefault="00763CE1" w:rsidP="00763CE1">
      <w:pPr>
        <w:spacing w:after="0" w:line="480" w:lineRule="auto"/>
        <w:jc w:val="both"/>
        <w:rPr>
          <w:rFonts w:ascii="Arial" w:eastAsia="Arial" w:hAnsi="Arial" w:cs="Arial"/>
          <w:sz w:val="24"/>
        </w:rPr>
      </w:pPr>
      <w:r>
        <w:rPr>
          <w:rFonts w:ascii="Arial" w:eastAsia="Arial" w:hAnsi="Arial" w:cs="Arial"/>
          <w:b/>
          <w:sz w:val="24"/>
        </w:rPr>
        <w:t xml:space="preserve">Categoria funcional / regime de trabalho: </w:t>
      </w:r>
      <w:r>
        <w:rPr>
          <w:rFonts w:ascii="Arial" w:eastAsia="Arial" w:hAnsi="Arial" w:cs="Arial"/>
          <w:sz w:val="24"/>
        </w:rPr>
        <w:t xml:space="preserve">Professor </w:t>
      </w:r>
    </w:p>
    <w:p w:rsidR="00763CE1" w:rsidRDefault="00763CE1" w:rsidP="00763CE1">
      <w:pPr>
        <w:spacing w:after="0" w:line="480" w:lineRule="auto"/>
        <w:jc w:val="both"/>
        <w:rPr>
          <w:rFonts w:ascii="Arial" w:eastAsia="Arial" w:hAnsi="Arial" w:cs="Arial"/>
          <w:sz w:val="24"/>
        </w:rPr>
      </w:pPr>
      <w:r>
        <w:rPr>
          <w:rFonts w:ascii="Arial" w:eastAsia="Arial" w:hAnsi="Arial" w:cs="Arial"/>
          <w:b/>
          <w:sz w:val="24"/>
        </w:rPr>
        <w:t xml:space="preserve">Responsabilidades: </w:t>
      </w:r>
      <w:r>
        <w:rPr>
          <w:rFonts w:ascii="Arial" w:eastAsia="Arial" w:hAnsi="Arial" w:cs="Arial"/>
          <w:sz w:val="24"/>
        </w:rPr>
        <w:t>processamento dos dados; análise estatística.</w:t>
      </w:r>
    </w:p>
    <w:p w:rsidR="00763CE1" w:rsidRPr="00763CE1" w:rsidRDefault="00763CE1" w:rsidP="0082544D">
      <w:pPr>
        <w:spacing w:after="0" w:line="480" w:lineRule="auto"/>
        <w:jc w:val="both"/>
        <w:rPr>
          <w:rFonts w:ascii="Arial" w:eastAsia="Arial" w:hAnsi="Arial" w:cs="Arial"/>
          <w:b/>
          <w:sz w:val="24"/>
        </w:rPr>
      </w:pPr>
    </w:p>
    <w:p w:rsidR="0082544D" w:rsidRDefault="0082544D" w:rsidP="0082544D">
      <w:pPr>
        <w:keepNext/>
        <w:keepLines/>
        <w:spacing w:before="200" w:after="0" w:line="480" w:lineRule="auto"/>
        <w:rPr>
          <w:rFonts w:ascii="Arial" w:eastAsia="Arial" w:hAnsi="Arial" w:cs="Arial"/>
          <w:b/>
          <w:sz w:val="24"/>
        </w:rPr>
      </w:pPr>
      <w:r>
        <w:rPr>
          <w:rFonts w:ascii="Arial" w:eastAsia="Arial" w:hAnsi="Arial" w:cs="Arial"/>
          <w:b/>
          <w:sz w:val="24"/>
        </w:rPr>
        <w:t>14.b) Da instituição</w:t>
      </w:r>
    </w:p>
    <w:p w:rsidR="0082544D" w:rsidRDefault="0082544D" w:rsidP="0082544D">
      <w:pPr>
        <w:spacing w:after="0" w:line="480" w:lineRule="auto"/>
        <w:ind w:firstLine="720"/>
        <w:jc w:val="both"/>
        <w:rPr>
          <w:rFonts w:ascii="Arial" w:eastAsia="Arial" w:hAnsi="Arial" w:cs="Arial"/>
          <w:sz w:val="20"/>
        </w:rPr>
      </w:pPr>
      <w:r>
        <w:rPr>
          <w:rFonts w:ascii="Arial" w:eastAsia="Arial" w:hAnsi="Arial" w:cs="Arial"/>
          <w:sz w:val="24"/>
        </w:rPr>
        <w:t>Oferecer condições dignas e apropriadas para a execução das consultas ambulatoriais, internação, ato e recuperação anestésico-cirúrgico no Instituto Nacional do Câncer, Unidade Hospitalar III (HCIII)</w:t>
      </w:r>
    </w:p>
    <w:p w:rsidR="0082544D" w:rsidRDefault="0082544D" w:rsidP="0082544D">
      <w:pPr>
        <w:keepNext/>
        <w:keepLines/>
        <w:spacing w:before="200" w:after="0" w:line="240" w:lineRule="auto"/>
        <w:rPr>
          <w:rFonts w:ascii="Arial" w:eastAsia="Arial" w:hAnsi="Arial" w:cs="Arial"/>
          <w:b/>
          <w:sz w:val="24"/>
        </w:rPr>
      </w:pPr>
    </w:p>
    <w:p w:rsidR="0082544D" w:rsidRDefault="0082544D" w:rsidP="0082544D">
      <w:pPr>
        <w:keepNext/>
        <w:keepLines/>
        <w:spacing w:before="200" w:after="0" w:line="240" w:lineRule="auto"/>
        <w:rPr>
          <w:rFonts w:ascii="Arial" w:eastAsia="Arial" w:hAnsi="Arial" w:cs="Arial"/>
          <w:b/>
          <w:sz w:val="24"/>
        </w:rPr>
      </w:pPr>
      <w:r>
        <w:rPr>
          <w:rFonts w:ascii="Arial" w:eastAsia="Arial" w:hAnsi="Arial" w:cs="Arial"/>
          <w:b/>
          <w:sz w:val="24"/>
        </w:rPr>
        <w:t>14.c) Do patrocinador e conflito de interesses</w:t>
      </w:r>
    </w:p>
    <w:p w:rsidR="0082544D" w:rsidRDefault="0082544D" w:rsidP="0082544D">
      <w:pPr>
        <w:spacing w:after="0" w:line="240" w:lineRule="auto"/>
        <w:jc w:val="both"/>
        <w:rPr>
          <w:rFonts w:ascii="Arial" w:eastAsia="Arial" w:hAnsi="Arial" w:cs="Arial"/>
          <w:sz w:val="24"/>
        </w:rPr>
      </w:pPr>
    </w:p>
    <w:p w:rsidR="0082544D" w:rsidRPr="00921CEE" w:rsidRDefault="0082544D" w:rsidP="0082544D">
      <w:pPr>
        <w:spacing w:after="0" w:line="240" w:lineRule="auto"/>
        <w:rPr>
          <w:rFonts w:ascii="Arial" w:eastAsia="Arial" w:hAnsi="Arial" w:cs="Arial"/>
          <w:sz w:val="24"/>
        </w:rPr>
      </w:pPr>
      <w:r>
        <w:rPr>
          <w:rFonts w:ascii="Arial" w:eastAsia="Arial" w:hAnsi="Arial" w:cs="Arial"/>
          <w:sz w:val="24"/>
        </w:rPr>
        <w:tab/>
      </w:r>
      <w:r w:rsidRPr="00921CEE">
        <w:rPr>
          <w:rFonts w:ascii="Arial" w:eastAsia="Arial" w:hAnsi="Arial" w:cs="Arial"/>
          <w:sz w:val="24"/>
        </w:rPr>
        <w:t>O presente estudo não possui patrocinador.</w:t>
      </w:r>
    </w:p>
    <w:p w:rsidR="0082544D" w:rsidRPr="00921CEE" w:rsidRDefault="0082544D" w:rsidP="0082544D">
      <w:pPr>
        <w:spacing w:after="0" w:line="240" w:lineRule="auto"/>
        <w:rPr>
          <w:rFonts w:ascii="Arial" w:eastAsia="Arial" w:hAnsi="Arial" w:cs="Arial"/>
          <w:sz w:val="24"/>
        </w:rPr>
      </w:pPr>
    </w:p>
    <w:p w:rsidR="0082544D" w:rsidRPr="00921CEE" w:rsidRDefault="0082544D" w:rsidP="0082544D">
      <w:pPr>
        <w:spacing w:after="0" w:line="240" w:lineRule="auto"/>
        <w:rPr>
          <w:rFonts w:ascii="Arial" w:eastAsia="Arial" w:hAnsi="Arial" w:cs="Arial"/>
          <w:sz w:val="24"/>
        </w:rPr>
      </w:pPr>
      <w:r w:rsidRPr="00921CEE">
        <w:rPr>
          <w:rFonts w:ascii="Arial" w:eastAsia="Arial" w:hAnsi="Arial" w:cs="Arial"/>
          <w:sz w:val="24"/>
        </w:rPr>
        <w:t xml:space="preserve">     </w:t>
      </w:r>
      <w:r w:rsidRPr="00921CEE">
        <w:rPr>
          <w:rFonts w:ascii="Arial" w:eastAsia="Arial" w:hAnsi="Arial" w:cs="Arial"/>
          <w:sz w:val="24"/>
        </w:rPr>
        <w:tab/>
        <w:t>Não tem conflito de interesses.</w:t>
      </w:r>
    </w:p>
    <w:p w:rsidR="0082544D" w:rsidRDefault="0082544D" w:rsidP="0082544D">
      <w:pPr>
        <w:spacing w:after="0" w:line="240" w:lineRule="auto"/>
        <w:jc w:val="both"/>
        <w:rPr>
          <w:rFonts w:ascii="Arial" w:eastAsia="Arial" w:hAnsi="Arial" w:cs="Arial"/>
          <w:color w:val="FF0000"/>
          <w:sz w:val="24"/>
        </w:rPr>
      </w:pPr>
    </w:p>
    <w:p w:rsidR="0082544D" w:rsidRDefault="0082544D" w:rsidP="0082544D">
      <w:pPr>
        <w:keepNext/>
        <w:keepLines/>
        <w:spacing w:before="200" w:after="0" w:line="240" w:lineRule="auto"/>
        <w:rPr>
          <w:rFonts w:ascii="Arial" w:eastAsia="Arial" w:hAnsi="Arial" w:cs="Arial"/>
          <w:b/>
          <w:color w:val="002060"/>
          <w:sz w:val="24"/>
          <w:szCs w:val="24"/>
        </w:rPr>
      </w:pPr>
    </w:p>
    <w:p w:rsidR="0082544D" w:rsidRDefault="0082544D" w:rsidP="0082544D">
      <w:pPr>
        <w:keepNext/>
        <w:keepLines/>
        <w:spacing w:before="200" w:after="0" w:line="240" w:lineRule="auto"/>
        <w:rPr>
          <w:rFonts w:ascii="Arial" w:eastAsia="Arial" w:hAnsi="Arial" w:cs="Arial"/>
          <w:b/>
          <w:color w:val="002060"/>
          <w:sz w:val="24"/>
          <w:szCs w:val="24"/>
        </w:rPr>
      </w:pPr>
      <w:r>
        <w:rPr>
          <w:rFonts w:ascii="Arial" w:eastAsia="Arial" w:hAnsi="Arial" w:cs="Arial"/>
          <w:b/>
          <w:color w:val="002060"/>
          <w:sz w:val="24"/>
          <w:szCs w:val="24"/>
        </w:rPr>
        <w:t>15. Critérios para suspender ou encerrar a pesquisa</w:t>
      </w:r>
    </w:p>
    <w:p w:rsidR="0082544D" w:rsidRDefault="0082544D" w:rsidP="0082544D">
      <w:pPr>
        <w:spacing w:after="0" w:line="240" w:lineRule="auto"/>
        <w:jc w:val="both"/>
        <w:rPr>
          <w:rFonts w:ascii="Arial" w:eastAsia="Arial" w:hAnsi="Arial" w:cs="Arial"/>
          <w:sz w:val="24"/>
        </w:rPr>
      </w:pP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lastRenderedPageBreak/>
        <w:t>O ensaio será suspenso, em qualquer ocasião, caso surjam eventos adversos inesperados que justifiquem a suspensão do trabalho. Neste caso, será comunicado à Comissão de Ética local e ao CONEP.</w:t>
      </w:r>
    </w:p>
    <w:p w:rsidR="0082544D" w:rsidRDefault="0082544D" w:rsidP="0082544D">
      <w:pPr>
        <w:spacing w:after="0" w:line="240" w:lineRule="auto"/>
        <w:jc w:val="both"/>
        <w:rPr>
          <w:rFonts w:ascii="Arial" w:eastAsia="Arial" w:hAnsi="Arial" w:cs="Arial"/>
          <w:sz w:val="24"/>
        </w:rPr>
      </w:pPr>
    </w:p>
    <w:p w:rsidR="0082544D" w:rsidRDefault="0082544D" w:rsidP="0082544D">
      <w:pPr>
        <w:spacing w:after="0" w:line="240" w:lineRule="auto"/>
        <w:jc w:val="both"/>
        <w:rPr>
          <w:rFonts w:ascii="Arial" w:eastAsia="Arial" w:hAnsi="Arial" w:cs="Arial"/>
          <w:sz w:val="24"/>
          <w:szCs w:val="24"/>
        </w:rPr>
      </w:pPr>
    </w:p>
    <w:p w:rsidR="0082544D" w:rsidRDefault="0082544D" w:rsidP="0082544D">
      <w:pPr>
        <w:keepNext/>
        <w:keepLines/>
        <w:spacing w:before="200" w:after="0" w:line="240" w:lineRule="auto"/>
        <w:rPr>
          <w:rFonts w:ascii="Arial" w:eastAsia="Arial" w:hAnsi="Arial" w:cs="Arial"/>
          <w:b/>
          <w:color w:val="002060"/>
          <w:sz w:val="24"/>
          <w:szCs w:val="24"/>
        </w:rPr>
      </w:pPr>
      <w:r>
        <w:rPr>
          <w:rFonts w:ascii="Arial" w:eastAsia="Arial" w:hAnsi="Arial" w:cs="Arial"/>
          <w:b/>
          <w:color w:val="002060"/>
          <w:sz w:val="24"/>
          <w:szCs w:val="24"/>
        </w:rPr>
        <w:t xml:space="preserve">16. Infraestrutura </w:t>
      </w:r>
    </w:p>
    <w:p w:rsidR="0082544D" w:rsidRDefault="0082544D" w:rsidP="0082544D">
      <w:pPr>
        <w:keepNext/>
        <w:keepLines/>
        <w:spacing w:before="200" w:after="0" w:line="240" w:lineRule="auto"/>
        <w:rPr>
          <w:rFonts w:ascii="Arial" w:eastAsia="Arial" w:hAnsi="Arial" w:cs="Arial"/>
          <w:b/>
          <w:color w:val="1F497D" w:themeColor="text2"/>
          <w:sz w:val="24"/>
          <w:szCs w:val="24"/>
        </w:rPr>
      </w:pPr>
    </w:p>
    <w:p w:rsidR="0082544D" w:rsidRDefault="0082544D" w:rsidP="0082544D">
      <w:pPr>
        <w:keepNext/>
        <w:keepLines/>
        <w:spacing w:before="200" w:after="0" w:line="240" w:lineRule="auto"/>
        <w:rPr>
          <w:rFonts w:ascii="Arial" w:eastAsia="Arial" w:hAnsi="Arial" w:cs="Arial"/>
          <w:b/>
          <w:color w:val="4F81BD"/>
          <w:sz w:val="24"/>
          <w:szCs w:val="24"/>
        </w:rPr>
      </w:pPr>
      <w:r>
        <w:rPr>
          <w:rFonts w:ascii="Arial" w:eastAsia="Arial" w:hAnsi="Arial" w:cs="Arial"/>
          <w:b/>
          <w:color w:val="1F497D" w:themeColor="text2"/>
          <w:sz w:val="24"/>
          <w:szCs w:val="24"/>
        </w:rPr>
        <w:t>16.a) local da pesquisa</w:t>
      </w:r>
    </w:p>
    <w:p w:rsidR="0082544D" w:rsidRDefault="0082544D" w:rsidP="0082544D">
      <w:pPr>
        <w:spacing w:after="0" w:line="240" w:lineRule="auto"/>
        <w:jc w:val="both"/>
        <w:rPr>
          <w:rFonts w:ascii="Arial" w:eastAsia="Arial" w:hAnsi="Arial" w:cs="Arial"/>
          <w:sz w:val="24"/>
        </w:rPr>
      </w:pPr>
    </w:p>
    <w:p w:rsidR="0082544D" w:rsidRPr="00921CEE" w:rsidRDefault="0082544D" w:rsidP="0082544D">
      <w:pPr>
        <w:spacing w:after="0" w:line="480" w:lineRule="auto"/>
        <w:jc w:val="both"/>
        <w:rPr>
          <w:rFonts w:ascii="Arial" w:eastAsia="Arial" w:hAnsi="Arial" w:cs="Arial"/>
          <w:sz w:val="24"/>
        </w:rPr>
      </w:pPr>
      <w:r>
        <w:rPr>
          <w:rFonts w:ascii="Arial" w:eastAsia="Arial" w:hAnsi="Arial" w:cs="Arial"/>
          <w:sz w:val="24"/>
        </w:rPr>
        <w:t xml:space="preserve">          O ato anestésico cirúrgico e a coleta de dados serão desenvolvidos no Instituto Nacional do Câncer, Unidade Hospitalar III, no endereço: Rua Visconde de Santa Isabel, 274, Vila Isabel, </w:t>
      </w:r>
      <w:r w:rsidRPr="00921CEE">
        <w:rPr>
          <w:rFonts w:ascii="Arial" w:eastAsia="Arial" w:hAnsi="Arial" w:cs="Arial"/>
          <w:sz w:val="24"/>
        </w:rPr>
        <w:t>Rio de Janeiro</w:t>
      </w:r>
      <w:r>
        <w:rPr>
          <w:rFonts w:ascii="Arial" w:eastAsia="Arial" w:hAnsi="Arial" w:cs="Arial"/>
          <w:sz w:val="24"/>
        </w:rPr>
        <w:t>, RJ,</w:t>
      </w:r>
      <w:r w:rsidR="001C7C70">
        <w:rPr>
          <w:rFonts w:ascii="Arial" w:eastAsia="Arial" w:hAnsi="Arial" w:cs="Arial"/>
          <w:sz w:val="24"/>
        </w:rPr>
        <w:t xml:space="preserve"> Serviço de Anestesiologia.</w:t>
      </w:r>
      <w:r>
        <w:rPr>
          <w:rFonts w:ascii="Arial" w:eastAsia="Arial" w:hAnsi="Arial" w:cs="Arial"/>
          <w:color w:val="FF0000"/>
          <w:sz w:val="24"/>
        </w:rPr>
        <w:t xml:space="preserve"> </w:t>
      </w:r>
      <w:r>
        <w:rPr>
          <w:rFonts w:ascii="Arial" w:eastAsia="Arial" w:hAnsi="Arial" w:cs="Arial"/>
          <w:sz w:val="24"/>
        </w:rPr>
        <w:t>Segundo normas do CFM (Resolução n</w:t>
      </w:r>
      <w:r>
        <w:rPr>
          <w:rFonts w:ascii="Arial" w:eastAsia="Arial" w:hAnsi="Arial" w:cs="Arial"/>
          <w:sz w:val="24"/>
          <w:vertAlign w:val="superscript"/>
        </w:rPr>
        <w:t>º</w:t>
      </w:r>
      <w:r>
        <w:rPr>
          <w:rFonts w:ascii="Arial" w:eastAsia="Arial" w:hAnsi="Arial" w:cs="Arial"/>
          <w:sz w:val="24"/>
        </w:rPr>
        <w:t xml:space="preserve">1.802/96), o procedimento anestésico cirúrgico ocorrerá em ambiente apropriado, em sala com saída de gases, aparelho de anestesia, monitorização continua e equipamentos de reanimação </w:t>
      </w:r>
      <w:r w:rsidRPr="00921CEE">
        <w:rPr>
          <w:rFonts w:ascii="Arial" w:eastAsia="Arial" w:hAnsi="Arial" w:cs="Arial"/>
          <w:sz w:val="24"/>
        </w:rPr>
        <w:t xml:space="preserve">cardiopulmonar. As internações hospitalares ocorrerão na enfermaria da </w:t>
      </w:r>
      <w:proofErr w:type="spellStart"/>
      <w:r w:rsidRPr="00921CEE">
        <w:rPr>
          <w:rFonts w:ascii="Arial" w:eastAsia="Arial" w:hAnsi="Arial" w:cs="Arial"/>
          <w:sz w:val="24"/>
        </w:rPr>
        <w:t>Mastologia</w:t>
      </w:r>
      <w:proofErr w:type="spellEnd"/>
      <w:r w:rsidRPr="00921CEE">
        <w:rPr>
          <w:rFonts w:ascii="Arial" w:eastAsia="Arial" w:hAnsi="Arial" w:cs="Arial"/>
          <w:sz w:val="24"/>
        </w:rPr>
        <w:t>, com a recuperação e liberação do paciente ocorrendo no mínimo após 24h de pós-operatório, após avaliação clínica.</w:t>
      </w:r>
    </w:p>
    <w:p w:rsidR="0082544D" w:rsidRPr="00921CEE" w:rsidRDefault="0082544D" w:rsidP="0082544D">
      <w:pPr>
        <w:spacing w:after="0" w:line="480" w:lineRule="auto"/>
        <w:jc w:val="both"/>
        <w:rPr>
          <w:rFonts w:ascii="Arial" w:eastAsia="Arial" w:hAnsi="Arial" w:cs="Arial"/>
          <w:b/>
          <w:sz w:val="26"/>
        </w:rPr>
      </w:pPr>
      <w:r>
        <w:rPr>
          <w:rFonts w:ascii="Arial" w:eastAsia="Arial" w:hAnsi="Arial" w:cs="Arial"/>
          <w:b/>
          <w:color w:val="1F497D" w:themeColor="text2"/>
          <w:sz w:val="26"/>
        </w:rPr>
        <w:t xml:space="preserve">16.b) </w:t>
      </w:r>
      <w:r w:rsidRPr="00921CEE">
        <w:rPr>
          <w:rFonts w:ascii="Arial" w:eastAsia="Arial" w:hAnsi="Arial" w:cs="Arial"/>
          <w:b/>
          <w:sz w:val="26"/>
        </w:rPr>
        <w:t>Orçamento financeiro</w:t>
      </w:r>
    </w:p>
    <w:p w:rsidR="0082544D" w:rsidRDefault="0082544D" w:rsidP="0082544D">
      <w:pPr>
        <w:spacing w:after="0" w:line="480" w:lineRule="auto"/>
        <w:ind w:firstLine="720"/>
        <w:jc w:val="both"/>
        <w:rPr>
          <w:rFonts w:ascii="Arial" w:eastAsia="Arial" w:hAnsi="Arial" w:cs="Arial"/>
          <w:sz w:val="24"/>
        </w:rPr>
      </w:pPr>
      <w:r w:rsidRPr="00921CEE">
        <w:rPr>
          <w:rFonts w:ascii="Arial" w:eastAsia="Arial" w:hAnsi="Arial" w:cs="Arial"/>
          <w:sz w:val="24"/>
        </w:rPr>
        <w:t xml:space="preserve">Toda a estrutura necessária ao desenvolvimento da pesquisa já existe no INCA III. A pesquisa não onerará </w:t>
      </w:r>
      <w:r>
        <w:rPr>
          <w:rFonts w:ascii="Arial" w:eastAsia="Arial" w:hAnsi="Arial" w:cs="Arial"/>
          <w:sz w:val="24"/>
        </w:rPr>
        <w:t>a instituição com outros gastos além dos previstos. As despesas com material de consumo (papel, impressão de fichas clínicas e de evolução)</w:t>
      </w:r>
      <w:r>
        <w:rPr>
          <w:rFonts w:ascii="Arial" w:eastAsia="Arial" w:hAnsi="Arial" w:cs="Arial"/>
          <w:color w:val="FF0000"/>
          <w:sz w:val="24"/>
        </w:rPr>
        <w:t xml:space="preserve"> </w:t>
      </w:r>
      <w:r>
        <w:rPr>
          <w:rFonts w:ascii="Arial" w:eastAsia="Arial" w:hAnsi="Arial" w:cs="Arial"/>
          <w:sz w:val="24"/>
        </w:rPr>
        <w:t>serão financiadas pelo pesquisador responsável.</w:t>
      </w:r>
    </w:p>
    <w:p w:rsidR="0082544D" w:rsidRDefault="0082544D" w:rsidP="0082544D">
      <w:pPr>
        <w:keepNext/>
        <w:keepLines/>
        <w:spacing w:before="200" w:after="0" w:line="480" w:lineRule="auto"/>
        <w:rPr>
          <w:rFonts w:ascii="Arial" w:eastAsia="Arial" w:hAnsi="Arial" w:cs="Arial"/>
          <w:b/>
          <w:color w:val="002060"/>
          <w:sz w:val="24"/>
          <w:szCs w:val="24"/>
        </w:rPr>
      </w:pPr>
      <w:r>
        <w:rPr>
          <w:rFonts w:ascii="Arial" w:eastAsia="Arial" w:hAnsi="Arial" w:cs="Arial"/>
          <w:b/>
          <w:color w:val="002060"/>
          <w:sz w:val="24"/>
          <w:szCs w:val="24"/>
        </w:rPr>
        <w:lastRenderedPageBreak/>
        <w:t>17. Propriedade das informações geradas pela pesquisa</w:t>
      </w:r>
    </w:p>
    <w:p w:rsidR="0082544D" w:rsidRDefault="0082544D" w:rsidP="0082544D">
      <w:pPr>
        <w:keepNext/>
        <w:keepLines/>
        <w:spacing w:before="200" w:after="0" w:line="480" w:lineRule="auto"/>
        <w:rPr>
          <w:rFonts w:ascii="Arial" w:eastAsia="Arial" w:hAnsi="Arial" w:cs="Arial"/>
          <w:b/>
          <w:color w:val="1F497D" w:themeColor="text2"/>
          <w:sz w:val="24"/>
          <w:szCs w:val="24"/>
        </w:rPr>
      </w:pPr>
      <w:r>
        <w:rPr>
          <w:rFonts w:ascii="Arial" w:eastAsia="Arial" w:hAnsi="Arial" w:cs="Arial"/>
          <w:b/>
          <w:color w:val="1F497D" w:themeColor="text2"/>
          <w:sz w:val="24"/>
          <w:szCs w:val="24"/>
        </w:rPr>
        <w:t>17.a) Fontes de material de pesquisa</w:t>
      </w:r>
    </w:p>
    <w:p w:rsidR="0082544D" w:rsidRDefault="0082544D" w:rsidP="0082544D">
      <w:pPr>
        <w:spacing w:after="0" w:line="480" w:lineRule="auto"/>
        <w:jc w:val="both"/>
        <w:rPr>
          <w:rFonts w:ascii="Arial" w:eastAsia="Arial" w:hAnsi="Arial" w:cs="Arial"/>
          <w:sz w:val="24"/>
        </w:rPr>
      </w:pPr>
      <w:r>
        <w:rPr>
          <w:rFonts w:ascii="Arial" w:eastAsia="Arial" w:hAnsi="Arial" w:cs="Arial"/>
          <w:sz w:val="24"/>
        </w:rPr>
        <w:t xml:space="preserve">             Funcionarão como fonte de material e pesquisa o resultado de exames, a ficha de avaliação clínica e o prontuário dos pacientes.</w:t>
      </w:r>
    </w:p>
    <w:p w:rsidR="0082544D" w:rsidRDefault="0082544D" w:rsidP="0082544D">
      <w:pPr>
        <w:keepNext/>
        <w:keepLines/>
        <w:spacing w:before="200" w:after="0" w:line="480" w:lineRule="auto"/>
        <w:rPr>
          <w:rFonts w:ascii="Arial" w:eastAsia="Arial" w:hAnsi="Arial" w:cs="Arial"/>
          <w:b/>
          <w:color w:val="1F497D" w:themeColor="text2"/>
          <w:sz w:val="24"/>
          <w:szCs w:val="24"/>
        </w:rPr>
      </w:pPr>
      <w:r>
        <w:rPr>
          <w:rFonts w:ascii="Arial" w:eastAsia="Arial" w:hAnsi="Arial" w:cs="Arial"/>
          <w:b/>
          <w:color w:val="1F497D" w:themeColor="text2"/>
          <w:sz w:val="24"/>
          <w:szCs w:val="24"/>
        </w:rPr>
        <w:t>17.b) Uso e destinação do material e dados coletados</w:t>
      </w:r>
    </w:p>
    <w:p w:rsidR="0082544D" w:rsidRDefault="0082544D" w:rsidP="0082544D">
      <w:pPr>
        <w:spacing w:after="0" w:line="480" w:lineRule="auto"/>
        <w:ind w:firstLine="720"/>
        <w:jc w:val="both"/>
        <w:rPr>
          <w:rFonts w:ascii="Arial" w:eastAsia="Arial" w:hAnsi="Arial" w:cs="Arial"/>
          <w:sz w:val="24"/>
        </w:rPr>
      </w:pPr>
      <w:r>
        <w:rPr>
          <w:rFonts w:ascii="Arial" w:eastAsia="Arial" w:hAnsi="Arial" w:cs="Arial"/>
          <w:sz w:val="24"/>
        </w:rPr>
        <w:t>Os dados coletados destinam-se exclusivamente aos fins especificados no presente projeto.</w:t>
      </w:r>
    </w:p>
    <w:p w:rsidR="0082544D" w:rsidRDefault="0082544D" w:rsidP="0082544D">
      <w:pPr>
        <w:spacing w:after="0" w:line="480" w:lineRule="auto"/>
        <w:ind w:firstLine="720"/>
        <w:jc w:val="both"/>
        <w:rPr>
          <w:rFonts w:ascii="Arial" w:eastAsia="Arial" w:hAnsi="Arial" w:cs="Arial"/>
          <w:sz w:val="24"/>
        </w:rPr>
      </w:pPr>
    </w:p>
    <w:p w:rsidR="0082544D" w:rsidRDefault="0082544D" w:rsidP="0082544D">
      <w:pPr>
        <w:keepNext/>
        <w:keepLines/>
        <w:spacing w:before="200" w:after="0" w:line="480" w:lineRule="auto"/>
        <w:rPr>
          <w:rFonts w:ascii="Arial" w:eastAsia="Arial" w:hAnsi="Arial" w:cs="Arial"/>
          <w:b/>
          <w:color w:val="1F497D" w:themeColor="text2"/>
          <w:sz w:val="24"/>
          <w:szCs w:val="24"/>
        </w:rPr>
      </w:pPr>
      <w:r>
        <w:rPr>
          <w:rFonts w:ascii="Arial" w:eastAsia="Arial" w:hAnsi="Arial" w:cs="Arial"/>
          <w:b/>
          <w:color w:val="1F497D" w:themeColor="text2"/>
          <w:sz w:val="24"/>
          <w:szCs w:val="24"/>
        </w:rPr>
        <w:t>17.c) Publicação dos resultados</w:t>
      </w:r>
    </w:p>
    <w:p w:rsidR="0082544D" w:rsidRDefault="0082544D" w:rsidP="0082544D">
      <w:pPr>
        <w:spacing w:after="0" w:line="480" w:lineRule="auto"/>
        <w:ind w:firstLine="708"/>
        <w:jc w:val="both"/>
        <w:rPr>
          <w:rFonts w:ascii="Arial" w:eastAsia="Arial" w:hAnsi="Arial" w:cs="Arial"/>
          <w:sz w:val="24"/>
          <w:szCs w:val="24"/>
        </w:rPr>
      </w:pPr>
      <w:r>
        <w:rPr>
          <w:rFonts w:ascii="Arial" w:eastAsia="Arial" w:hAnsi="Arial" w:cs="Arial"/>
          <w:sz w:val="24"/>
          <w:szCs w:val="24"/>
        </w:rPr>
        <w:t>Os resultados do projeto de pesquisa “</w:t>
      </w:r>
      <w:r>
        <w:rPr>
          <w:rFonts w:ascii="Arial" w:hAnsi="Arial" w:cs="Arial"/>
          <w:b/>
          <w:sz w:val="24"/>
          <w:szCs w:val="24"/>
        </w:rPr>
        <w:t xml:space="preserve">Estudo comparativo entre duas doses de </w:t>
      </w:r>
      <w:proofErr w:type="spellStart"/>
      <w:r w:rsidRPr="00921CEE">
        <w:rPr>
          <w:rFonts w:ascii="Arial" w:hAnsi="Arial" w:cs="Arial"/>
          <w:b/>
          <w:sz w:val="24"/>
          <w:szCs w:val="24"/>
        </w:rPr>
        <w:t>palonosetrona</w:t>
      </w:r>
      <w:proofErr w:type="spellEnd"/>
      <w:r w:rsidRPr="00921CEE">
        <w:rPr>
          <w:rFonts w:ascii="Arial" w:hAnsi="Arial" w:cs="Arial"/>
          <w:b/>
          <w:sz w:val="24"/>
          <w:szCs w:val="24"/>
        </w:rPr>
        <w:t xml:space="preserve"> na profilaxia de náuseas e vômitos pós-operatórios em pacientes obesas submetidas à cirurgia de mama”</w:t>
      </w:r>
      <w:r w:rsidRPr="00921CEE">
        <w:rPr>
          <w:rFonts w:ascii="Arial" w:eastAsia="Arial" w:hAnsi="Arial" w:cs="Arial"/>
          <w:b/>
          <w:sz w:val="24"/>
          <w:szCs w:val="24"/>
        </w:rPr>
        <w:t xml:space="preserve"> </w:t>
      </w:r>
      <w:r w:rsidRPr="00921CEE">
        <w:rPr>
          <w:rFonts w:ascii="Arial" w:eastAsia="Arial" w:hAnsi="Arial" w:cs="Arial"/>
          <w:sz w:val="24"/>
          <w:szCs w:val="24"/>
        </w:rPr>
        <w:t xml:space="preserve">serão tornados públicos, sejam eles favoráveis ou não. Detêm a propriedade </w:t>
      </w:r>
      <w:r>
        <w:rPr>
          <w:rFonts w:ascii="Arial" w:eastAsia="Arial" w:hAnsi="Arial" w:cs="Arial"/>
          <w:sz w:val="24"/>
          <w:szCs w:val="24"/>
        </w:rPr>
        <w:t xml:space="preserve">intelectual das informações geradas pelo ensaio os pesquisadores </w:t>
      </w:r>
    </w:p>
    <w:p w:rsidR="0082544D" w:rsidRDefault="0082544D" w:rsidP="0082544D">
      <w:pPr>
        <w:spacing w:after="0" w:line="480" w:lineRule="auto"/>
        <w:jc w:val="both"/>
        <w:rPr>
          <w:rFonts w:ascii="Arial" w:eastAsia="Arial" w:hAnsi="Arial" w:cs="Arial"/>
          <w:sz w:val="24"/>
          <w:szCs w:val="24"/>
        </w:rPr>
      </w:pPr>
      <w:r>
        <w:rPr>
          <w:rFonts w:ascii="Arial" w:eastAsia="Arial" w:hAnsi="Arial" w:cs="Arial"/>
          <w:sz w:val="24"/>
          <w:szCs w:val="24"/>
        </w:rPr>
        <w:t>responsáveis e os demais participantes do projeto.</w:t>
      </w:r>
    </w:p>
    <w:p w:rsidR="0082544D" w:rsidRDefault="0082544D" w:rsidP="0082544D">
      <w:pPr>
        <w:spacing w:after="0" w:line="480" w:lineRule="auto"/>
        <w:jc w:val="both"/>
        <w:rPr>
          <w:rFonts w:ascii="Arial" w:eastAsia="Calibri" w:hAnsi="Arial" w:cs="Arial"/>
          <w:b/>
          <w:color w:val="002060"/>
          <w:sz w:val="24"/>
          <w:szCs w:val="24"/>
        </w:rPr>
      </w:pPr>
    </w:p>
    <w:p w:rsidR="0082544D" w:rsidRDefault="0082544D" w:rsidP="0082544D">
      <w:pPr>
        <w:spacing w:after="0" w:line="480" w:lineRule="auto"/>
        <w:jc w:val="both"/>
        <w:rPr>
          <w:rFonts w:ascii="Arial" w:eastAsia="Calibri" w:hAnsi="Arial" w:cs="Arial"/>
          <w:b/>
          <w:color w:val="002060"/>
          <w:sz w:val="24"/>
          <w:szCs w:val="24"/>
        </w:rPr>
      </w:pPr>
    </w:p>
    <w:p w:rsidR="0082544D" w:rsidRPr="00921CEE" w:rsidRDefault="0082544D" w:rsidP="0082544D">
      <w:pPr>
        <w:spacing w:after="0" w:line="480" w:lineRule="auto"/>
        <w:jc w:val="both"/>
        <w:rPr>
          <w:rFonts w:ascii="Arial" w:eastAsia="Arial" w:hAnsi="Arial" w:cs="Arial"/>
          <w:sz w:val="24"/>
          <w:szCs w:val="24"/>
        </w:rPr>
      </w:pPr>
      <w:r>
        <w:rPr>
          <w:rFonts w:ascii="Arial" w:eastAsia="Calibri" w:hAnsi="Arial" w:cs="Arial"/>
          <w:b/>
          <w:color w:val="002060"/>
          <w:sz w:val="24"/>
          <w:szCs w:val="24"/>
        </w:rPr>
        <w:t xml:space="preserve">18. </w:t>
      </w:r>
      <w:r w:rsidRPr="00921CEE">
        <w:rPr>
          <w:rFonts w:ascii="Arial" w:eastAsia="Calibri" w:hAnsi="Arial" w:cs="Arial"/>
          <w:b/>
          <w:sz w:val="24"/>
          <w:szCs w:val="24"/>
        </w:rPr>
        <w:t>Curriculum Lattes</w:t>
      </w:r>
    </w:p>
    <w:p w:rsidR="0082544D" w:rsidRPr="00921CEE" w:rsidRDefault="0082544D" w:rsidP="0082544D">
      <w:pPr>
        <w:spacing w:after="0" w:line="360" w:lineRule="auto"/>
        <w:jc w:val="both"/>
        <w:rPr>
          <w:rFonts w:ascii="Arial" w:eastAsia="Arial" w:hAnsi="Arial" w:cs="Arial"/>
          <w:sz w:val="24"/>
          <w:szCs w:val="24"/>
        </w:rPr>
      </w:pPr>
      <w:r w:rsidRPr="00921CEE">
        <w:rPr>
          <w:rFonts w:ascii="Arial" w:eastAsia="Arial" w:hAnsi="Arial" w:cs="Arial"/>
          <w:sz w:val="24"/>
          <w:szCs w:val="24"/>
        </w:rPr>
        <w:t xml:space="preserve">Nathalia Gouveia de </w:t>
      </w:r>
      <w:proofErr w:type="spellStart"/>
      <w:r w:rsidRPr="00921CEE">
        <w:rPr>
          <w:rFonts w:ascii="Arial" w:eastAsia="Arial" w:hAnsi="Arial" w:cs="Arial"/>
          <w:sz w:val="24"/>
          <w:szCs w:val="24"/>
        </w:rPr>
        <w:t>Araujo</w:t>
      </w:r>
      <w:proofErr w:type="spellEnd"/>
      <w:r w:rsidRPr="00921CEE">
        <w:rPr>
          <w:rFonts w:ascii="Arial" w:eastAsia="Arial" w:hAnsi="Arial" w:cs="Arial"/>
          <w:sz w:val="24"/>
          <w:szCs w:val="24"/>
        </w:rPr>
        <w:t xml:space="preserve"> Ferreira</w:t>
      </w:r>
    </w:p>
    <w:p w:rsidR="0082544D" w:rsidRDefault="0082544D" w:rsidP="0082544D">
      <w:pPr>
        <w:spacing w:after="0" w:line="360" w:lineRule="auto"/>
        <w:jc w:val="both"/>
        <w:rPr>
          <w:rFonts w:ascii="Arial" w:eastAsia="Arial" w:hAnsi="Arial" w:cs="Arial"/>
          <w:sz w:val="24"/>
          <w:szCs w:val="24"/>
        </w:rPr>
      </w:pPr>
      <w:r>
        <w:rPr>
          <w:rFonts w:ascii="Arial" w:eastAsia="Arial" w:hAnsi="Arial" w:cs="Arial"/>
          <w:color w:val="4F81BD"/>
          <w:sz w:val="24"/>
          <w:szCs w:val="24"/>
          <w:u w:val="single"/>
        </w:rPr>
        <w:t>http://lattes.cnpq.br/8629863615107046</w:t>
      </w:r>
    </w:p>
    <w:p w:rsidR="0082544D" w:rsidRDefault="0082544D" w:rsidP="0082544D">
      <w:pPr>
        <w:spacing w:after="0" w:line="360" w:lineRule="auto"/>
        <w:jc w:val="both"/>
        <w:rPr>
          <w:rFonts w:ascii="Arial" w:eastAsia="Arial" w:hAnsi="Arial" w:cs="Arial"/>
          <w:sz w:val="24"/>
          <w:szCs w:val="24"/>
        </w:rPr>
      </w:pPr>
      <w:r>
        <w:rPr>
          <w:rFonts w:ascii="Arial" w:eastAsia="Arial" w:hAnsi="Arial" w:cs="Arial"/>
          <w:sz w:val="24"/>
          <w:szCs w:val="24"/>
        </w:rPr>
        <w:t>Nubia Verçosa Figueiredo</w:t>
      </w:r>
    </w:p>
    <w:p w:rsidR="0082544D" w:rsidRDefault="0082544D" w:rsidP="0082544D">
      <w:pPr>
        <w:spacing w:after="0" w:line="360" w:lineRule="auto"/>
        <w:jc w:val="both"/>
        <w:rPr>
          <w:rFonts w:ascii="Arial" w:eastAsia="Arial" w:hAnsi="Arial" w:cs="Arial"/>
          <w:color w:val="4F81BD"/>
          <w:sz w:val="24"/>
          <w:szCs w:val="24"/>
          <w:u w:val="single"/>
        </w:rPr>
      </w:pPr>
      <w:r>
        <w:rPr>
          <w:rFonts w:ascii="Arial" w:eastAsia="Arial" w:hAnsi="Arial" w:cs="Arial"/>
          <w:color w:val="4F81BD"/>
          <w:sz w:val="24"/>
          <w:szCs w:val="24"/>
          <w:u w:val="single"/>
        </w:rPr>
        <w:t>http://lattes.cnpq.br/7092225148739715</w:t>
      </w:r>
    </w:p>
    <w:p w:rsidR="0082544D" w:rsidRDefault="0082544D" w:rsidP="0082544D">
      <w:pPr>
        <w:spacing w:after="0" w:line="360" w:lineRule="auto"/>
        <w:jc w:val="both"/>
        <w:rPr>
          <w:rFonts w:ascii="Arial" w:eastAsia="Arial" w:hAnsi="Arial" w:cs="Arial"/>
          <w:sz w:val="24"/>
        </w:rPr>
      </w:pPr>
      <w:proofErr w:type="spellStart"/>
      <w:r>
        <w:rPr>
          <w:rFonts w:ascii="Arial" w:eastAsia="Arial" w:hAnsi="Arial" w:cs="Arial"/>
          <w:sz w:val="24"/>
        </w:rPr>
        <w:t>Ismar</w:t>
      </w:r>
      <w:proofErr w:type="spellEnd"/>
      <w:r>
        <w:rPr>
          <w:rFonts w:ascii="Arial" w:eastAsia="Arial" w:hAnsi="Arial" w:cs="Arial"/>
          <w:sz w:val="24"/>
        </w:rPr>
        <w:t xml:space="preserve"> Lima Cavalcanti</w:t>
      </w:r>
    </w:p>
    <w:p w:rsidR="0082544D" w:rsidRDefault="00E62C38" w:rsidP="0082544D">
      <w:pPr>
        <w:spacing w:after="0" w:line="360" w:lineRule="auto"/>
        <w:jc w:val="both"/>
        <w:rPr>
          <w:rStyle w:val="Hyperlink"/>
          <w:rFonts w:ascii="Arial" w:eastAsia="Tahoma" w:hAnsi="Arial" w:cs="Arial"/>
          <w:color w:val="326C99"/>
          <w:sz w:val="24"/>
          <w:szCs w:val="24"/>
          <w:shd w:val="clear" w:color="auto" w:fill="FFFFFF"/>
        </w:rPr>
      </w:pPr>
      <w:hyperlink r:id="rId5" w:history="1">
        <w:r w:rsidR="0082544D">
          <w:rPr>
            <w:rStyle w:val="Hyperlink"/>
            <w:rFonts w:ascii="Arial" w:eastAsia="Tahoma" w:hAnsi="Arial" w:cs="Arial"/>
            <w:color w:val="326C99"/>
            <w:sz w:val="24"/>
            <w:szCs w:val="24"/>
            <w:shd w:val="clear" w:color="auto" w:fill="FFFFFF"/>
          </w:rPr>
          <w:t>http://lattes.cnpq.br/3897507589015450</w:t>
        </w:r>
      </w:hyperlink>
    </w:p>
    <w:p w:rsidR="00E47EE3" w:rsidRDefault="00E47EE3" w:rsidP="0082544D">
      <w:pPr>
        <w:spacing w:after="0" w:line="360" w:lineRule="auto"/>
        <w:jc w:val="both"/>
        <w:rPr>
          <w:rStyle w:val="Hyperlink"/>
          <w:rFonts w:ascii="Arial" w:eastAsia="Tahoma" w:hAnsi="Arial" w:cs="Arial"/>
          <w:color w:val="auto"/>
          <w:sz w:val="24"/>
          <w:szCs w:val="24"/>
          <w:u w:val="none"/>
          <w:shd w:val="clear" w:color="auto" w:fill="FFFFFF"/>
        </w:rPr>
      </w:pPr>
    </w:p>
    <w:p w:rsidR="00E62C38" w:rsidRDefault="00E62C38" w:rsidP="0082544D">
      <w:pPr>
        <w:rPr>
          <w:color w:val="FF0000"/>
          <w:lang w:val="en-US"/>
        </w:rPr>
      </w:pPr>
      <w:bookmarkStart w:id="0" w:name="_GoBack"/>
      <w:bookmarkEnd w:id="0"/>
    </w:p>
    <w:p w:rsidR="00E62C38" w:rsidRDefault="00E62C38" w:rsidP="0082544D">
      <w:pPr>
        <w:rPr>
          <w:color w:val="FF0000"/>
          <w:lang w:val="en-US"/>
        </w:rPr>
      </w:pPr>
    </w:p>
    <w:p w:rsidR="009C42F3" w:rsidRDefault="009C42F3" w:rsidP="009C42F3">
      <w:pPr>
        <w:jc w:val="center"/>
        <w:rPr>
          <w:rFonts w:ascii="Arial" w:hAnsi="Arial" w:cs="Arial"/>
          <w:b/>
          <w:sz w:val="24"/>
          <w:szCs w:val="24"/>
          <w:u w:val="single"/>
        </w:rPr>
      </w:pPr>
      <w:r>
        <w:rPr>
          <w:rFonts w:ascii="Arial" w:hAnsi="Arial" w:cs="Arial"/>
          <w:b/>
          <w:sz w:val="24"/>
          <w:szCs w:val="24"/>
          <w:u w:val="single"/>
        </w:rPr>
        <w:t>QUESTIONÁRIO DE COLETA DE DADOS</w:t>
      </w:r>
    </w:p>
    <w:p w:rsidR="009C42F3" w:rsidRDefault="009C42F3" w:rsidP="009C42F3">
      <w:pPr>
        <w:rPr>
          <w:rFonts w:ascii="Arial" w:hAnsi="Arial" w:cs="Arial"/>
          <w:b/>
          <w:sz w:val="24"/>
          <w:szCs w:val="24"/>
        </w:rPr>
      </w:pPr>
      <w:r>
        <w:rPr>
          <w:rFonts w:ascii="Arial" w:hAnsi="Arial" w:cs="Arial"/>
          <w:b/>
          <w:sz w:val="24"/>
          <w:szCs w:val="24"/>
        </w:rPr>
        <w:t>Número da aleatorização:______</w:t>
      </w:r>
    </w:p>
    <w:p w:rsidR="009C42F3" w:rsidRDefault="009C42F3" w:rsidP="009C42F3">
      <w:pPr>
        <w:rPr>
          <w:rFonts w:ascii="Arial" w:hAnsi="Arial" w:cs="Arial"/>
          <w:b/>
          <w:sz w:val="24"/>
          <w:szCs w:val="24"/>
        </w:rPr>
      </w:pPr>
      <w:r>
        <w:rPr>
          <w:rFonts w:ascii="Arial" w:hAnsi="Arial" w:cs="Arial"/>
          <w:b/>
          <w:sz w:val="24"/>
          <w:szCs w:val="24"/>
        </w:rPr>
        <w:t>Idade:______</w:t>
      </w:r>
      <w:r>
        <w:rPr>
          <w:rFonts w:ascii="Arial" w:hAnsi="Arial" w:cs="Arial"/>
          <w:b/>
          <w:sz w:val="24"/>
          <w:szCs w:val="24"/>
        </w:rPr>
        <w:tab/>
        <w:t>Peso:______</w:t>
      </w:r>
      <w:r>
        <w:rPr>
          <w:rFonts w:ascii="Arial" w:hAnsi="Arial" w:cs="Arial"/>
          <w:b/>
          <w:sz w:val="24"/>
          <w:szCs w:val="24"/>
        </w:rPr>
        <w:tab/>
        <w:t>Altura:______</w:t>
      </w:r>
      <w:r>
        <w:rPr>
          <w:rFonts w:ascii="Arial" w:hAnsi="Arial" w:cs="Arial"/>
          <w:b/>
          <w:sz w:val="24"/>
          <w:szCs w:val="24"/>
        </w:rPr>
        <w:tab/>
      </w:r>
      <w:r>
        <w:rPr>
          <w:rFonts w:ascii="Arial" w:hAnsi="Arial" w:cs="Arial"/>
          <w:b/>
          <w:sz w:val="24"/>
          <w:szCs w:val="24"/>
        </w:rPr>
        <w:tab/>
        <w:t>IMC:______</w:t>
      </w:r>
    </w:p>
    <w:p w:rsidR="009C42F3" w:rsidRDefault="009C42F3" w:rsidP="009C42F3">
      <w:pPr>
        <w:rPr>
          <w:rFonts w:ascii="Arial" w:hAnsi="Arial" w:cs="Arial"/>
          <w:b/>
          <w:sz w:val="24"/>
          <w:szCs w:val="24"/>
        </w:rPr>
      </w:pPr>
      <w:r>
        <w:rPr>
          <w:rFonts w:ascii="Arial" w:hAnsi="Arial" w:cs="Arial"/>
          <w:b/>
          <w:sz w:val="24"/>
          <w:szCs w:val="24"/>
        </w:rPr>
        <w:t>ASA:______</w:t>
      </w:r>
    </w:p>
    <w:p w:rsidR="009C42F3" w:rsidRDefault="009C42F3" w:rsidP="009C42F3">
      <w:pPr>
        <w:rPr>
          <w:rFonts w:ascii="Arial" w:hAnsi="Arial" w:cs="Arial"/>
          <w:b/>
          <w:sz w:val="24"/>
          <w:szCs w:val="24"/>
        </w:rPr>
      </w:pPr>
      <w:r>
        <w:rPr>
          <w:rFonts w:ascii="Arial" w:hAnsi="Arial" w:cs="Arial"/>
          <w:b/>
          <w:sz w:val="24"/>
          <w:szCs w:val="24"/>
        </w:rPr>
        <w:t>Cirurgia:________________________________________________________</w:t>
      </w:r>
    </w:p>
    <w:p w:rsidR="009C42F3" w:rsidRDefault="009C42F3" w:rsidP="009C42F3">
      <w:pPr>
        <w:rPr>
          <w:rFonts w:ascii="Arial" w:hAnsi="Arial" w:cs="Arial"/>
          <w:b/>
          <w:sz w:val="24"/>
          <w:szCs w:val="24"/>
        </w:rPr>
      </w:pPr>
      <w:r>
        <w:rPr>
          <w:rFonts w:ascii="Arial" w:hAnsi="Arial" w:cs="Arial"/>
          <w:b/>
          <w:sz w:val="24"/>
          <w:szCs w:val="24"/>
        </w:rPr>
        <w:t>Tempo cirúrgico total:______ min</w:t>
      </w:r>
    </w:p>
    <w:p w:rsidR="009C42F3" w:rsidRDefault="009C42F3" w:rsidP="009C42F3">
      <w:pPr>
        <w:rPr>
          <w:rFonts w:ascii="Arial" w:hAnsi="Arial" w:cs="Arial"/>
          <w:b/>
          <w:sz w:val="24"/>
          <w:szCs w:val="24"/>
        </w:rPr>
      </w:pPr>
      <w:r>
        <w:rPr>
          <w:rFonts w:ascii="Arial" w:hAnsi="Arial" w:cs="Arial"/>
          <w:b/>
          <w:sz w:val="24"/>
          <w:szCs w:val="24"/>
        </w:rPr>
        <w:t>Fatores de risco:</w:t>
      </w:r>
    </w:p>
    <w:p w:rsidR="009C42F3" w:rsidRDefault="009C42F3" w:rsidP="009C42F3">
      <w:pPr>
        <w:ind w:firstLine="708"/>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 xml:space="preserve"> História prévia NVPO</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História prévia cinetose          </w:t>
      </w:r>
    </w:p>
    <w:p w:rsidR="009C42F3" w:rsidRDefault="009C42F3" w:rsidP="009C42F3">
      <w:pPr>
        <w:ind w:firstLine="708"/>
        <w:rPr>
          <w:rFonts w:ascii="Arial" w:hAnsi="Arial" w:cs="Arial"/>
          <w:b/>
          <w:sz w:val="24"/>
          <w:szCs w:val="24"/>
        </w:rPr>
      </w:pPr>
      <w:r>
        <w:rPr>
          <w:rFonts w:ascii="Arial" w:hAnsi="Arial" w:cs="Arial"/>
          <w:b/>
          <w:sz w:val="24"/>
          <w:szCs w:val="24"/>
        </w:rPr>
        <w:t xml:space="preserve">                                         </w:t>
      </w:r>
    </w:p>
    <w:tbl>
      <w:tblPr>
        <w:tblStyle w:val="Tabelacomgrade"/>
        <w:tblW w:w="0" w:type="auto"/>
        <w:tblInd w:w="-5" w:type="dxa"/>
        <w:tblLook w:val="04A0" w:firstRow="1" w:lastRow="0" w:firstColumn="1" w:lastColumn="0" w:noHBand="0" w:noVBand="1"/>
      </w:tblPr>
      <w:tblGrid>
        <w:gridCol w:w="4765"/>
      </w:tblGrid>
      <w:tr w:rsidR="009C42F3" w:rsidRPr="00921CEE" w:rsidTr="003C384D">
        <w:trPr>
          <w:trHeight w:val="314"/>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jc w:val="center"/>
              <w:rPr>
                <w:rFonts w:ascii="Arial" w:hAnsi="Arial" w:cs="Arial"/>
                <w:b/>
                <w:sz w:val="24"/>
                <w:szCs w:val="24"/>
                <w:lang w:eastAsia="en-US"/>
              </w:rPr>
            </w:pPr>
            <w:r w:rsidRPr="00921CEE">
              <w:rPr>
                <w:rFonts w:ascii="Arial" w:hAnsi="Arial" w:cs="Arial"/>
                <w:b/>
                <w:sz w:val="24"/>
                <w:szCs w:val="24"/>
                <w:lang w:eastAsia="en-US"/>
              </w:rPr>
              <w:t xml:space="preserve">Intervalo 0 - </w:t>
            </w:r>
            <w:r>
              <w:rPr>
                <w:rFonts w:ascii="Arial" w:hAnsi="Arial" w:cs="Arial"/>
                <w:b/>
                <w:sz w:val="24"/>
                <w:szCs w:val="24"/>
                <w:lang w:eastAsia="en-US"/>
              </w:rPr>
              <w:t>1</w:t>
            </w:r>
            <w:r w:rsidRPr="00921CEE">
              <w:rPr>
                <w:rFonts w:ascii="Arial" w:hAnsi="Arial" w:cs="Arial"/>
                <w:b/>
                <w:sz w:val="24"/>
                <w:szCs w:val="24"/>
                <w:lang w:eastAsia="en-US"/>
              </w:rPr>
              <w:t>h pós-operatório</w:t>
            </w:r>
          </w:p>
        </w:tc>
      </w:tr>
      <w:tr w:rsidR="009C42F3" w:rsidRPr="00921CEE" w:rsidTr="003C384D">
        <w:trPr>
          <w:trHeight w:val="968"/>
        </w:trPr>
        <w:tc>
          <w:tcPr>
            <w:tcW w:w="4765"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Analgesia de resgate com opioide: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p w:rsidR="009C42F3" w:rsidRPr="00921CEE" w:rsidRDefault="009C42F3" w:rsidP="003C384D">
            <w:pPr>
              <w:rPr>
                <w:rFonts w:ascii="Arial" w:hAnsi="Arial" w:cs="Arial"/>
                <w:b/>
                <w:sz w:val="24"/>
                <w:szCs w:val="24"/>
                <w:lang w:eastAsia="en-US"/>
              </w:rPr>
            </w:pPr>
          </w:p>
        </w:tc>
      </w:tr>
      <w:tr w:rsidR="009C42F3" w:rsidRPr="00921CEE" w:rsidTr="003C384D">
        <w:trPr>
          <w:trHeight w:val="968"/>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Antiemético de regaste: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Pr>
                <w:rFonts w:ascii="Arial" w:hAnsi="Arial" w:cs="Arial"/>
                <w:b/>
                <w:sz w:val="24"/>
                <w:szCs w:val="24"/>
                <w:lang w:eastAsia="en-US"/>
              </w:rPr>
              <w:t xml:space="preserve">         Intervalo </w:t>
            </w:r>
            <w:r w:rsidRPr="00921CEE">
              <w:rPr>
                <w:rFonts w:ascii="Arial" w:hAnsi="Arial" w:cs="Arial"/>
                <w:b/>
                <w:sz w:val="24"/>
                <w:szCs w:val="24"/>
                <w:lang w:eastAsia="en-US"/>
              </w:rPr>
              <w:t>de administração:</w:t>
            </w:r>
          </w:p>
        </w:tc>
      </w:tr>
      <w:tr w:rsidR="009C42F3" w:rsidRPr="00921CEE" w:rsidTr="003C384D">
        <w:trPr>
          <w:trHeight w:val="327"/>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Presença náusea:          episódios </w:t>
            </w:r>
          </w:p>
        </w:tc>
      </w:tr>
      <w:tr w:rsidR="009C42F3" w:rsidRPr="00921CEE" w:rsidTr="003C384D">
        <w:trPr>
          <w:trHeight w:val="327"/>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Presença vômitos:         episódios</w:t>
            </w:r>
          </w:p>
        </w:tc>
      </w:tr>
    </w:tbl>
    <w:tbl>
      <w:tblPr>
        <w:tblStyle w:val="Tabelacomgrade"/>
        <w:tblpPr w:leftFromText="141" w:rightFromText="141" w:vertAnchor="text" w:horzAnchor="margin" w:tblpXSpec="right" w:tblpY="-3083"/>
        <w:tblW w:w="0" w:type="auto"/>
        <w:tblLook w:val="04A0" w:firstRow="1" w:lastRow="0" w:firstColumn="1" w:lastColumn="0" w:noHBand="0" w:noVBand="1"/>
      </w:tblPr>
      <w:tblGrid>
        <w:gridCol w:w="4765"/>
      </w:tblGrid>
      <w:tr w:rsidR="009C42F3" w:rsidRPr="00921CEE" w:rsidTr="003C384D">
        <w:trPr>
          <w:trHeight w:val="314"/>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jc w:val="center"/>
              <w:rPr>
                <w:rFonts w:ascii="Arial" w:hAnsi="Arial" w:cs="Arial"/>
                <w:b/>
                <w:sz w:val="24"/>
                <w:szCs w:val="24"/>
                <w:lang w:eastAsia="en-US"/>
              </w:rPr>
            </w:pPr>
            <w:r>
              <w:rPr>
                <w:rFonts w:ascii="Arial" w:hAnsi="Arial" w:cs="Arial"/>
                <w:b/>
                <w:sz w:val="24"/>
                <w:szCs w:val="24"/>
                <w:lang w:eastAsia="en-US"/>
              </w:rPr>
              <w:t>Intervalo 1</w:t>
            </w:r>
            <w:r w:rsidRPr="00921CEE">
              <w:rPr>
                <w:rFonts w:ascii="Arial" w:hAnsi="Arial" w:cs="Arial"/>
                <w:b/>
                <w:sz w:val="24"/>
                <w:szCs w:val="24"/>
                <w:lang w:eastAsia="en-US"/>
              </w:rPr>
              <w:t xml:space="preserve"> - 6h pós-operatório</w:t>
            </w:r>
          </w:p>
        </w:tc>
      </w:tr>
      <w:tr w:rsidR="009C42F3" w:rsidRPr="00921CEE" w:rsidTr="003C384D">
        <w:trPr>
          <w:trHeight w:val="968"/>
        </w:trPr>
        <w:tc>
          <w:tcPr>
            <w:tcW w:w="4765"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Analgesia de resgate com opioide: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p w:rsidR="009C42F3" w:rsidRPr="00921CEE" w:rsidRDefault="009C42F3" w:rsidP="003C384D">
            <w:pPr>
              <w:rPr>
                <w:rFonts w:ascii="Arial" w:hAnsi="Arial" w:cs="Arial"/>
                <w:b/>
                <w:sz w:val="24"/>
                <w:szCs w:val="24"/>
                <w:lang w:eastAsia="en-US"/>
              </w:rPr>
            </w:pPr>
          </w:p>
        </w:tc>
      </w:tr>
      <w:tr w:rsidR="009C42F3" w:rsidRPr="00921CEE" w:rsidTr="003C384D">
        <w:trPr>
          <w:trHeight w:val="968"/>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Antiemético de regaste: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tc>
      </w:tr>
      <w:tr w:rsidR="009C42F3" w:rsidRPr="00921CEE" w:rsidTr="003C384D">
        <w:trPr>
          <w:trHeight w:val="327"/>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Presença náusea:          episódios </w:t>
            </w:r>
          </w:p>
        </w:tc>
      </w:tr>
      <w:tr w:rsidR="009C42F3" w:rsidRPr="00921CEE" w:rsidTr="003C384D">
        <w:trPr>
          <w:trHeight w:val="327"/>
        </w:trPr>
        <w:tc>
          <w:tcPr>
            <w:tcW w:w="4765"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Presença vômitos:         episódios</w:t>
            </w:r>
          </w:p>
        </w:tc>
      </w:tr>
    </w:tbl>
    <w:p w:rsidR="009C42F3" w:rsidRPr="006E595B" w:rsidRDefault="009C42F3" w:rsidP="009C42F3">
      <w:pPr>
        <w:ind w:firstLine="708"/>
        <w:rPr>
          <w:rFonts w:ascii="Arial" w:hAnsi="Arial" w:cs="Arial"/>
          <w:b/>
          <w:sz w:val="24"/>
          <w:szCs w:val="24"/>
        </w:rPr>
      </w:pPr>
    </w:p>
    <w:tbl>
      <w:tblPr>
        <w:tblStyle w:val="Tabelacomgrade"/>
        <w:tblpPr w:leftFromText="141" w:rightFromText="141" w:vertAnchor="text" w:horzAnchor="margin" w:tblpY="94"/>
        <w:tblW w:w="0" w:type="auto"/>
        <w:tblLook w:val="04A0" w:firstRow="1" w:lastRow="0" w:firstColumn="1" w:lastColumn="0" w:noHBand="0" w:noVBand="1"/>
      </w:tblPr>
      <w:tblGrid>
        <w:gridCol w:w="4673"/>
      </w:tblGrid>
      <w:tr w:rsidR="009C42F3" w:rsidRPr="00921CEE" w:rsidTr="003C384D">
        <w:trPr>
          <w:trHeight w:val="320"/>
        </w:trPr>
        <w:tc>
          <w:tcPr>
            <w:tcW w:w="4673"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spacing w:after="200" w:line="276" w:lineRule="auto"/>
              <w:rPr>
                <w:rFonts w:ascii="Arial" w:hAnsi="Arial" w:cs="Arial"/>
                <w:b/>
                <w:sz w:val="24"/>
                <w:szCs w:val="24"/>
                <w:lang w:eastAsia="en-US"/>
              </w:rPr>
            </w:pPr>
            <w:r>
              <w:rPr>
                <w:rFonts w:ascii="Arial" w:hAnsi="Arial" w:cs="Arial"/>
                <w:b/>
                <w:sz w:val="24"/>
                <w:szCs w:val="24"/>
                <w:lang w:eastAsia="en-US"/>
              </w:rPr>
              <w:t>I</w:t>
            </w:r>
            <w:r w:rsidRPr="00921CEE">
              <w:rPr>
                <w:rFonts w:ascii="Arial" w:hAnsi="Arial" w:cs="Arial"/>
                <w:b/>
                <w:sz w:val="24"/>
                <w:szCs w:val="24"/>
                <w:lang w:eastAsia="en-US"/>
              </w:rPr>
              <w:t>ntervalo 6 - 24h pós-operatório</w:t>
            </w:r>
          </w:p>
        </w:tc>
      </w:tr>
      <w:tr w:rsidR="009C42F3" w:rsidRPr="00921CEE" w:rsidTr="003C384D">
        <w:trPr>
          <w:trHeight w:val="988"/>
        </w:trPr>
        <w:tc>
          <w:tcPr>
            <w:tcW w:w="4673"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Analgesia de resgate com opióide: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p w:rsidR="009C42F3" w:rsidRPr="00921CEE" w:rsidRDefault="009C42F3" w:rsidP="003C384D">
            <w:pPr>
              <w:rPr>
                <w:rFonts w:ascii="Arial" w:hAnsi="Arial" w:cs="Arial"/>
                <w:b/>
                <w:sz w:val="24"/>
                <w:szCs w:val="24"/>
                <w:lang w:eastAsia="en-US"/>
              </w:rPr>
            </w:pPr>
          </w:p>
        </w:tc>
      </w:tr>
      <w:tr w:rsidR="009C42F3" w:rsidRPr="00921CEE" w:rsidTr="003C384D">
        <w:trPr>
          <w:trHeight w:val="988"/>
        </w:trPr>
        <w:tc>
          <w:tcPr>
            <w:tcW w:w="4673"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lastRenderedPageBreak/>
              <w:t>Antiemético de regaste: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tc>
      </w:tr>
      <w:tr w:rsidR="009C42F3" w:rsidRPr="00921CEE" w:rsidTr="003C384D">
        <w:trPr>
          <w:trHeight w:val="334"/>
        </w:trPr>
        <w:tc>
          <w:tcPr>
            <w:tcW w:w="4673"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Presença náusea:          episódios </w:t>
            </w:r>
          </w:p>
        </w:tc>
      </w:tr>
      <w:tr w:rsidR="009C42F3" w:rsidRPr="00921CEE" w:rsidTr="003C384D">
        <w:trPr>
          <w:trHeight w:val="334"/>
        </w:trPr>
        <w:tc>
          <w:tcPr>
            <w:tcW w:w="4673"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Presença vômitos:         episódios</w:t>
            </w:r>
          </w:p>
        </w:tc>
      </w:tr>
    </w:tbl>
    <w:tbl>
      <w:tblPr>
        <w:tblStyle w:val="Tabelacomgrade"/>
        <w:tblpPr w:leftFromText="141" w:rightFromText="141" w:vertAnchor="text" w:horzAnchor="margin" w:tblpXSpec="right" w:tblpY="-54"/>
        <w:tblW w:w="0" w:type="auto"/>
        <w:tblLook w:val="04A0" w:firstRow="1" w:lastRow="0" w:firstColumn="1" w:lastColumn="0" w:noHBand="0" w:noVBand="1"/>
      </w:tblPr>
      <w:tblGrid>
        <w:gridCol w:w="4824"/>
      </w:tblGrid>
      <w:tr w:rsidR="009C42F3" w:rsidRPr="00921CEE" w:rsidTr="003C384D">
        <w:trPr>
          <w:trHeight w:val="331"/>
        </w:trPr>
        <w:tc>
          <w:tcPr>
            <w:tcW w:w="4824"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spacing w:after="200" w:line="276" w:lineRule="auto"/>
              <w:jc w:val="center"/>
              <w:rPr>
                <w:rFonts w:ascii="Arial" w:hAnsi="Arial" w:cs="Arial"/>
                <w:b/>
                <w:sz w:val="24"/>
                <w:szCs w:val="24"/>
                <w:lang w:eastAsia="en-US"/>
              </w:rPr>
            </w:pPr>
            <w:r w:rsidRPr="00921CEE">
              <w:rPr>
                <w:rFonts w:ascii="Arial" w:hAnsi="Arial" w:cs="Arial"/>
                <w:b/>
                <w:sz w:val="24"/>
                <w:szCs w:val="24"/>
                <w:lang w:eastAsia="en-US"/>
              </w:rPr>
              <w:t>Intervalo 24 - 48h pós-operatório</w:t>
            </w:r>
          </w:p>
        </w:tc>
      </w:tr>
      <w:tr w:rsidR="009C42F3" w:rsidRPr="00921CEE" w:rsidTr="003C384D">
        <w:trPr>
          <w:trHeight w:val="1021"/>
        </w:trPr>
        <w:tc>
          <w:tcPr>
            <w:tcW w:w="4824"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Analgesia de resgate com opioide: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administração:</w:t>
            </w:r>
          </w:p>
          <w:p w:rsidR="009C42F3" w:rsidRPr="00921CEE" w:rsidRDefault="009C42F3" w:rsidP="003C384D">
            <w:pPr>
              <w:rPr>
                <w:rFonts w:ascii="Arial" w:hAnsi="Arial" w:cs="Arial"/>
                <w:b/>
                <w:sz w:val="24"/>
                <w:szCs w:val="24"/>
                <w:lang w:eastAsia="en-US"/>
              </w:rPr>
            </w:pPr>
          </w:p>
        </w:tc>
      </w:tr>
      <w:tr w:rsidR="009C42F3" w:rsidRPr="00921CEE" w:rsidTr="003C384D">
        <w:trPr>
          <w:trHeight w:val="1021"/>
        </w:trPr>
        <w:tc>
          <w:tcPr>
            <w:tcW w:w="4824"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Antiemético de regaste: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Dose:</w:t>
            </w:r>
          </w:p>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         Intervalo de administração:</w:t>
            </w:r>
          </w:p>
        </w:tc>
      </w:tr>
      <w:tr w:rsidR="009C42F3" w:rsidRPr="00921CEE" w:rsidTr="003C384D">
        <w:trPr>
          <w:trHeight w:val="345"/>
        </w:trPr>
        <w:tc>
          <w:tcPr>
            <w:tcW w:w="4824"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 xml:space="preserve">Presença náusea:          episódios </w:t>
            </w:r>
          </w:p>
        </w:tc>
      </w:tr>
      <w:tr w:rsidR="009C42F3" w:rsidRPr="00921CEE" w:rsidTr="003C384D">
        <w:trPr>
          <w:trHeight w:val="345"/>
        </w:trPr>
        <w:tc>
          <w:tcPr>
            <w:tcW w:w="4824"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Presença vômitos:         episódios</w:t>
            </w:r>
          </w:p>
        </w:tc>
      </w:tr>
    </w:tbl>
    <w:p w:rsidR="009C42F3" w:rsidRDefault="009C42F3" w:rsidP="009C42F3">
      <w:pPr>
        <w:jc w:val="center"/>
        <w:rPr>
          <w:rFonts w:ascii="Arial" w:hAnsi="Arial" w:cs="Arial"/>
          <w:sz w:val="24"/>
          <w:szCs w:val="24"/>
        </w:rPr>
      </w:pPr>
    </w:p>
    <w:p w:rsidR="009C42F3" w:rsidRDefault="009C42F3" w:rsidP="009C42F3">
      <w:pPr>
        <w:jc w:val="center"/>
        <w:rPr>
          <w:rFonts w:ascii="Arial" w:hAnsi="Arial" w:cs="Arial"/>
          <w:sz w:val="24"/>
          <w:szCs w:val="24"/>
        </w:rPr>
      </w:pPr>
    </w:p>
    <w:p w:rsidR="009C42F3" w:rsidRDefault="009C42F3" w:rsidP="009C42F3">
      <w:pPr>
        <w:jc w:val="center"/>
        <w:rPr>
          <w:rFonts w:ascii="Arial" w:hAnsi="Arial" w:cs="Arial"/>
          <w:sz w:val="24"/>
          <w:szCs w:val="24"/>
        </w:rPr>
      </w:pPr>
    </w:p>
    <w:p w:rsidR="009C42F3" w:rsidRPr="005643C8" w:rsidRDefault="009C42F3" w:rsidP="009C42F3">
      <w:pPr>
        <w:jc w:val="center"/>
        <w:rPr>
          <w:rFonts w:ascii="Arial" w:hAnsi="Arial" w:cs="Arial"/>
          <w:sz w:val="24"/>
          <w:szCs w:val="24"/>
        </w:rPr>
      </w:pPr>
      <w:r w:rsidRPr="00921CEE">
        <w:rPr>
          <w:rFonts w:ascii="Arial" w:hAnsi="Arial" w:cs="Arial"/>
          <w:sz w:val="24"/>
          <w:szCs w:val="24"/>
        </w:rPr>
        <w:tab/>
      </w:r>
      <w:r w:rsidRPr="00921CEE">
        <w:rPr>
          <w:rFonts w:ascii="Arial" w:hAnsi="Arial" w:cs="Arial"/>
          <w:sz w:val="24"/>
          <w:szCs w:val="24"/>
        </w:rPr>
        <w:tab/>
      </w:r>
      <w:r w:rsidRPr="00921CE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elacomgrade"/>
        <w:tblpPr w:leftFromText="141" w:rightFromText="141" w:vertAnchor="text" w:horzAnchor="margin" w:tblpY="417"/>
        <w:tblW w:w="0" w:type="auto"/>
        <w:tblLook w:val="04A0" w:firstRow="1" w:lastRow="0" w:firstColumn="1" w:lastColumn="0" w:noHBand="0" w:noVBand="1"/>
      </w:tblPr>
      <w:tblGrid>
        <w:gridCol w:w="2972"/>
        <w:gridCol w:w="3686"/>
      </w:tblGrid>
      <w:tr w:rsidR="009C42F3" w:rsidRPr="00921CEE" w:rsidTr="003C384D">
        <w:trPr>
          <w:gridAfter w:val="1"/>
          <w:wAfter w:w="3686" w:type="dxa"/>
          <w:trHeight w:val="356"/>
        </w:trPr>
        <w:tc>
          <w:tcPr>
            <w:tcW w:w="2972" w:type="dxa"/>
            <w:tcBorders>
              <w:top w:val="single" w:sz="4" w:space="0" w:color="auto"/>
              <w:left w:val="single" w:sz="4" w:space="0" w:color="auto"/>
              <w:bottom w:val="single" w:sz="4" w:space="0" w:color="auto"/>
              <w:right w:val="single" w:sz="4" w:space="0" w:color="auto"/>
            </w:tcBorders>
            <w:hideMark/>
          </w:tcPr>
          <w:p w:rsidR="009C42F3" w:rsidRPr="00921CEE" w:rsidRDefault="009C42F3" w:rsidP="003C384D">
            <w:pPr>
              <w:spacing w:after="200" w:line="276" w:lineRule="auto"/>
              <w:jc w:val="center"/>
              <w:rPr>
                <w:rFonts w:ascii="Arial" w:hAnsi="Arial" w:cs="Arial"/>
                <w:b/>
                <w:sz w:val="24"/>
                <w:szCs w:val="24"/>
                <w:lang w:eastAsia="en-US"/>
              </w:rPr>
            </w:pPr>
            <w:r w:rsidRPr="00921CEE">
              <w:rPr>
                <w:rFonts w:ascii="Arial" w:hAnsi="Arial" w:cs="Arial"/>
                <w:b/>
                <w:sz w:val="24"/>
                <w:szCs w:val="24"/>
                <w:lang w:eastAsia="en-US"/>
              </w:rPr>
              <w:t>Indução anestésica - Doses</w:t>
            </w:r>
          </w:p>
        </w:tc>
      </w:tr>
      <w:tr w:rsidR="009C42F3" w:rsidRPr="00921CEE" w:rsidTr="003C384D">
        <w:trPr>
          <w:trHeight w:val="389"/>
        </w:trPr>
        <w:tc>
          <w:tcPr>
            <w:tcW w:w="2972"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Propofol:</w:t>
            </w:r>
          </w:p>
          <w:p w:rsidR="009C42F3" w:rsidRPr="00921CEE" w:rsidRDefault="009C42F3" w:rsidP="003C384D">
            <w:pPr>
              <w:rPr>
                <w:rFonts w:ascii="Arial" w:hAnsi="Arial" w:cs="Arial"/>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Pr>
                <w:rFonts w:ascii="Arial" w:hAnsi="Arial" w:cs="Arial"/>
                <w:b/>
                <w:sz w:val="24"/>
                <w:szCs w:val="24"/>
                <w:lang w:eastAsia="en-US"/>
              </w:rPr>
              <w:t>Rocurônio:</w:t>
            </w:r>
          </w:p>
        </w:tc>
      </w:tr>
      <w:tr w:rsidR="009C42F3" w:rsidRPr="00921CEE" w:rsidTr="003C384D">
        <w:trPr>
          <w:trHeight w:val="289"/>
        </w:trPr>
        <w:tc>
          <w:tcPr>
            <w:tcW w:w="2972"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Fentanil:</w:t>
            </w:r>
          </w:p>
          <w:p w:rsidR="009C42F3" w:rsidRPr="00921CEE" w:rsidRDefault="009C42F3" w:rsidP="003C384D">
            <w:pPr>
              <w:rPr>
                <w:rFonts w:ascii="Arial" w:hAnsi="Arial" w:cs="Arial"/>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Pr>
                <w:rFonts w:ascii="Arial" w:hAnsi="Arial" w:cs="Arial"/>
                <w:b/>
                <w:sz w:val="24"/>
                <w:szCs w:val="24"/>
                <w:lang w:eastAsia="en-US"/>
              </w:rPr>
              <w:t>Remifentanil:</w:t>
            </w:r>
          </w:p>
        </w:tc>
      </w:tr>
      <w:tr w:rsidR="009C42F3" w:rsidRPr="00921CEE" w:rsidTr="003C384D">
        <w:trPr>
          <w:trHeight w:val="371"/>
        </w:trPr>
        <w:tc>
          <w:tcPr>
            <w:tcW w:w="2972"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sidRPr="00921CEE">
              <w:rPr>
                <w:rFonts w:ascii="Arial" w:hAnsi="Arial" w:cs="Arial"/>
                <w:b/>
                <w:sz w:val="24"/>
                <w:szCs w:val="24"/>
                <w:lang w:eastAsia="en-US"/>
              </w:rPr>
              <w:t>Lidocaína:</w:t>
            </w:r>
          </w:p>
          <w:p w:rsidR="009C42F3" w:rsidRPr="00921CEE" w:rsidRDefault="009C42F3" w:rsidP="003C384D">
            <w:pPr>
              <w:rPr>
                <w:rFonts w:ascii="Arial" w:hAnsi="Arial" w:cs="Arial"/>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9C42F3" w:rsidRPr="00921CEE" w:rsidRDefault="009C42F3" w:rsidP="003C384D">
            <w:pPr>
              <w:rPr>
                <w:rFonts w:ascii="Arial" w:hAnsi="Arial" w:cs="Arial"/>
                <w:b/>
                <w:sz w:val="24"/>
                <w:szCs w:val="24"/>
                <w:lang w:eastAsia="en-US"/>
              </w:rPr>
            </w:pPr>
            <w:r>
              <w:rPr>
                <w:rFonts w:ascii="Arial" w:hAnsi="Arial" w:cs="Arial"/>
                <w:b/>
                <w:sz w:val="24"/>
                <w:szCs w:val="24"/>
                <w:lang w:eastAsia="en-US"/>
              </w:rPr>
              <w:t>Tempo reversão BNM:</w:t>
            </w:r>
          </w:p>
        </w:tc>
      </w:tr>
    </w:tbl>
    <w:p w:rsidR="009C42F3" w:rsidRPr="005643C8" w:rsidRDefault="009C42F3" w:rsidP="009C42F3">
      <w:pPr>
        <w:jc w:val="center"/>
        <w:rPr>
          <w:rFonts w:ascii="Arial" w:hAnsi="Arial" w:cs="Arial"/>
          <w:sz w:val="28"/>
          <w:szCs w:val="28"/>
        </w:rPr>
      </w:pPr>
    </w:p>
    <w:p w:rsidR="009C42F3" w:rsidRDefault="009C42F3" w:rsidP="009C42F3"/>
    <w:p w:rsidR="00313BDC" w:rsidRDefault="00313BDC"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Default="00E31EEA" w:rsidP="009C42F3">
      <w:pPr>
        <w:jc w:val="center"/>
      </w:pPr>
    </w:p>
    <w:p w:rsidR="00E31EEA" w:rsidRPr="00DB147D" w:rsidRDefault="00E31EEA" w:rsidP="00E31EEA">
      <w:pPr>
        <w:pStyle w:val="Ttulo1"/>
        <w:spacing w:line="240" w:lineRule="auto"/>
        <w:rPr>
          <w:rFonts w:ascii="Times New Roman" w:hAnsi="Times New Roman" w:cs="Times New Roman"/>
          <w:sz w:val="22"/>
          <w:szCs w:val="22"/>
        </w:rPr>
      </w:pPr>
      <w:r w:rsidRPr="00DB147D">
        <w:rPr>
          <w:rFonts w:ascii="Times New Roman" w:hAnsi="Times New Roman" w:cs="Times New Roman"/>
          <w:sz w:val="22"/>
          <w:szCs w:val="22"/>
        </w:rPr>
        <w:t>TERMO DE CONSENTIMENTO LIVRE E ESCLARECIDO</w:t>
      </w:r>
    </w:p>
    <w:p w:rsidR="00E31EEA" w:rsidRPr="00DB147D" w:rsidRDefault="00E31EEA" w:rsidP="00E31EEA">
      <w:pPr>
        <w:jc w:val="center"/>
        <w:rPr>
          <w:rFonts w:eastAsia="Arial"/>
          <w:b/>
          <w:i/>
          <w:u w:val="single"/>
        </w:rPr>
      </w:pPr>
      <w:r w:rsidRPr="00DB147D">
        <w:rPr>
          <w:b/>
          <w:i/>
          <w:u w:val="single"/>
        </w:rPr>
        <w:t xml:space="preserve">Estudo comparativo entre duas doses de </w:t>
      </w:r>
      <w:proofErr w:type="spellStart"/>
      <w:r w:rsidRPr="00DB147D">
        <w:rPr>
          <w:b/>
          <w:i/>
          <w:u w:val="single"/>
        </w:rPr>
        <w:t>palonosetrona</w:t>
      </w:r>
      <w:proofErr w:type="spellEnd"/>
      <w:r w:rsidRPr="00DB147D">
        <w:rPr>
          <w:b/>
          <w:i/>
          <w:u w:val="single"/>
        </w:rPr>
        <w:t xml:space="preserve"> na profilaxia de náuseas e vômitos pós-operatórios em pacientes obesas submetidas à cirurgia de mama</w:t>
      </w:r>
      <w:r w:rsidRPr="00DB147D">
        <w:rPr>
          <w:b/>
          <w:i/>
          <w:u w:val="single"/>
        </w:rPr>
        <w:br/>
      </w:r>
    </w:p>
    <w:p w:rsidR="00E31EEA" w:rsidRPr="00DB147D" w:rsidRDefault="00E31EEA" w:rsidP="00E31EEA">
      <w:pPr>
        <w:jc w:val="both"/>
        <w:rPr>
          <w:b/>
        </w:rPr>
      </w:pPr>
      <w:r w:rsidRPr="00DB147D">
        <w:t xml:space="preserve">Você está sendo convidado (a) a participar de uma pesquisa porque foi atendido (a) ou </w:t>
      </w:r>
      <w:proofErr w:type="spellStart"/>
      <w:proofErr w:type="gramStart"/>
      <w:r w:rsidRPr="00DB147D">
        <w:t>esta</w:t>
      </w:r>
      <w:proofErr w:type="spellEnd"/>
      <w:proofErr w:type="gramEnd"/>
      <w:r w:rsidRPr="00DB147D">
        <w:t xml:space="preserve"> sendo atendido (a) nesta instituição e teve diagnóstico ou suspeita de um tipo de câncer de mama. Para que você possa decidir se quer participar ou não, precisa conhecer os benefícios, os riscos e as consequências pela sua participação. Este documento é chamado de Termo de Consentimento Livre e Esclarecido e tem esse nome porque você só deve aceitar participar desta pesquisa depois de ter lido e entendido este documento. Leia as informações com atenção e converse com o pesquisador responsável e com a equipe da pesquisa sobre quaisquer dúvidas que você tenha. Caso haja alguma palavra ou frase que você não entenda, converse com a pessoa responsável por obter este consentimento, para maiores esclarecimentos. Converse com os seus familiares, amigos e com a equipe médica antes de tomar uma decisão. Se você tiver dúvidas depois de ler estas informações, entre em contato com o pesquisador responsável. Após receber todas as informações, e todas as dúvidas forem esclarecidas, você poderá fornecer seu consentimento por escrito, caso queira participar.</w:t>
      </w:r>
    </w:p>
    <w:p w:rsidR="00E31EEA" w:rsidRPr="00DB147D" w:rsidRDefault="00E31EEA" w:rsidP="00E31EEA">
      <w:pPr>
        <w:pStyle w:val="Ttulo4"/>
        <w:numPr>
          <w:ilvl w:val="3"/>
          <w:numId w:val="5"/>
        </w:numPr>
        <w:spacing w:line="240" w:lineRule="auto"/>
        <w:jc w:val="left"/>
        <w:rPr>
          <w:rFonts w:ascii="Times New Roman" w:hAnsi="Times New Roman" w:cs="Times New Roman"/>
          <w:bCs/>
          <w:sz w:val="22"/>
          <w:szCs w:val="22"/>
          <w:shd w:val="clear" w:color="auto" w:fill="FFFF00"/>
        </w:rPr>
      </w:pPr>
      <w:r w:rsidRPr="00DB147D">
        <w:rPr>
          <w:rFonts w:ascii="Times New Roman" w:hAnsi="Times New Roman" w:cs="Times New Roman"/>
          <w:sz w:val="22"/>
          <w:szCs w:val="22"/>
        </w:rPr>
        <w:t>PROPÓSITO DA PESQUISA</w:t>
      </w:r>
    </w:p>
    <w:p w:rsidR="00E31EEA" w:rsidRPr="00DB147D" w:rsidRDefault="00E31EEA" w:rsidP="00E31EEA">
      <w:pPr>
        <w:numPr>
          <w:ilvl w:val="0"/>
          <w:numId w:val="5"/>
        </w:numPr>
        <w:suppressAutoHyphens/>
        <w:spacing w:after="0" w:line="240" w:lineRule="auto"/>
        <w:ind w:left="0" w:firstLine="0"/>
        <w:rPr>
          <w:rFonts w:eastAsia="Arial"/>
        </w:rPr>
      </w:pPr>
      <w:r w:rsidRPr="00DB147D">
        <w:rPr>
          <w:rFonts w:eastAsia="Arial"/>
        </w:rPr>
        <w:t xml:space="preserve">O propósito dessa pesquisa é determinar qual a dose ideal da medicação chamada </w:t>
      </w:r>
      <w:proofErr w:type="spellStart"/>
      <w:r w:rsidRPr="00DB147D">
        <w:rPr>
          <w:rFonts w:eastAsia="Arial"/>
        </w:rPr>
        <w:t>Palonosetrona</w:t>
      </w:r>
      <w:proofErr w:type="spellEnd"/>
      <w:r w:rsidRPr="00DB147D">
        <w:rPr>
          <w:rFonts w:eastAsia="Arial"/>
        </w:rPr>
        <w:t xml:space="preserve"> para evitar náusea e vômitos após procedimento cirúrgico em pacientes obesas submetidas à cirurgia na mama</w:t>
      </w:r>
    </w:p>
    <w:p w:rsidR="00E31EEA" w:rsidRPr="00DB147D" w:rsidRDefault="00E31EEA" w:rsidP="00E31EEA">
      <w:pPr>
        <w:pStyle w:val="Ttulo4"/>
        <w:numPr>
          <w:ilvl w:val="3"/>
          <w:numId w:val="5"/>
        </w:numPr>
        <w:spacing w:line="240" w:lineRule="auto"/>
        <w:rPr>
          <w:rFonts w:ascii="Times New Roman" w:hAnsi="Times New Roman" w:cs="Times New Roman"/>
          <w:sz w:val="22"/>
          <w:szCs w:val="22"/>
        </w:rPr>
      </w:pPr>
      <w:r w:rsidRPr="00DB147D">
        <w:rPr>
          <w:rFonts w:ascii="Times New Roman" w:hAnsi="Times New Roman" w:cs="Times New Roman"/>
          <w:sz w:val="22"/>
          <w:szCs w:val="22"/>
        </w:rPr>
        <w:t>PROCEDIMENTOS DA PESQUISA</w:t>
      </w:r>
    </w:p>
    <w:p w:rsidR="00E31EEA" w:rsidRPr="00DB147D" w:rsidRDefault="00E31EEA" w:rsidP="00E31EEA">
      <w:r w:rsidRPr="00DB147D">
        <w:t xml:space="preserve">Na ocasião da cirurgia, e só após a sua autorização, você receberá uma dose da medicação chamada </w:t>
      </w:r>
      <w:proofErr w:type="spellStart"/>
      <w:r w:rsidRPr="00DB147D">
        <w:rPr>
          <w:rFonts w:eastAsia="Arial"/>
        </w:rPr>
        <w:t>Palonosetrona</w:t>
      </w:r>
      <w:proofErr w:type="spellEnd"/>
      <w:r w:rsidRPr="00DB147D">
        <w:rPr>
          <w:rFonts w:eastAsia="Arial"/>
        </w:rPr>
        <w:t>. Você será incluído, de forma aleatória (</w:t>
      </w:r>
      <w:proofErr w:type="gramStart"/>
      <w:r w:rsidRPr="00DB147D">
        <w:rPr>
          <w:rFonts w:eastAsia="Arial"/>
        </w:rPr>
        <w:t>ou seja</w:t>
      </w:r>
      <w:proofErr w:type="gramEnd"/>
      <w:r w:rsidRPr="00DB147D">
        <w:rPr>
          <w:rFonts w:eastAsia="Arial"/>
        </w:rPr>
        <w:t xml:space="preserve"> não poderá ser escolhido por você, nem pelo pesquisador), em um dos dois grupos do estudo: Grupo I receberá a dose da medicação de 75 microgramas e Grupo II receberá a dose da medicação de 1 micrograma a cada </w:t>
      </w:r>
      <w:proofErr w:type="spellStart"/>
      <w:r w:rsidRPr="00DB147D">
        <w:rPr>
          <w:rFonts w:eastAsia="Arial"/>
        </w:rPr>
        <w:t>kilo</w:t>
      </w:r>
      <w:proofErr w:type="spellEnd"/>
      <w:r w:rsidRPr="00DB147D">
        <w:rPr>
          <w:rFonts w:eastAsia="Arial"/>
        </w:rPr>
        <w:t xml:space="preserve"> de peso corporal. Você não saberá em qual grupo foi incluído, pois isso é importante para que os dados do estudo sejam verdadeiros; </w:t>
      </w:r>
      <w:proofErr w:type="gramStart"/>
      <w:r w:rsidRPr="00DB147D">
        <w:t>Após</w:t>
      </w:r>
      <w:proofErr w:type="gramEnd"/>
      <w:r w:rsidRPr="00DB147D">
        <w:t xml:space="preserve"> a cirurgia será perguntada em três diferentes ocasiões (</w:t>
      </w:r>
      <w:r w:rsidRPr="00DB147D">
        <w:rPr>
          <w:rFonts w:eastAsia="Arial"/>
        </w:rPr>
        <w:t xml:space="preserve">6, 24 e 48 horas após a cirurgia), em visita no hospital ou por contato telefônico, se apresentou náusea ou vômitos. </w:t>
      </w:r>
      <w:r w:rsidRPr="00DB147D">
        <w:t>Na ocasião da cirurgia, e só após sua autorização, uma amostra de células de esfregaço da sua boca (raspagem da parte interna da bochecha) será coletada para análise genética do local de ação da medicação. Este procedimento tem como objetivo procurar uma explicação genética para a diferença de eficácia da medicação em diferentes indivíduos. Todas as amostras biológicas coletadas durante esta pesquisa, conforme descrito acima, serão utilizadas apenas para os propósitos descritos neste Termo de Consentimento Livre e Esclarecido. Ao final da pesquisa ou depois que todos os resultados dos exames ficarem prontos, se tiver sobrado alguma quantidade de sangue ou células de esfregaço da cavidade oral, estas amostras serão destruídas. O laboratório não irá guardar suas amostras biológicas.</w:t>
      </w:r>
    </w:p>
    <w:p w:rsidR="00E31EEA" w:rsidRPr="00DB147D" w:rsidRDefault="00E31EEA" w:rsidP="00E31EEA">
      <w:pPr>
        <w:jc w:val="both"/>
      </w:pPr>
      <w:r w:rsidRPr="00DB147D">
        <w:rPr>
          <w:b/>
        </w:rPr>
        <w:t xml:space="preserve">MÉTODOS ALTERNATIVOS </w:t>
      </w:r>
    </w:p>
    <w:p w:rsidR="00E31EEA" w:rsidRPr="00DB147D" w:rsidRDefault="00E31EEA" w:rsidP="00E31EEA">
      <w:pPr>
        <w:jc w:val="both"/>
      </w:pPr>
      <w:r w:rsidRPr="00DB147D">
        <w:t xml:space="preserve">Caso você apresente náusea ou vômitos mesmo após o uso da medicação pesquisada, será dado outro tipo de medicamento para o tratamento dessas náuseas e vômitos. </w:t>
      </w:r>
    </w:p>
    <w:p w:rsidR="00E31EEA" w:rsidRPr="00DB147D" w:rsidRDefault="00E31EEA" w:rsidP="00E31EEA">
      <w:pPr>
        <w:jc w:val="both"/>
      </w:pPr>
      <w:r w:rsidRPr="00DB147D">
        <w:rPr>
          <w:b/>
        </w:rPr>
        <w:lastRenderedPageBreak/>
        <w:t>BENEFÍCIOS</w:t>
      </w:r>
    </w:p>
    <w:p w:rsidR="00E31EEA" w:rsidRPr="00DB147D" w:rsidRDefault="00E31EEA" w:rsidP="00E31EEA">
      <w:pPr>
        <w:pStyle w:val="Corpodetexto21"/>
        <w:spacing w:after="0" w:line="240" w:lineRule="auto"/>
        <w:jc w:val="both"/>
        <w:rPr>
          <w:sz w:val="22"/>
          <w:szCs w:val="22"/>
        </w:rPr>
      </w:pPr>
      <w:r w:rsidRPr="00DB147D">
        <w:rPr>
          <w:sz w:val="22"/>
          <w:szCs w:val="22"/>
        </w:rPr>
        <w:t xml:space="preserve">Você não será remunerado por sua participação e esta pesquisa poderá não oferecer benefícios diretos a você. Se você concordar com o uso de suas informações e/ou do material do modo descrito acima, é necessário esclarecer que você não terá quaisquer benefícios ou direitos financeiros sobre eventuais resultados decorrentes desta pesquisa. </w:t>
      </w:r>
    </w:p>
    <w:p w:rsidR="00E31EEA" w:rsidRPr="00DB147D" w:rsidRDefault="00E31EEA" w:rsidP="00E31EEA">
      <w:pPr>
        <w:pStyle w:val="Corpodetexto21"/>
        <w:spacing w:after="0" w:line="240" w:lineRule="auto"/>
        <w:jc w:val="both"/>
        <w:rPr>
          <w:b/>
          <w:sz w:val="22"/>
          <w:szCs w:val="22"/>
        </w:rPr>
      </w:pPr>
      <w:r w:rsidRPr="00DB147D">
        <w:rPr>
          <w:sz w:val="22"/>
          <w:szCs w:val="22"/>
        </w:rPr>
        <w:t>O benefício principal da sua participação é possibilitar no futuro, com os resultados alcançados com esta pesquisa, a melhora do tratamento para náusea e vômitos após procedimentos cirúrgicos beneficiem outros pacientes.</w:t>
      </w:r>
    </w:p>
    <w:p w:rsidR="00E31EEA" w:rsidRPr="00DB147D" w:rsidRDefault="00E31EEA" w:rsidP="00E31EEA">
      <w:pPr>
        <w:jc w:val="both"/>
        <w:rPr>
          <w:b/>
        </w:rPr>
      </w:pPr>
      <w:r w:rsidRPr="00DB147D">
        <w:rPr>
          <w:b/>
        </w:rPr>
        <w:t>RISCOS</w:t>
      </w:r>
    </w:p>
    <w:p w:rsidR="00E31EEA" w:rsidRPr="00DB147D" w:rsidRDefault="00E31EEA" w:rsidP="00E31EEA">
      <w:r w:rsidRPr="00DB147D">
        <w:t xml:space="preserve">Não existem riscos físicos adicionais a você pela sua participação nesta pesquisa. Os riscos físicos e inconvenientes não serão diferentes daqueles previstos durante os procedimentos normais para realização da sua cirurgia. </w:t>
      </w:r>
    </w:p>
    <w:p w:rsidR="00E31EEA" w:rsidRPr="00DB147D" w:rsidRDefault="00E31EEA" w:rsidP="00E31EEA">
      <w:r w:rsidRPr="00DB147D">
        <w:t>Alguns efeitos adversos podem ocorrer com o uso da medicação, sendo os mais frequentes: sedação, cefaleia e vertigem. Existem, também, os riscos inerentes aos procedimentos anestésico-cirúrgicos, tais como: infecções, hemorragias, arritmias, alergias e dor.</w:t>
      </w:r>
    </w:p>
    <w:p w:rsidR="00E31EEA" w:rsidRPr="00DB147D" w:rsidRDefault="00E31EEA" w:rsidP="00E31EEA">
      <w:pPr>
        <w:jc w:val="both"/>
      </w:pPr>
      <w:r w:rsidRPr="00DB147D">
        <w:rPr>
          <w:b/>
        </w:rPr>
        <w:t>CUSTOS</w:t>
      </w:r>
    </w:p>
    <w:p w:rsidR="00E31EEA" w:rsidRPr="00DB147D" w:rsidRDefault="00E31EEA" w:rsidP="00E31EEA">
      <w:pPr>
        <w:jc w:val="both"/>
      </w:pPr>
      <w:r w:rsidRPr="00DB147D">
        <w:t xml:space="preserve">Se você concordar com essa pesquisa, você não terá quaisquer custos ou despesas (gastos) pela sua participação nessa pesquisa. Você não pagará por qualquer procedimento, medicação em </w:t>
      </w:r>
      <w:r w:rsidRPr="00DB147D">
        <w:rPr>
          <w:bCs/>
        </w:rPr>
        <w:t xml:space="preserve">estudo </w:t>
      </w:r>
      <w:r w:rsidRPr="00DB147D">
        <w:t>ou teste exigido como parte desta pesquisa.</w:t>
      </w:r>
    </w:p>
    <w:p w:rsidR="00E31EEA" w:rsidRPr="00DB147D" w:rsidRDefault="00E31EEA" w:rsidP="00E31EEA">
      <w:pPr>
        <w:jc w:val="both"/>
        <w:rPr>
          <w:b/>
        </w:rPr>
      </w:pPr>
      <w:r w:rsidRPr="00DB147D">
        <w:rPr>
          <w:b/>
        </w:rPr>
        <w:t>CONFIDENCIALIDADE</w:t>
      </w:r>
    </w:p>
    <w:p w:rsidR="00E31EEA" w:rsidRPr="00DB147D" w:rsidRDefault="00E31EEA" w:rsidP="00E31EEA">
      <w:pPr>
        <w:jc w:val="both"/>
        <w:rPr>
          <w:b/>
        </w:rPr>
      </w:pPr>
      <w:r w:rsidRPr="00DB147D">
        <w:t xml:space="preserve">Se você optar por participar desta pesquisa, as informações sobre a sua saúde e seus dados pessoais serão mantidas de maneira confidencial e sigilosa. Seus dados somente serão utilizados depois de </w:t>
      </w:r>
      <w:proofErr w:type="spellStart"/>
      <w:r w:rsidRPr="00DB147D">
        <w:t>anonimizados</w:t>
      </w:r>
      <w:proofErr w:type="spellEnd"/>
      <w:r w:rsidRPr="00DB147D">
        <w:t xml:space="preserve"> (ou seja, sem sua identificação). Apenas os pesquisadores autorizados terão acesso aos dados individuais, resultados de exames e testes bem como às informações do seu registro médico. Mesmo que estes dados sejam utilizados para propósitos de divulgação e/ou publicação científica, sua identidade permanecerá em segredo.</w:t>
      </w:r>
    </w:p>
    <w:p w:rsidR="00E31EEA" w:rsidRDefault="00E31EEA" w:rsidP="00E31EEA">
      <w:pPr>
        <w:jc w:val="both"/>
        <w:rPr>
          <w:b/>
        </w:rPr>
      </w:pPr>
      <w:r w:rsidRPr="00DB147D">
        <w:rPr>
          <w:noProof/>
        </w:rPr>
        <mc:AlternateContent>
          <mc:Choice Requires="wps">
            <w:drawing>
              <wp:anchor distT="45720" distB="45720" distL="114300" distR="114300" simplePos="0" relativeHeight="251659264" behindDoc="0" locked="0" layoutInCell="1" allowOverlap="1">
                <wp:simplePos x="0" y="0"/>
                <wp:positionH relativeFrom="column">
                  <wp:posOffset>690245</wp:posOffset>
                </wp:positionH>
                <wp:positionV relativeFrom="paragraph">
                  <wp:posOffset>237490</wp:posOffset>
                </wp:positionV>
                <wp:extent cx="5642610" cy="564515"/>
                <wp:effectExtent l="13970" t="9525" r="10795" b="698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564515"/>
                        </a:xfrm>
                        <a:prstGeom prst="rect">
                          <a:avLst/>
                        </a:prstGeom>
                        <a:solidFill>
                          <a:srgbClr val="FFFFFF"/>
                        </a:solidFill>
                        <a:ln w="9525">
                          <a:solidFill>
                            <a:srgbClr val="000000"/>
                          </a:solidFill>
                          <a:miter lim="800000"/>
                          <a:headEnd/>
                          <a:tailEnd/>
                        </a:ln>
                      </wps:spPr>
                      <wps:txbx>
                        <w:txbxContent>
                          <w:p w:rsidR="00E31EEA" w:rsidRDefault="00E31EEA" w:rsidP="00E31EEA"/>
                          <w:p w:rsidR="00E31EEA" w:rsidRDefault="00E31EEA" w:rsidP="00E31EEA">
                            <w:r>
                              <w:t>______________________________                                                       _____________________</w:t>
                            </w:r>
                          </w:p>
                          <w:p w:rsidR="00E31EEA" w:rsidRDefault="00E31EEA" w:rsidP="00E31EEA">
                            <w:r>
                              <w:t xml:space="preserve">  Rubrica do participante da pesquisa                                                           Rubrica do pesquisador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4.35pt;margin-top:18.7pt;width:444.3pt;height:4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">
                <v:textbox>
                  <w:txbxContent>
                    <w:p w:rsidR="00E31EEA" w:rsidRDefault="00E31EEA" w:rsidP="00E31EEA"/>
                    <w:p w:rsidR="00E31EEA" w:rsidRDefault="00E31EEA" w:rsidP="00E31EEA">
                      <w:r>
                        <w:t>______________________________                                                       _____________________</w:t>
                      </w:r>
                    </w:p>
                    <w:p w:rsidR="00E31EEA" w:rsidRDefault="00E31EEA" w:rsidP="00E31EEA">
                      <w:r>
                        <w:t xml:space="preserve">  Rubrica do participante da pesquisa                                                           Rubrica do pesquisador</w:t>
                      </w:r>
                    </w:p>
                  </w:txbxContent>
                </v:textbox>
                <w10:wrap type="square"/>
              </v:shape>
            </w:pict>
          </mc:Fallback>
        </mc:AlternateContent>
      </w:r>
    </w:p>
    <w:p w:rsidR="00E31EEA" w:rsidRPr="00DB147D" w:rsidRDefault="00E31EEA" w:rsidP="00E31EEA">
      <w:pPr>
        <w:jc w:val="both"/>
      </w:pPr>
      <w:r w:rsidRPr="00DB147D">
        <w:rPr>
          <w:b/>
        </w:rPr>
        <w:t>TRATAMENTO MÉDICO EM CASO DE DANOS</w:t>
      </w:r>
    </w:p>
    <w:p w:rsidR="00E31EEA" w:rsidRPr="00DB147D" w:rsidRDefault="00E31EEA" w:rsidP="00E31EEA">
      <w:pPr>
        <w:jc w:val="both"/>
        <w:rPr>
          <w:b/>
        </w:rPr>
      </w:pPr>
      <w:r w:rsidRPr="00DB147D">
        <w:t xml:space="preserve">Todo e qualquer dano decorrente do desenvolvimento desta pesquisa, e que necessite de atendimento médico, ficará a cargo da instituição. Seu tratamento e acompanhamento médico independem de sua participação nesta </w:t>
      </w:r>
      <w:r w:rsidRPr="00DB147D">
        <w:rPr>
          <w:bCs/>
        </w:rPr>
        <w:t>pesquisa</w:t>
      </w:r>
      <w:r w:rsidRPr="00DB147D">
        <w:t>.</w:t>
      </w:r>
    </w:p>
    <w:p w:rsidR="00E31EEA" w:rsidRPr="00DB147D" w:rsidRDefault="00E31EEA" w:rsidP="00E31EEA">
      <w:pPr>
        <w:jc w:val="both"/>
      </w:pPr>
      <w:r w:rsidRPr="00DB147D">
        <w:rPr>
          <w:b/>
        </w:rPr>
        <w:t>BASES DA PARTICIPAÇÃO</w:t>
      </w:r>
    </w:p>
    <w:p w:rsidR="00E31EEA" w:rsidRPr="00DB147D" w:rsidRDefault="00E31EEA" w:rsidP="00E31EEA">
      <w:pPr>
        <w:jc w:val="both"/>
        <w:rPr>
          <w:b/>
        </w:rPr>
      </w:pPr>
      <w:r w:rsidRPr="00DB147D">
        <w:t xml:space="preserve">A sua participação é voluntária e a recusa em autorizar a sua participação não acarretará quaisquer penalidades ou perda de benefícios aos quais você tem direito, ou mudança no seu tratamento e acompanhamento médico nesta instituição. Você poderá retirar seu consentimento a qualquer momento sem qualquer prejuízo. Em caso de você decidir </w:t>
      </w:r>
      <w:r w:rsidRPr="00DB147D">
        <w:lastRenderedPageBreak/>
        <w:t xml:space="preserve">interromper sua participação na </w:t>
      </w:r>
      <w:r w:rsidRPr="00DB147D">
        <w:rPr>
          <w:bCs/>
        </w:rPr>
        <w:t>pesquisa</w:t>
      </w:r>
      <w:r w:rsidRPr="00DB147D">
        <w:t xml:space="preserve">, a equipe de pesquisadores deve ser comunicada e a </w:t>
      </w:r>
      <w:r w:rsidRPr="00DB147D">
        <w:rPr>
          <w:bCs/>
        </w:rPr>
        <w:t>pesquisa</w:t>
      </w:r>
      <w:r w:rsidRPr="00DB147D">
        <w:t xml:space="preserve"> será imediatamente interrompida.</w:t>
      </w:r>
    </w:p>
    <w:p w:rsidR="00E31EEA" w:rsidRPr="00DB147D" w:rsidRDefault="00E31EEA" w:rsidP="00E31EEA">
      <w:pPr>
        <w:jc w:val="both"/>
      </w:pPr>
      <w:r w:rsidRPr="00DB147D">
        <w:rPr>
          <w:b/>
        </w:rPr>
        <w:t xml:space="preserve">ACESSO AOS RESULTADOS DA PESQUISA </w:t>
      </w:r>
    </w:p>
    <w:p w:rsidR="00E31EEA" w:rsidRPr="00DB147D" w:rsidRDefault="00E31EEA" w:rsidP="00E31EEA">
      <w:pPr>
        <w:jc w:val="both"/>
      </w:pPr>
      <w:r w:rsidRPr="00DB147D">
        <w:t xml:space="preserve">Você pode ter acesso a qualquer resultado relacionado à esta pesquisa. Se você tiver interesse, você poderá receber uma cópia dos mesmos.  </w:t>
      </w:r>
    </w:p>
    <w:p w:rsidR="00E31EEA" w:rsidRPr="00DB147D" w:rsidRDefault="00E31EEA" w:rsidP="00E31EEA">
      <w:pPr>
        <w:jc w:val="both"/>
      </w:pPr>
      <w:r w:rsidRPr="00DB147D">
        <w:rPr>
          <w:b/>
        </w:rPr>
        <w:t>GARANTIA DE ESCLARECIMENTOS</w:t>
      </w:r>
    </w:p>
    <w:p w:rsidR="00E31EEA" w:rsidRPr="00DB147D" w:rsidRDefault="00E31EEA" w:rsidP="00E31EEA">
      <w:pPr>
        <w:jc w:val="both"/>
      </w:pPr>
      <w:r w:rsidRPr="00DB147D">
        <w:t xml:space="preserve">A pessoa responsável pela obtenção deste Termo de Consentimento Livre e Esclarecido lhe explicou claramente o conteúdo destas informações e se colocou à disposição para responder às suas perguntas sempre que tiver novas dúvidas. Você terá garantia de acesso, em qualquer etapa da </w:t>
      </w:r>
      <w:r w:rsidRPr="00DB147D">
        <w:rPr>
          <w:bCs/>
        </w:rPr>
        <w:t>pesquisa</w:t>
      </w:r>
      <w:r w:rsidRPr="00DB147D">
        <w:t>, sobre qualquer esclarecimento de eventuais dúvidas e inclusive para tomar conhecimento dos resultados desta pesquisa.</w:t>
      </w:r>
      <w:r w:rsidRPr="00DB147D">
        <w:rPr>
          <w:color w:val="FF0000"/>
        </w:rPr>
        <w:t xml:space="preserve"> </w:t>
      </w:r>
      <w:r w:rsidRPr="00DB147D">
        <w:t xml:space="preserve">Neste caso, por favor, ligue para o(a) Nathalia Gouveia de </w:t>
      </w:r>
      <w:proofErr w:type="spellStart"/>
      <w:r w:rsidRPr="00DB147D">
        <w:t>Araujo</w:t>
      </w:r>
      <w:proofErr w:type="spellEnd"/>
      <w:r w:rsidRPr="00DB147D">
        <w:t xml:space="preserve"> Ferreira, no telefone (21) 996445380 de 8:00 as18:00 </w:t>
      </w:r>
      <w:proofErr w:type="spellStart"/>
      <w:r w:rsidRPr="00DB147D">
        <w:t>hs</w:t>
      </w:r>
      <w:proofErr w:type="spellEnd"/>
      <w:r w:rsidRPr="00DB147D">
        <w:t xml:space="preserve">. Esta </w:t>
      </w:r>
      <w:r w:rsidRPr="00DB147D">
        <w:rPr>
          <w:bCs/>
        </w:rPr>
        <w:t>pesquisa</w:t>
      </w:r>
      <w:r w:rsidRPr="00DB147D">
        <w:t xml:space="preserve"> foi aprovada pelo Comitê de Ética em Pesquisa (CEP) do INCA, que está formado por profissionais de diferentes áreas, que revisam os </w:t>
      </w:r>
      <w:r w:rsidRPr="00DB147D">
        <w:rPr>
          <w:bCs/>
        </w:rPr>
        <w:t>projeto</w:t>
      </w:r>
      <w:r w:rsidRPr="00DB147D">
        <w:t xml:space="preserve">s de pesquisa que envolvem seres humanos, para garantir os direitos, a segurança e o bem-estar de todos as pessoas que se voluntariam </w:t>
      </w:r>
      <w:proofErr w:type="gramStart"/>
      <w:r w:rsidRPr="00DB147D">
        <w:t>à</w:t>
      </w:r>
      <w:proofErr w:type="gramEnd"/>
      <w:r w:rsidRPr="00DB147D">
        <w:t xml:space="preserve"> participar destes. Se tiver perguntas sobre seus direitos como participante de pesquisa, você pode entrar em contato com o CEP do INCA na Rua do Resende N°128, Sala 203, de segunda a sexta de 9:00 a 17:00 </w:t>
      </w:r>
      <w:proofErr w:type="spellStart"/>
      <w:r w:rsidRPr="00DB147D">
        <w:t>hs</w:t>
      </w:r>
      <w:proofErr w:type="spellEnd"/>
      <w:r w:rsidRPr="00DB147D">
        <w:t>, nos telefones (21) 3207-4550 ou 3207-4556, ou também pelo e-mail: cep@inca.gov.br.</w:t>
      </w:r>
    </w:p>
    <w:p w:rsidR="00E31EEA" w:rsidRPr="00DB147D" w:rsidRDefault="00E31EEA" w:rsidP="00E31EEA">
      <w:pPr>
        <w:jc w:val="both"/>
        <w:rPr>
          <w:b/>
          <w:u w:val="single"/>
        </w:rPr>
      </w:pPr>
      <w:r w:rsidRPr="00DB147D">
        <w:t xml:space="preserve">Este termo está sendo elaborado em duas vias, sendo que uma via ficará com você e outra será arquivada com os pesquisadores responsáveis. </w:t>
      </w:r>
    </w:p>
    <w:p w:rsidR="00E31EEA" w:rsidRDefault="00E31EEA" w:rsidP="00E31EEA">
      <w:pPr>
        <w:jc w:val="center"/>
        <w:rPr>
          <w:b/>
          <w:u w:val="single"/>
        </w:rPr>
      </w:pPr>
      <w:r w:rsidRPr="00DB147D">
        <w:rPr>
          <w:b/>
          <w:u w:val="single"/>
        </w:rPr>
        <w:t>CONSENTIMENTO</w:t>
      </w:r>
    </w:p>
    <w:p w:rsidR="00E31EEA" w:rsidRPr="00DB147D" w:rsidRDefault="00E31EEA" w:rsidP="00E31EEA">
      <w:pPr>
        <w:jc w:val="center"/>
      </w:pPr>
    </w:p>
    <w:p w:rsidR="00E31EEA" w:rsidRPr="00DB147D" w:rsidRDefault="00E31EEA" w:rsidP="00E31EEA">
      <w:pPr>
        <w:jc w:val="both"/>
        <w:rPr>
          <w:color w:val="FF0000"/>
          <w:sz w:val="24"/>
          <w:szCs w:val="24"/>
        </w:rPr>
      </w:pPr>
      <w:r w:rsidRPr="00DB147D">
        <w:rPr>
          <w:sz w:val="24"/>
          <w:szCs w:val="24"/>
        </w:rPr>
        <w:t xml:space="preserve">Li as informações acima e entendi o propósito da solicitação de permissão para o uso das informações contidas no meu registro médico e das células de esfregaço da minha </w:t>
      </w:r>
      <w:proofErr w:type="gramStart"/>
      <w:r w:rsidRPr="00DB147D">
        <w:rPr>
          <w:sz w:val="24"/>
          <w:szCs w:val="24"/>
        </w:rPr>
        <w:t>boca obtidas</w:t>
      </w:r>
      <w:proofErr w:type="gramEnd"/>
      <w:r w:rsidRPr="00DB147D">
        <w:rPr>
          <w:sz w:val="24"/>
          <w:szCs w:val="24"/>
        </w:rPr>
        <w:t xml:space="preserve"> durante o atendimento nesse hospital. Tive a oportunidade de fazer perguntas e todas foram respondidas. Ficaram claros para mim quais são procedimentos a serem realizados, riscos e a garantia de esclarecimentos permanentes. Ficou claro também que a minha participação é isenta de despesas e que tenho garantia do acesso aos dados e de esclarecer minhas dúvidas a qualquer tempo. Entendo que meu nome não será publicado e toda tentativa será feita para assegurar o meu anonimato. Concordo voluntariamente em participar desta </w:t>
      </w:r>
      <w:r w:rsidRPr="00DB147D">
        <w:rPr>
          <w:bCs/>
          <w:sz w:val="24"/>
          <w:szCs w:val="24"/>
        </w:rPr>
        <w:t>pesquisa</w:t>
      </w:r>
      <w:r w:rsidRPr="00DB147D">
        <w:rPr>
          <w:sz w:val="24"/>
          <w:szCs w:val="24"/>
        </w:rPr>
        <w:t xml:space="preserve"> e poderei retirar o meu consentimento a qualquer momento, antes ou durante o mesmo, sem penalidade ou prejuízo ou perda de qualquer benefício que eu possa ter adquirido.</w:t>
      </w:r>
    </w:p>
    <w:p w:rsidR="00E31EEA" w:rsidRPr="00DB147D" w:rsidRDefault="00E31EEA" w:rsidP="00E31EEA">
      <w:pPr>
        <w:jc w:val="both"/>
        <w:rPr>
          <w:sz w:val="24"/>
          <w:szCs w:val="24"/>
        </w:rPr>
      </w:pPr>
      <w:r w:rsidRPr="00DB147D">
        <w:rPr>
          <w:sz w:val="24"/>
          <w:szCs w:val="24"/>
        </w:rPr>
        <w:t xml:space="preserve">Eu, por intermédio deste, dou livremente meu consentimento para participar nesta </w:t>
      </w:r>
      <w:r w:rsidRPr="00DB147D">
        <w:rPr>
          <w:bCs/>
          <w:sz w:val="24"/>
          <w:szCs w:val="24"/>
        </w:rPr>
        <w:t>pesquisa</w:t>
      </w:r>
      <w:r w:rsidRPr="00DB147D">
        <w:rPr>
          <w:sz w:val="24"/>
          <w:szCs w:val="24"/>
        </w:rPr>
        <w:t>.</w:t>
      </w:r>
    </w:p>
    <w:p w:rsidR="00E31EEA" w:rsidRDefault="00E31EEA" w:rsidP="00E31EEA">
      <w:pPr>
        <w:jc w:val="both"/>
      </w:pPr>
    </w:p>
    <w:p w:rsidR="00E31EEA" w:rsidRDefault="00E31EEA" w:rsidP="00E31EEA">
      <w:pPr>
        <w:jc w:val="both"/>
      </w:pPr>
    </w:p>
    <w:p w:rsidR="00E31EEA" w:rsidRPr="00DB147D" w:rsidRDefault="00E31EEA" w:rsidP="00E31EEA">
      <w:pPr>
        <w:jc w:val="both"/>
      </w:pPr>
    </w:p>
    <w:tbl>
      <w:tblPr>
        <w:tblW w:w="0" w:type="auto"/>
        <w:tblInd w:w="108" w:type="dxa"/>
        <w:tblLayout w:type="fixed"/>
        <w:tblLook w:val="0000" w:firstRow="0" w:lastRow="0" w:firstColumn="0" w:lastColumn="0" w:noHBand="0" w:noVBand="0"/>
      </w:tblPr>
      <w:tblGrid>
        <w:gridCol w:w="7057"/>
        <w:gridCol w:w="403"/>
        <w:gridCol w:w="1720"/>
      </w:tblGrid>
      <w:tr w:rsidR="00E31EEA" w:rsidRPr="00DB147D" w:rsidTr="004B38D1">
        <w:tc>
          <w:tcPr>
            <w:tcW w:w="7057" w:type="dxa"/>
            <w:tcBorders>
              <w:bottom w:val="single" w:sz="4" w:space="0" w:color="000000"/>
            </w:tcBorders>
            <w:shd w:val="clear" w:color="auto" w:fill="auto"/>
          </w:tcPr>
          <w:p w:rsidR="00E31EEA" w:rsidRPr="00DB147D" w:rsidRDefault="00E31EEA" w:rsidP="004B38D1">
            <w:pPr>
              <w:snapToGrid w:val="0"/>
              <w:jc w:val="both"/>
            </w:pPr>
          </w:p>
        </w:tc>
        <w:tc>
          <w:tcPr>
            <w:tcW w:w="403" w:type="dxa"/>
            <w:shd w:val="clear" w:color="auto" w:fill="auto"/>
          </w:tcPr>
          <w:p w:rsidR="00E31EEA" w:rsidRPr="00DB147D" w:rsidRDefault="00E31EEA" w:rsidP="004B38D1">
            <w:pPr>
              <w:snapToGrid w:val="0"/>
              <w:jc w:val="both"/>
            </w:pPr>
          </w:p>
        </w:tc>
        <w:tc>
          <w:tcPr>
            <w:tcW w:w="1720" w:type="dxa"/>
            <w:tcBorders>
              <w:bottom w:val="single" w:sz="4" w:space="0" w:color="000000"/>
            </w:tcBorders>
            <w:shd w:val="clear" w:color="auto" w:fill="auto"/>
          </w:tcPr>
          <w:p w:rsidR="00E31EEA" w:rsidRPr="00DB147D" w:rsidRDefault="00E31EEA" w:rsidP="004B38D1">
            <w:pPr>
              <w:jc w:val="center"/>
            </w:pPr>
            <w:r w:rsidRPr="00DB147D">
              <w:t>/       /</w:t>
            </w:r>
          </w:p>
        </w:tc>
      </w:tr>
      <w:tr w:rsidR="00E31EEA" w:rsidRPr="00DB147D" w:rsidTr="004B38D1">
        <w:tc>
          <w:tcPr>
            <w:tcW w:w="7057" w:type="dxa"/>
            <w:tcBorders>
              <w:top w:val="single" w:sz="4" w:space="0" w:color="000000"/>
            </w:tcBorders>
            <w:shd w:val="clear" w:color="auto" w:fill="auto"/>
          </w:tcPr>
          <w:p w:rsidR="00E31EEA" w:rsidRPr="00DB147D" w:rsidRDefault="00E31EEA" w:rsidP="004B38D1">
            <w:pPr>
              <w:jc w:val="center"/>
            </w:pPr>
            <w:r w:rsidRPr="00DB147D">
              <w:t>Nome e Assinatura do participante</w:t>
            </w:r>
          </w:p>
        </w:tc>
        <w:tc>
          <w:tcPr>
            <w:tcW w:w="403" w:type="dxa"/>
            <w:shd w:val="clear" w:color="auto" w:fill="auto"/>
          </w:tcPr>
          <w:p w:rsidR="00E31EEA" w:rsidRPr="00DB147D" w:rsidRDefault="00E31EEA" w:rsidP="004B38D1">
            <w:pPr>
              <w:snapToGrid w:val="0"/>
              <w:jc w:val="both"/>
            </w:pPr>
          </w:p>
        </w:tc>
        <w:tc>
          <w:tcPr>
            <w:tcW w:w="1720" w:type="dxa"/>
            <w:tcBorders>
              <w:top w:val="single" w:sz="4" w:space="0" w:color="000000"/>
            </w:tcBorders>
            <w:shd w:val="clear" w:color="auto" w:fill="auto"/>
          </w:tcPr>
          <w:p w:rsidR="00E31EEA" w:rsidRPr="00DB147D" w:rsidRDefault="00E31EEA" w:rsidP="004B38D1">
            <w:pPr>
              <w:jc w:val="center"/>
            </w:pPr>
            <w:r w:rsidRPr="00DB147D">
              <w:t>Data</w:t>
            </w:r>
          </w:p>
        </w:tc>
      </w:tr>
      <w:tr w:rsidR="00E31EEA" w:rsidRPr="00DB147D" w:rsidTr="004B38D1">
        <w:tc>
          <w:tcPr>
            <w:tcW w:w="7057" w:type="dxa"/>
            <w:shd w:val="clear" w:color="auto" w:fill="auto"/>
          </w:tcPr>
          <w:p w:rsidR="00E31EEA" w:rsidRPr="00DB147D" w:rsidRDefault="00E31EEA" w:rsidP="004B38D1">
            <w:pPr>
              <w:snapToGrid w:val="0"/>
              <w:jc w:val="center"/>
            </w:pPr>
          </w:p>
        </w:tc>
        <w:tc>
          <w:tcPr>
            <w:tcW w:w="403" w:type="dxa"/>
            <w:shd w:val="clear" w:color="auto" w:fill="auto"/>
          </w:tcPr>
          <w:p w:rsidR="00E31EEA" w:rsidRPr="00DB147D" w:rsidRDefault="00E31EEA" w:rsidP="004B38D1">
            <w:pPr>
              <w:snapToGrid w:val="0"/>
              <w:jc w:val="both"/>
            </w:pPr>
          </w:p>
        </w:tc>
        <w:tc>
          <w:tcPr>
            <w:tcW w:w="1720" w:type="dxa"/>
            <w:shd w:val="clear" w:color="auto" w:fill="auto"/>
          </w:tcPr>
          <w:p w:rsidR="00E31EEA" w:rsidRPr="00DB147D" w:rsidRDefault="00E31EEA" w:rsidP="004B38D1">
            <w:pPr>
              <w:snapToGrid w:val="0"/>
              <w:jc w:val="center"/>
            </w:pPr>
          </w:p>
        </w:tc>
      </w:tr>
      <w:tr w:rsidR="00E31EEA" w:rsidRPr="00DB147D" w:rsidTr="004B38D1">
        <w:tc>
          <w:tcPr>
            <w:tcW w:w="7057" w:type="dxa"/>
            <w:tcBorders>
              <w:bottom w:val="single" w:sz="4" w:space="0" w:color="000000"/>
            </w:tcBorders>
            <w:shd w:val="clear" w:color="auto" w:fill="auto"/>
          </w:tcPr>
          <w:p w:rsidR="00E31EEA" w:rsidRPr="00DB147D" w:rsidRDefault="00E31EEA" w:rsidP="004B38D1">
            <w:pPr>
              <w:snapToGrid w:val="0"/>
              <w:jc w:val="center"/>
            </w:pPr>
          </w:p>
        </w:tc>
        <w:tc>
          <w:tcPr>
            <w:tcW w:w="403" w:type="dxa"/>
            <w:shd w:val="clear" w:color="auto" w:fill="auto"/>
          </w:tcPr>
          <w:p w:rsidR="00E31EEA" w:rsidRPr="00DB147D" w:rsidRDefault="00E31EEA" w:rsidP="004B38D1">
            <w:pPr>
              <w:snapToGrid w:val="0"/>
              <w:jc w:val="both"/>
            </w:pPr>
          </w:p>
        </w:tc>
        <w:tc>
          <w:tcPr>
            <w:tcW w:w="1720" w:type="dxa"/>
            <w:tcBorders>
              <w:bottom w:val="single" w:sz="4" w:space="0" w:color="000000"/>
            </w:tcBorders>
            <w:shd w:val="clear" w:color="auto" w:fill="auto"/>
          </w:tcPr>
          <w:p w:rsidR="00E31EEA" w:rsidRPr="00DB147D" w:rsidRDefault="00E31EEA" w:rsidP="004B38D1">
            <w:pPr>
              <w:jc w:val="center"/>
            </w:pPr>
            <w:r w:rsidRPr="00DB147D">
              <w:t>/       /</w:t>
            </w:r>
          </w:p>
        </w:tc>
      </w:tr>
      <w:tr w:rsidR="00E31EEA" w:rsidRPr="00DB147D" w:rsidTr="004B38D1">
        <w:tc>
          <w:tcPr>
            <w:tcW w:w="7057" w:type="dxa"/>
            <w:tcBorders>
              <w:top w:val="single" w:sz="4" w:space="0" w:color="000000"/>
            </w:tcBorders>
            <w:shd w:val="clear" w:color="auto" w:fill="auto"/>
          </w:tcPr>
          <w:p w:rsidR="00E31EEA" w:rsidRPr="00DB147D" w:rsidRDefault="00E31EEA" w:rsidP="004B38D1">
            <w:pPr>
              <w:jc w:val="center"/>
            </w:pPr>
            <w:r w:rsidRPr="00DB147D">
              <w:t>Nome e Assinatura do Responsável Legal/Testemunha Imparcial</w:t>
            </w:r>
          </w:p>
          <w:p w:rsidR="00E31EEA" w:rsidRPr="00DB147D" w:rsidRDefault="00E31EEA" w:rsidP="004B38D1">
            <w:pPr>
              <w:jc w:val="center"/>
            </w:pPr>
            <w:r w:rsidRPr="00DB147D">
              <w:t>(Quando pertinente)</w:t>
            </w:r>
          </w:p>
        </w:tc>
        <w:tc>
          <w:tcPr>
            <w:tcW w:w="403" w:type="dxa"/>
            <w:shd w:val="clear" w:color="auto" w:fill="auto"/>
          </w:tcPr>
          <w:p w:rsidR="00E31EEA" w:rsidRPr="00DB147D" w:rsidRDefault="00E31EEA" w:rsidP="004B38D1">
            <w:pPr>
              <w:snapToGrid w:val="0"/>
              <w:jc w:val="both"/>
            </w:pPr>
          </w:p>
        </w:tc>
        <w:tc>
          <w:tcPr>
            <w:tcW w:w="1720" w:type="dxa"/>
            <w:tcBorders>
              <w:top w:val="single" w:sz="4" w:space="0" w:color="000000"/>
            </w:tcBorders>
            <w:shd w:val="clear" w:color="auto" w:fill="auto"/>
          </w:tcPr>
          <w:p w:rsidR="00E31EEA" w:rsidRPr="00DB147D" w:rsidRDefault="00E31EEA" w:rsidP="004B38D1">
            <w:pPr>
              <w:jc w:val="center"/>
            </w:pPr>
            <w:r w:rsidRPr="00DB147D">
              <w:t>Data</w:t>
            </w:r>
          </w:p>
        </w:tc>
      </w:tr>
    </w:tbl>
    <w:p w:rsidR="00E31EEA" w:rsidRPr="00DB147D" w:rsidRDefault="00E31EEA" w:rsidP="00E31EEA">
      <w:pPr>
        <w:jc w:val="both"/>
      </w:pPr>
    </w:p>
    <w:p w:rsidR="00E31EEA" w:rsidRPr="00DB147D" w:rsidRDefault="00E31EEA" w:rsidP="00E31EEA">
      <w:pPr>
        <w:jc w:val="both"/>
      </w:pPr>
    </w:p>
    <w:p w:rsidR="00E31EEA" w:rsidRDefault="00E31EEA" w:rsidP="00E31EEA">
      <w:pPr>
        <w:jc w:val="both"/>
      </w:pPr>
      <w:r w:rsidRPr="00DB147D">
        <w:tab/>
        <w:t xml:space="preserve">Eu, abaixo assinado, expliquei completamente os detalhes relevantes desta pesquisa ao paciente indicado acima e/ou pessoa autorizada para consentir pelo mesmo. Declaro que obtive de forma apropriada e voluntária o Consentimento Livre e Esclarecido deste paciente para a participação desta </w:t>
      </w:r>
      <w:r w:rsidRPr="00DB147D">
        <w:rPr>
          <w:bCs/>
        </w:rPr>
        <w:t>pesquisa</w:t>
      </w:r>
      <w:r w:rsidRPr="00DB147D">
        <w:t>.</w:t>
      </w:r>
    </w:p>
    <w:p w:rsidR="00E31EEA" w:rsidRDefault="00E31EEA" w:rsidP="00E31EEA">
      <w:pPr>
        <w:jc w:val="both"/>
      </w:pPr>
    </w:p>
    <w:p w:rsidR="00E31EEA" w:rsidRDefault="00E31EEA" w:rsidP="00E31EEA">
      <w:pPr>
        <w:jc w:val="both"/>
      </w:pPr>
    </w:p>
    <w:p w:rsidR="00E31EEA" w:rsidRDefault="00E31EEA" w:rsidP="00E31EEA">
      <w:pPr>
        <w:jc w:val="both"/>
      </w:pPr>
    </w:p>
    <w:p w:rsidR="00E31EEA" w:rsidRPr="00DB147D" w:rsidRDefault="00E31EEA" w:rsidP="00E31EEA">
      <w:pPr>
        <w:jc w:val="both"/>
      </w:pPr>
    </w:p>
    <w:tbl>
      <w:tblPr>
        <w:tblW w:w="0" w:type="auto"/>
        <w:tblInd w:w="108" w:type="dxa"/>
        <w:tblLayout w:type="fixed"/>
        <w:tblLook w:val="0000" w:firstRow="0" w:lastRow="0" w:firstColumn="0" w:lastColumn="0" w:noHBand="0" w:noVBand="0"/>
      </w:tblPr>
      <w:tblGrid>
        <w:gridCol w:w="7045"/>
        <w:gridCol w:w="405"/>
        <w:gridCol w:w="1730"/>
      </w:tblGrid>
      <w:tr w:rsidR="00E31EEA" w:rsidRPr="00DB147D" w:rsidTr="004B38D1">
        <w:tc>
          <w:tcPr>
            <w:tcW w:w="7045" w:type="dxa"/>
            <w:tcBorders>
              <w:bottom w:val="single" w:sz="4" w:space="0" w:color="000000"/>
            </w:tcBorders>
            <w:shd w:val="clear" w:color="auto" w:fill="auto"/>
          </w:tcPr>
          <w:p w:rsidR="00E31EEA" w:rsidRPr="00DB147D" w:rsidRDefault="00E31EEA" w:rsidP="004B38D1">
            <w:pPr>
              <w:snapToGrid w:val="0"/>
            </w:pPr>
          </w:p>
        </w:tc>
        <w:tc>
          <w:tcPr>
            <w:tcW w:w="405" w:type="dxa"/>
            <w:shd w:val="clear" w:color="auto" w:fill="auto"/>
          </w:tcPr>
          <w:p w:rsidR="00E31EEA" w:rsidRPr="00DB147D" w:rsidRDefault="00E31EEA" w:rsidP="004B38D1">
            <w:pPr>
              <w:snapToGrid w:val="0"/>
              <w:jc w:val="both"/>
            </w:pPr>
          </w:p>
        </w:tc>
        <w:tc>
          <w:tcPr>
            <w:tcW w:w="1730" w:type="dxa"/>
            <w:tcBorders>
              <w:bottom w:val="single" w:sz="4" w:space="0" w:color="000000"/>
            </w:tcBorders>
            <w:shd w:val="clear" w:color="auto" w:fill="auto"/>
          </w:tcPr>
          <w:p w:rsidR="00E31EEA" w:rsidRPr="00DB147D" w:rsidRDefault="00E31EEA" w:rsidP="004B38D1">
            <w:pPr>
              <w:jc w:val="center"/>
            </w:pPr>
            <w:r w:rsidRPr="00DB147D">
              <w:t>/       /</w:t>
            </w:r>
          </w:p>
        </w:tc>
      </w:tr>
      <w:tr w:rsidR="00E31EEA" w:rsidRPr="00DB147D" w:rsidTr="004B38D1">
        <w:tc>
          <w:tcPr>
            <w:tcW w:w="7045" w:type="dxa"/>
            <w:tcBorders>
              <w:top w:val="single" w:sz="4" w:space="0" w:color="000000"/>
            </w:tcBorders>
            <w:shd w:val="clear" w:color="auto" w:fill="auto"/>
          </w:tcPr>
          <w:p w:rsidR="00E31EEA" w:rsidRPr="00DB147D" w:rsidRDefault="00E31EEA" w:rsidP="004B38D1">
            <w:pPr>
              <w:jc w:val="center"/>
            </w:pPr>
            <w:r w:rsidRPr="00DB147D">
              <w:t>Nome e Assinatura do Responsável pela obtenção do Termo</w:t>
            </w:r>
          </w:p>
        </w:tc>
        <w:tc>
          <w:tcPr>
            <w:tcW w:w="405" w:type="dxa"/>
            <w:shd w:val="clear" w:color="auto" w:fill="auto"/>
          </w:tcPr>
          <w:p w:rsidR="00E31EEA" w:rsidRPr="00DB147D" w:rsidRDefault="00E31EEA" w:rsidP="004B38D1">
            <w:pPr>
              <w:snapToGrid w:val="0"/>
              <w:jc w:val="both"/>
            </w:pPr>
          </w:p>
        </w:tc>
        <w:tc>
          <w:tcPr>
            <w:tcW w:w="1730" w:type="dxa"/>
            <w:tcBorders>
              <w:top w:val="single" w:sz="4" w:space="0" w:color="000000"/>
            </w:tcBorders>
            <w:shd w:val="clear" w:color="auto" w:fill="auto"/>
          </w:tcPr>
          <w:p w:rsidR="00E31EEA" w:rsidRPr="00DB147D" w:rsidRDefault="00E31EEA" w:rsidP="004B38D1">
            <w:pPr>
              <w:jc w:val="center"/>
            </w:pPr>
            <w:r w:rsidRPr="00DB147D">
              <w:t>Data</w:t>
            </w:r>
          </w:p>
        </w:tc>
      </w:tr>
    </w:tbl>
    <w:p w:rsidR="00E31EEA" w:rsidRPr="00DB147D" w:rsidRDefault="00E31EEA" w:rsidP="00E31EEA">
      <w:pPr>
        <w:jc w:val="both"/>
        <w:rPr>
          <w:b/>
          <w:color w:val="FF0000"/>
        </w:rPr>
      </w:pPr>
    </w:p>
    <w:p w:rsidR="00E31EEA" w:rsidRDefault="00E31EEA" w:rsidP="009C42F3">
      <w:pPr>
        <w:jc w:val="center"/>
      </w:pPr>
    </w:p>
    <w:sectPr w:rsidR="00E31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402B18"/>
    <w:multiLevelType w:val="hybridMultilevel"/>
    <w:tmpl w:val="B7500E4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pStyle w:val="Ttulo4"/>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4E67078E"/>
    <w:multiLevelType w:val="hybridMultilevel"/>
    <w:tmpl w:val="E9282F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6CA262D6"/>
    <w:multiLevelType w:val="multilevel"/>
    <w:tmpl w:val="D2A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4D"/>
    <w:rsid w:val="001C7C70"/>
    <w:rsid w:val="00313BDC"/>
    <w:rsid w:val="0037329E"/>
    <w:rsid w:val="005E24D6"/>
    <w:rsid w:val="00763CE1"/>
    <w:rsid w:val="007A3E07"/>
    <w:rsid w:val="0082544D"/>
    <w:rsid w:val="008C5AEB"/>
    <w:rsid w:val="00921CEE"/>
    <w:rsid w:val="00940FF7"/>
    <w:rsid w:val="009C42F3"/>
    <w:rsid w:val="00BB7D9F"/>
    <w:rsid w:val="00D10745"/>
    <w:rsid w:val="00D4139D"/>
    <w:rsid w:val="00DE7C0F"/>
    <w:rsid w:val="00E31EEA"/>
    <w:rsid w:val="00E47EE3"/>
    <w:rsid w:val="00E62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C88"/>
  <w15:docId w15:val="{3CA57DFF-A212-41D1-9CFF-0B7ED2A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44D"/>
    <w:rPr>
      <w:rFonts w:ascii="Calibri" w:eastAsia="Times New Roman" w:hAnsi="Calibri" w:cs="Times New Roman"/>
      <w:lang w:eastAsia="pt-BR"/>
    </w:rPr>
  </w:style>
  <w:style w:type="paragraph" w:styleId="Ttulo4">
    <w:name w:val="heading 4"/>
    <w:basedOn w:val="Normal"/>
    <w:next w:val="Normal"/>
    <w:link w:val="Ttulo4Char"/>
    <w:qFormat/>
    <w:rsid w:val="00E31EEA"/>
    <w:pPr>
      <w:keepNext/>
      <w:numPr>
        <w:ilvl w:val="3"/>
        <w:numId w:val="1"/>
      </w:numPr>
      <w:suppressAutoHyphens/>
      <w:spacing w:after="0" w:line="360" w:lineRule="auto"/>
      <w:jc w:val="both"/>
      <w:outlineLvl w:val="3"/>
    </w:pPr>
    <w:rPr>
      <w:rFonts w:ascii="Arial" w:hAnsi="Arial" w:cs="Arial"/>
      <w:b/>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544D"/>
    <w:rPr>
      <w:color w:val="0000FF" w:themeColor="hyperlink"/>
      <w:u w:val="single"/>
    </w:rPr>
  </w:style>
  <w:style w:type="paragraph" w:styleId="PargrafodaLista">
    <w:name w:val="List Paragraph"/>
    <w:basedOn w:val="Normal"/>
    <w:uiPriority w:val="34"/>
    <w:qFormat/>
    <w:rsid w:val="0082544D"/>
    <w:pPr>
      <w:ind w:left="720"/>
      <w:contextualSpacing/>
    </w:pPr>
  </w:style>
  <w:style w:type="table" w:styleId="Tabelacomgrade">
    <w:name w:val="Table Grid"/>
    <w:basedOn w:val="Tabelanormal"/>
    <w:uiPriority w:val="59"/>
    <w:rsid w:val="0082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E31EEA"/>
    <w:rPr>
      <w:rFonts w:ascii="Arial" w:eastAsia="Times New Roman" w:hAnsi="Arial" w:cs="Arial"/>
      <w:b/>
      <w:sz w:val="24"/>
      <w:szCs w:val="24"/>
      <w:lang w:eastAsia="zh-CN"/>
    </w:rPr>
  </w:style>
  <w:style w:type="paragraph" w:customStyle="1" w:styleId="Ttulo1">
    <w:name w:val="Título1"/>
    <w:basedOn w:val="Normal"/>
    <w:next w:val="Corpodetexto"/>
    <w:rsid w:val="00E31EEA"/>
    <w:pPr>
      <w:suppressAutoHyphens/>
      <w:spacing w:after="0" w:line="360" w:lineRule="auto"/>
      <w:jc w:val="center"/>
    </w:pPr>
    <w:rPr>
      <w:rFonts w:ascii="Arial" w:hAnsi="Arial" w:cs="Arial"/>
      <w:b/>
      <w:sz w:val="24"/>
      <w:szCs w:val="24"/>
      <w:lang w:eastAsia="zh-CN"/>
    </w:rPr>
  </w:style>
  <w:style w:type="paragraph" w:customStyle="1" w:styleId="Corpodetexto21">
    <w:name w:val="Corpo de texto 21"/>
    <w:basedOn w:val="Normal"/>
    <w:rsid w:val="00E31EEA"/>
    <w:pPr>
      <w:suppressAutoHyphens/>
      <w:spacing w:after="120" w:line="480" w:lineRule="auto"/>
    </w:pPr>
    <w:rPr>
      <w:rFonts w:ascii="Times New Roman" w:hAnsi="Times New Roman"/>
      <w:sz w:val="20"/>
      <w:szCs w:val="20"/>
      <w:lang w:eastAsia="zh-CN"/>
    </w:rPr>
  </w:style>
  <w:style w:type="paragraph" w:styleId="Corpodetexto">
    <w:name w:val="Body Text"/>
    <w:basedOn w:val="Normal"/>
    <w:link w:val="CorpodetextoChar"/>
    <w:uiPriority w:val="99"/>
    <w:semiHidden/>
    <w:unhideWhenUsed/>
    <w:rsid w:val="00E31EEA"/>
    <w:pPr>
      <w:spacing w:after="120"/>
    </w:pPr>
  </w:style>
  <w:style w:type="character" w:customStyle="1" w:styleId="CorpodetextoChar">
    <w:name w:val="Corpo de texto Char"/>
    <w:basedOn w:val="Fontepargpadro"/>
    <w:link w:val="Corpodetexto"/>
    <w:uiPriority w:val="99"/>
    <w:semiHidden/>
    <w:rsid w:val="00E31EEA"/>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1225">
      <w:bodyDiv w:val="1"/>
      <w:marLeft w:val="0"/>
      <w:marRight w:val="0"/>
      <w:marTop w:val="0"/>
      <w:marBottom w:val="0"/>
      <w:divBdr>
        <w:top w:val="none" w:sz="0" w:space="0" w:color="auto"/>
        <w:left w:val="none" w:sz="0" w:space="0" w:color="auto"/>
        <w:bottom w:val="none" w:sz="0" w:space="0" w:color="auto"/>
        <w:right w:val="none" w:sz="0" w:space="0" w:color="auto"/>
      </w:divBdr>
    </w:div>
    <w:div w:id="15329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ttes.cnpq.br/389750758901545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4511</Words>
  <Characters>25716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dc:creator>
  <cp:lastModifiedBy>Guest1</cp:lastModifiedBy>
  <cp:revision>4</cp:revision>
  <dcterms:created xsi:type="dcterms:W3CDTF">2018-12-15T13:42:00Z</dcterms:created>
  <dcterms:modified xsi:type="dcterms:W3CDTF">2018-12-15T14:06:00Z</dcterms:modified>
</cp:coreProperties>
</file>