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89F" w:rsidRDefault="00363BD5">
      <w:pPr>
        <w:rPr>
          <w:b/>
        </w:rPr>
      </w:pPr>
      <w:r>
        <w:rPr>
          <w:b/>
        </w:rPr>
        <w:t xml:space="preserve">S1. Appendix A. Supplementary Material on </w:t>
      </w:r>
      <w:proofErr w:type="spellStart"/>
      <w:r>
        <w:rPr>
          <w:b/>
        </w:rPr>
        <w:t>aDNA</w:t>
      </w:r>
      <w:proofErr w:type="spellEnd"/>
      <w:r>
        <w:rPr>
          <w:b/>
        </w:rPr>
        <w:t xml:space="preserve"> analysis</w:t>
      </w:r>
    </w:p>
    <w:p w:rsidR="001A089F" w:rsidRDefault="001A089F"/>
    <w:p w:rsidR="001A089F" w:rsidRDefault="001A089F"/>
    <w:p w:rsidR="001A089F" w:rsidRDefault="00363B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tooth was cut in half and only the root was used, the samples were briefly soaked in a 6% (tooth root) or 0.5% (hair) bleach solution, then rinsed with water and ethanol and left to dry under a UV light for an hour. The samples were left to digest in a buffer containing only 2.5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EDTA (pH 8.0) and proteinase K (tooth root) or also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buffer (pH 8.0),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2% SDS and 1 M DTT (hair) for 3 (tooth root) or 1 (hair) night(s) at 20˚C (tooth root) or 55˚C (hair). The digestion mixtures were centrifuged for 5 minutes at full speed to pellet undigested material. The supernatants were concentrated to a volume of 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Ultra-15 Centrifugal Filter Concentrator 15 ml 30K, Millipore) and the mixtures were purified (columns from High Pure Viral Nucleic Acid Large Volume Kit, Roche; buffers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MinElute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PCR Purification Kit, QIAGEN). Next-generation sequencing libraries were built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DNA Library Prep Master Mix Set for 454 (E6070, New England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and Illumina-specific adaptors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575B3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PEkFWN7R","properties":{"formattedCitation":"[1]","plainCitation":"[1]","noteIndex":0},"citationItems":[{"id":5576,"uris":["http://zotero.org/users/403468/items/43IUGRYA"],"uri":["http://zotero.org/users/403468/items/43IUGRYA"],"itemData":{"id":5576,"type":"article-journal","title":"Illumina sequencing library preparation for highly multiplexed target capture and sequencing","container-title":"Cold Spring Harb. Protoc","page":"5448","volume":"2010","language":"en","author":[{"family":"Meyer","given":"M."},{"family":"Kircher","given":"M."}],"issued":{"date-parts":[["2010"]]}}}],"schema":"https://github.com/citation-style-language/schema/raw/master/csl-citation.json"} </w:instrTex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75B3" w:rsidRPr="00C575B3">
        <w:rPr>
          <w:rFonts w:ascii="Times New Roman" w:hAnsi="Times New Roman" w:cs="Times New Roman"/>
          <w:sz w:val="24"/>
        </w:rPr>
        <w:t>[1]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following established protocols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575B3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eAhZxaaw","properties":{"formattedCitation":"[1]","plainCitation":"[1]","noteIndex":0},"citationItems":[{"id":5576,"uris":["http://zotero.org/users/403468/items/43IUGRYA"],"uri":["http://zotero.org/users/403468/items/43IUGRYA"],"itemData":{"id":5576,"type":"article-journal","title":"Illumina sequencing library preparation for highly multiplexed target capture and sequencing","container-title":"Cold Spring Harb. Protoc","page":"5448","volume":"2010","language":"en","author":[{"family":"Meyer","given":"M."},{"family":"Kircher","given":"M."}],"issued":{"date-parts":[["2010"]]}}}],"schema":"https://github.com/citation-style-language/schema/raw/master/csl-citation.json"} </w:instrTex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75B3" w:rsidRPr="00C575B3">
        <w:rPr>
          <w:rFonts w:ascii="Times New Roman" w:hAnsi="Times New Roman" w:cs="Times New Roman"/>
          <w:sz w:val="24"/>
        </w:rPr>
        <w:t>[1]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universal sequencing primer and indexed primers were added by PCR using HGS Diamond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polymerase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Eurogentec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The mixtures were purified after end repair, adapter ligation and PCR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MinElute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PCR Purification Kit, QIAGEN). The success of the extraction and library preparation was verified with Qubit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ThermoFisher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Fragment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(Agilent Technologies) and qPCR. The libraries were sequenced at the UT, Institute of Genomics,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Estonian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core lab with Illumina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NextSeq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500 using a 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single-end kit.</w:t>
      </w:r>
    </w:p>
    <w:p w:rsidR="00CC640D" w:rsidRDefault="00CC64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89F" w:rsidRDefault="00363B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mapping, the sequences of adaptors and indexes were cut from the ends of DNA sequences </w:t>
      </w:r>
      <w:r w:rsidR="006C39C9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spellStart"/>
      <w:r w:rsidR="006C39C9">
        <w:rPr>
          <w:rFonts w:ascii="Times New Roman" w:eastAsia="Times New Roman" w:hAnsi="Times New Roman" w:cs="Times New Roman"/>
          <w:sz w:val="24"/>
          <w:szCs w:val="24"/>
        </w:rPr>
        <w:t>cutadapt</w:t>
      </w:r>
      <w:proofErr w:type="spellEnd"/>
      <w:r w:rsidR="006C39C9">
        <w:rPr>
          <w:rFonts w:ascii="Times New Roman" w:eastAsia="Times New Roman" w:hAnsi="Times New Roman" w:cs="Times New Roman"/>
          <w:sz w:val="24"/>
          <w:szCs w:val="24"/>
        </w:rPr>
        <w:t xml:space="preserve"> 1.11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575B3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XxOpmhE8","properties":{"formattedCitation":"[2]","plainCitation":"[2]","noteIndex":0},"citationItems":[{"id":5621,"uris":["http://zotero.org/users/403468/items/QSYMKNTD"],"uri":["http://zotero.org/users/403468/items/QSYMKNTD"],"itemData":{"id":5621,"type":"article-journal","title":"Cutadapt removes adapter sequences from high-throughput sequencing reads","container-title":"EMBnet.journal","page":"10–12","volume":"17","language":"en","author":[{"family":"Martin","given":"M."}],"issued":{"date-parts":[["2011"]]}}}],"schema":"https://github.com/citation-style-language/schema/raw/master/csl-citation.json"} </w:instrTex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75B3" w:rsidRPr="00C575B3">
        <w:rPr>
          <w:rFonts w:ascii="Times New Roman" w:hAnsi="Times New Roman" w:cs="Times New Roman"/>
          <w:sz w:val="24"/>
        </w:rPr>
        <w:t>[2]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C39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Sequences shorter than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also removed to avoid random mapping of sequences from other species. The sequences were mapped to human reference sequence GRCh37 using Burrows-Wheeler Aligner (BWA 0.7.12)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575B3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WHGJhXqb","properties":{"formattedCitation":"[3]","plainCitation":"[3]","noteIndex":0},"citationItems":[{"id":5619,"uris":["http://zotero.org/users/403468/items/HCTBLJV4"],"uri":["http://zotero.org/users/403468/items/HCTBLJV4"],"itemData":{"id":5619,"type":"article-journal","title":"Fast and accurate short read alignment with Burrows-Wheeler transform","container-title":"Bioinforma. Oxf. Engl","page":"1754–1760","volume":"25","language":"en","author":[{"family":"Li","given":"H."},{"family":"Durbin","given":"R."}],"issued":{"date-parts":[["2009"]]}}}],"schema":"https://github.com/citation-style-language/schema/raw/master/csl-citation.json"} </w:instrTex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75B3" w:rsidRPr="00C575B3">
        <w:rPr>
          <w:rFonts w:ascii="Times New Roman" w:hAnsi="Times New Roman" w:cs="Times New Roman"/>
          <w:sz w:val="24"/>
        </w:rPr>
        <w:t>[3]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C3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command mem. After mapping, the sequences were converted to BAM format and sequences that did not map to the reference sequence were removed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samtools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1.3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575B3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G74Tz6Ig","properties":{"formattedCitation":"[4]","plainCitation":"[4]","noteIndex":0},"citationItems":[{"id":5620,"uris":["http://zotero.org/users/403468/items/QTP6MKNK"],"uri":["http://zotero.org/users/403468/items/QTP6MKNK"],"itemData":{"id":5620,"type":"article-journal","title":"The Sequence Alignment/Map format and SAMtools","container-title":"Bioinforma. Oxf. Engl","page":"2078–2079","volume":"25","language":"en","author":[{"family":"Li","given":"H."},{"family":"Handsaker","given":"B."},{"family":"Wysoker","given":"A."},{"family":"Fennell","given":"T."},{"family":"Ruan","given":"J."},{"family":"Homer","given":"N."},{"family":"Marth","given":"G."},{"family":"Abecasis","given":"G."},{"family":"Durbin","given":"R."}],"issued":{"date-parts":[["2009"]]}}}],"schema":"https://github.com/citation-style-language/schema/raw/master/csl-citation.json"} </w:instrTex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75B3" w:rsidRPr="00C575B3">
        <w:rPr>
          <w:rFonts w:ascii="Times New Roman" w:hAnsi="Times New Roman" w:cs="Times New Roman"/>
          <w:sz w:val="24"/>
        </w:rPr>
        <w:t>[4]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C39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realigned and the base quality score was recalibrated using Genome Analysis Toolkit (GATK 3.5)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575B3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J8FVZ3eJ","properties":{"formattedCitation":"[5]","plainCitation":"[5]","noteIndex":0},"citationItems":[{"id":5622,"uris":["http://zotero.org/users/403468/items/G37LCG6L"],"uri":["http://zotero.org/users/403468/items/G37LCG6L"],"itemData":{"id":5622,"type":"article-journal","title":"The Genome Analysis Toolkit: a MapReduce framework for analyzing next-generation DNA sequencing data","container-title":"Genome Res","page":"1297–1303","volume":"20","language":"en","author":[{"family":"McKenna","given":"A."},{"family":"Hanna","given":"M."},{"family":"Banks","given":"E."},{"family":"Sivachenko","given":"A."},{"family":"Cibulskis","given":"K."},{"family":"Kernytsky","given":"A."},{"family":"Garimella","given":"K."},{"family":"Altshuler","given":"D."},{"family":"Gabriel","given":"S."},{"family":"Daly","given":"M."},{"family":"DePristo","given":"M.A."}],"issued":{"date-parts":[["2010"]]}}}],"schema":"https://github.com/citation-style-language/schema/raw/master/csl-citation.json"} </w:instrTex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75B3" w:rsidRPr="00C575B3">
        <w:rPr>
          <w:rFonts w:ascii="Times New Roman" w:hAnsi="Times New Roman" w:cs="Times New Roman"/>
          <w:sz w:val="24"/>
        </w:rPr>
        <w:t>[5]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Then the lanes were merged and PCR duplicates were removed with Picard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MarkDuplicates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http://broadinstitute.github.io/picard/)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realigned again with GATK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575B3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1rFECqCB","properties":{"formattedCitation":"[5]","plainCitation":"[5]","noteIndex":0},"citationItems":[{"id":5622,"uris":["http://zotero.org/users/403468/items/G37LCG6L"],"uri":["http://zotero.org/users/403468/items/G37LCG6L"],"itemData":{"id":5622,"type":"article-journal","title":"The Genome Analysis Toolkit: a MapReduce framework for analyzing next-generation DNA sequencing data","container-title":"Genome Res","page":"1297–1303","volume":"20","language":"en","author":[{"family":"McKenna","given":"A."},{"family":"Hanna","given":"M."},{"family":"Banks","given":"E."},{"family":"Sivachenko","given":"A."},{"family":"Cibulskis","given":"K."},{"family":"Kernytsky","given":"A."},{"family":"Garimella","given":"K."},{"family":"Altshuler","given":"D."},{"family":"Gabriel","given":"S."},{"family":"Daly","given":"M."},{"family":"DePristo","given":"M.A."}],"issued":{"date-parts":[["2010"]]}}}],"schema":"https://github.com/citation-style-language/schema/raw/master/csl-citation.json"} </w:instrTex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75B3" w:rsidRPr="00C575B3">
        <w:rPr>
          <w:rFonts w:ascii="Times New Roman" w:hAnsi="Times New Roman" w:cs="Times New Roman"/>
          <w:sz w:val="24"/>
        </w:rPr>
        <w:t>[5]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Finally, reads with mapping quality below 10 were filtered out. Mitochondrial DNA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haplogroups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determined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-Server (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https://mtdna-server.uibk.ac.at/index.html)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checked manually.</w:t>
      </w:r>
    </w:p>
    <w:p w:rsidR="00CC640D" w:rsidRDefault="00CC64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89F" w:rsidRDefault="00363B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result of degrading over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distinguished from modern DNA by certain characteristics: short fragments with long single-stranded overhangs and a high frequency of C=&gt;T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substitutions at the 5' ends of sequences due to cytosine deamination. The program mapDamage2.0 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575B3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CshUIBRk","properties":{"formattedCitation":"[6]","plainCitation":"[6]","noteIndex":0},"citationItems":[{"id":5565,"uris":["http://zotero.org/users/403468/items/YTWCD376"],"uri":["http://zotero.org/users/403468/items/YTWCD376"],"itemData":{"id":5565,"type":"article-journal","title":"mapDamage2.0: fast approximate Bayesian estimates of ancient DNA damage parameters","container-title":"Bioinformatics","page":"1682–1684","volume":"29","language":"en","author":[{"family":"Jónsson","given":"H."},{"family":"Ginolhac","given":"A."},{"family":"Schubert","given":"M."},{"family":"Johnson","given":"P.L.F."},{"family":"Orlando","given":"L."}],"issued":{"date-parts":[["2013"]]}}}],"schema":"https://github.com/citation-style-language/schema/raw/master/csl-citation.json"} </w:instrTex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75B3" w:rsidRPr="00C575B3">
        <w:rPr>
          <w:rFonts w:ascii="Times New Roman" w:hAnsi="Times New Roman" w:cs="Times New Roman"/>
          <w:sz w:val="24"/>
        </w:rPr>
        <w:t>[6]</w:t>
      </w:r>
      <w:r w:rsidR="00C575B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used to estimate the frequency of 5' C=&gt;T transitions.</w:t>
      </w:r>
    </w:p>
    <w:p w:rsidR="001A089F" w:rsidRDefault="001A08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89F" w:rsidRDefault="00C34B1F">
      <w:pPr>
        <w:spacing w:after="200"/>
        <w:rPr>
          <w:rFonts w:eastAsia="Times New Roman"/>
          <w:b/>
        </w:rPr>
      </w:pPr>
      <w:r w:rsidRPr="00C575B3">
        <w:rPr>
          <w:rFonts w:eastAsia="Times New Roman"/>
          <w:b/>
        </w:rPr>
        <w:t>R</w:t>
      </w:r>
      <w:r w:rsidR="00363BD5" w:rsidRPr="00C575B3">
        <w:rPr>
          <w:rFonts w:eastAsia="Times New Roman"/>
          <w:b/>
        </w:rPr>
        <w:t>eferences</w:t>
      </w:r>
    </w:p>
    <w:p w:rsidR="00C575B3" w:rsidRPr="00C575B3" w:rsidRDefault="00C575B3" w:rsidP="00C575B3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C575B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C575B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ADDIN ZOTERO_BIBL {"uncited":[],"omitted":[],"custom":[]} CSL_BIBLIOGRAPHY </w:instrText>
      </w:r>
      <w:r w:rsidRPr="00C575B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C575B3">
        <w:rPr>
          <w:rFonts w:ascii="Times New Roman" w:hAnsi="Times New Roman" w:cs="Times New Roman"/>
          <w:sz w:val="24"/>
          <w:szCs w:val="24"/>
        </w:rPr>
        <w:t xml:space="preserve">1. </w:t>
      </w:r>
      <w:r w:rsidRPr="00C575B3">
        <w:rPr>
          <w:rFonts w:ascii="Times New Roman" w:hAnsi="Times New Roman" w:cs="Times New Roman"/>
          <w:sz w:val="24"/>
          <w:szCs w:val="24"/>
        </w:rPr>
        <w:tab/>
        <w:t xml:space="preserve">Meyer M,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Kircher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M. Illumina sequencing library preparation for highly multiplexed target capture and sequencing. Cold Spring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Harb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Protoc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>. 2010;</w:t>
      </w:r>
      <w:r w:rsidR="006C39C9">
        <w:rPr>
          <w:rFonts w:ascii="Times New Roman" w:hAnsi="Times New Roman" w:cs="Times New Roman"/>
          <w:sz w:val="24"/>
          <w:szCs w:val="24"/>
        </w:rPr>
        <w:t xml:space="preserve"> </w:t>
      </w:r>
      <w:r w:rsidRPr="00C575B3">
        <w:rPr>
          <w:rFonts w:ascii="Times New Roman" w:hAnsi="Times New Roman" w:cs="Times New Roman"/>
          <w:sz w:val="24"/>
          <w:szCs w:val="24"/>
        </w:rPr>
        <w:t xml:space="preserve">2010: 5448. </w:t>
      </w:r>
    </w:p>
    <w:p w:rsidR="00C575B3" w:rsidRPr="00C575B3" w:rsidRDefault="00C575B3" w:rsidP="00C575B3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C575B3">
        <w:rPr>
          <w:rFonts w:ascii="Times New Roman" w:hAnsi="Times New Roman" w:cs="Times New Roman"/>
          <w:sz w:val="24"/>
          <w:szCs w:val="24"/>
        </w:rPr>
        <w:t xml:space="preserve">2. </w:t>
      </w:r>
      <w:r w:rsidRPr="00C575B3">
        <w:rPr>
          <w:rFonts w:ascii="Times New Roman" w:hAnsi="Times New Roman" w:cs="Times New Roman"/>
          <w:sz w:val="24"/>
          <w:szCs w:val="24"/>
        </w:rPr>
        <w:tab/>
        <w:t xml:space="preserve">Martin M.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Cutadapt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removes adapter sequences from high-throughput sequencing reads.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EMBnet.journal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>. 2011;</w:t>
      </w:r>
      <w:r w:rsidR="006C39C9">
        <w:rPr>
          <w:rFonts w:ascii="Times New Roman" w:hAnsi="Times New Roman" w:cs="Times New Roman"/>
          <w:sz w:val="24"/>
          <w:szCs w:val="24"/>
        </w:rPr>
        <w:t xml:space="preserve"> </w:t>
      </w:r>
      <w:r w:rsidRPr="00C575B3">
        <w:rPr>
          <w:rFonts w:ascii="Times New Roman" w:hAnsi="Times New Roman" w:cs="Times New Roman"/>
          <w:sz w:val="24"/>
          <w:szCs w:val="24"/>
        </w:rPr>
        <w:t xml:space="preserve">17: 10–12. </w:t>
      </w:r>
    </w:p>
    <w:p w:rsidR="00C575B3" w:rsidRPr="00C575B3" w:rsidRDefault="00C575B3" w:rsidP="00C575B3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C575B3">
        <w:rPr>
          <w:rFonts w:ascii="Times New Roman" w:hAnsi="Times New Roman" w:cs="Times New Roman"/>
          <w:sz w:val="24"/>
          <w:szCs w:val="24"/>
        </w:rPr>
        <w:t xml:space="preserve">3. </w:t>
      </w:r>
      <w:r w:rsidRPr="00C575B3">
        <w:rPr>
          <w:rFonts w:ascii="Times New Roman" w:hAnsi="Times New Roman" w:cs="Times New Roman"/>
          <w:sz w:val="24"/>
          <w:szCs w:val="24"/>
        </w:rPr>
        <w:tab/>
        <w:t xml:space="preserve">Li H, Durbin R. Fast and accurate short read alignment with Burrows-Wheeler transform.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Bioinforma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Oxf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Engl. 2009;</w:t>
      </w:r>
      <w:r w:rsidR="006C39C9">
        <w:rPr>
          <w:rFonts w:ascii="Times New Roman" w:hAnsi="Times New Roman" w:cs="Times New Roman"/>
          <w:sz w:val="24"/>
          <w:szCs w:val="24"/>
        </w:rPr>
        <w:t xml:space="preserve"> </w:t>
      </w:r>
      <w:r w:rsidRPr="00C575B3">
        <w:rPr>
          <w:rFonts w:ascii="Times New Roman" w:hAnsi="Times New Roman" w:cs="Times New Roman"/>
          <w:sz w:val="24"/>
          <w:szCs w:val="24"/>
        </w:rPr>
        <w:t xml:space="preserve">25: 1754–1760. </w:t>
      </w:r>
    </w:p>
    <w:p w:rsidR="00C575B3" w:rsidRPr="00C575B3" w:rsidRDefault="00C575B3" w:rsidP="00C575B3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C575B3">
        <w:rPr>
          <w:rFonts w:ascii="Times New Roman" w:hAnsi="Times New Roman" w:cs="Times New Roman"/>
          <w:sz w:val="24"/>
          <w:szCs w:val="24"/>
        </w:rPr>
        <w:t xml:space="preserve">4. </w:t>
      </w:r>
      <w:r w:rsidRPr="00C575B3">
        <w:rPr>
          <w:rFonts w:ascii="Times New Roman" w:hAnsi="Times New Roman" w:cs="Times New Roman"/>
          <w:sz w:val="24"/>
          <w:szCs w:val="24"/>
        </w:rPr>
        <w:tab/>
        <w:t xml:space="preserve">Li H,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Handsaker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Wysoker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A, Fennell T,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J, Homer N, et al. The Sequence Alignment/Map format and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SAMtools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Bioinforma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Oxf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Engl. 2009;</w:t>
      </w:r>
      <w:r w:rsidR="006C39C9">
        <w:rPr>
          <w:rFonts w:ascii="Times New Roman" w:hAnsi="Times New Roman" w:cs="Times New Roman"/>
          <w:sz w:val="24"/>
          <w:szCs w:val="24"/>
        </w:rPr>
        <w:t xml:space="preserve"> </w:t>
      </w:r>
      <w:r w:rsidRPr="00C575B3">
        <w:rPr>
          <w:rFonts w:ascii="Times New Roman" w:hAnsi="Times New Roman" w:cs="Times New Roman"/>
          <w:sz w:val="24"/>
          <w:szCs w:val="24"/>
        </w:rPr>
        <w:t xml:space="preserve">25: 2078–2079. </w:t>
      </w:r>
    </w:p>
    <w:p w:rsidR="00C575B3" w:rsidRPr="00C575B3" w:rsidRDefault="00C575B3" w:rsidP="00C575B3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C575B3">
        <w:rPr>
          <w:rFonts w:ascii="Times New Roman" w:hAnsi="Times New Roman" w:cs="Times New Roman"/>
          <w:sz w:val="24"/>
          <w:szCs w:val="24"/>
        </w:rPr>
        <w:t xml:space="preserve">5. </w:t>
      </w:r>
      <w:r w:rsidRPr="00C575B3">
        <w:rPr>
          <w:rFonts w:ascii="Times New Roman" w:hAnsi="Times New Roman" w:cs="Times New Roman"/>
          <w:sz w:val="24"/>
          <w:szCs w:val="24"/>
        </w:rPr>
        <w:tab/>
        <w:t xml:space="preserve">McKenna A, Hanna M, Banks E,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Sivachenko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Cibulskis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Kernytsky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A, et al. The Genome Analysis Toolkit: a MapReduce framework for analyzing next-generation DNA sequencing data. Genome Res. 2010;</w:t>
      </w:r>
      <w:r w:rsidR="006C39C9">
        <w:rPr>
          <w:rFonts w:ascii="Times New Roman" w:hAnsi="Times New Roman" w:cs="Times New Roman"/>
          <w:sz w:val="24"/>
          <w:szCs w:val="24"/>
        </w:rPr>
        <w:t xml:space="preserve"> </w:t>
      </w:r>
      <w:r w:rsidRPr="00C575B3">
        <w:rPr>
          <w:rFonts w:ascii="Times New Roman" w:hAnsi="Times New Roman" w:cs="Times New Roman"/>
          <w:sz w:val="24"/>
          <w:szCs w:val="24"/>
        </w:rPr>
        <w:t xml:space="preserve">20: 1297–1303. </w:t>
      </w:r>
    </w:p>
    <w:p w:rsidR="00C575B3" w:rsidRPr="00C575B3" w:rsidRDefault="00C575B3" w:rsidP="00C575B3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C575B3">
        <w:rPr>
          <w:rFonts w:ascii="Times New Roman" w:hAnsi="Times New Roman" w:cs="Times New Roman"/>
          <w:sz w:val="24"/>
          <w:szCs w:val="24"/>
        </w:rPr>
        <w:t xml:space="preserve">6. </w:t>
      </w:r>
      <w:r w:rsidRPr="00C575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Jónsson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C575B3">
        <w:rPr>
          <w:rFonts w:ascii="Times New Roman" w:hAnsi="Times New Roman" w:cs="Times New Roman"/>
          <w:sz w:val="24"/>
          <w:szCs w:val="24"/>
        </w:rPr>
        <w:t>Ginolhac</w:t>
      </w:r>
      <w:proofErr w:type="spellEnd"/>
      <w:r w:rsidRPr="00C575B3">
        <w:rPr>
          <w:rFonts w:ascii="Times New Roman" w:hAnsi="Times New Roman" w:cs="Times New Roman"/>
          <w:sz w:val="24"/>
          <w:szCs w:val="24"/>
        </w:rPr>
        <w:t xml:space="preserve"> A, Schubert M, </w:t>
      </w:r>
      <w:proofErr w:type="gramStart"/>
      <w:r w:rsidRPr="00C575B3">
        <w:rPr>
          <w:rFonts w:ascii="Times New Roman" w:hAnsi="Times New Roman" w:cs="Times New Roman"/>
          <w:sz w:val="24"/>
          <w:szCs w:val="24"/>
        </w:rPr>
        <w:t>Johnson</w:t>
      </w:r>
      <w:proofErr w:type="gramEnd"/>
      <w:r w:rsidRPr="00C575B3">
        <w:rPr>
          <w:rFonts w:ascii="Times New Roman" w:hAnsi="Times New Roman" w:cs="Times New Roman"/>
          <w:sz w:val="24"/>
          <w:szCs w:val="24"/>
        </w:rPr>
        <w:t xml:space="preserve"> PLF, Orlando L. mapDamage2.0: fast approximate Bayesian estimates of ancient DNA damage parameters. Bioinformatics. 2013;</w:t>
      </w:r>
      <w:r w:rsidR="006C39C9">
        <w:rPr>
          <w:rFonts w:ascii="Times New Roman" w:hAnsi="Times New Roman" w:cs="Times New Roman"/>
          <w:sz w:val="24"/>
          <w:szCs w:val="24"/>
        </w:rPr>
        <w:t xml:space="preserve"> </w:t>
      </w:r>
      <w:r w:rsidRPr="00C575B3">
        <w:rPr>
          <w:rFonts w:ascii="Times New Roman" w:hAnsi="Times New Roman" w:cs="Times New Roman"/>
          <w:sz w:val="24"/>
          <w:szCs w:val="24"/>
        </w:rPr>
        <w:t xml:space="preserve">29: 1682–1684. </w:t>
      </w:r>
    </w:p>
    <w:p w:rsidR="00C575B3" w:rsidRPr="00C575B3" w:rsidRDefault="00C575B3">
      <w:pPr>
        <w:spacing w:after="200"/>
        <w:rPr>
          <w:rFonts w:eastAsia="Times New Roman"/>
          <w:b/>
        </w:rPr>
      </w:pPr>
      <w:r w:rsidRPr="00C575B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1A089F" w:rsidRDefault="001A08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1A089F">
      <w:footerReference w:type="default" r:id="rId8"/>
      <w:pgSz w:w="11906" w:h="16838"/>
      <w:pgMar w:top="849" w:right="1137" w:bottom="849" w:left="113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3C" w:rsidRDefault="006E0D3C" w:rsidP="00CC640D">
      <w:pPr>
        <w:spacing w:line="240" w:lineRule="auto"/>
      </w:pPr>
      <w:r>
        <w:separator/>
      </w:r>
    </w:p>
  </w:endnote>
  <w:endnote w:type="continuationSeparator" w:id="0">
    <w:p w:rsidR="006E0D3C" w:rsidRDefault="006E0D3C" w:rsidP="00CC6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29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40D" w:rsidRDefault="00CC640D">
        <w:pPr>
          <w:pStyle w:val="Footer"/>
          <w:jc w:val="center"/>
        </w:pPr>
        <w:r w:rsidRPr="00CC64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4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64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9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4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C640D" w:rsidRDefault="00CC6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3C" w:rsidRDefault="006E0D3C" w:rsidP="00CC640D">
      <w:pPr>
        <w:spacing w:line="240" w:lineRule="auto"/>
      </w:pPr>
      <w:r>
        <w:separator/>
      </w:r>
    </w:p>
  </w:footnote>
  <w:footnote w:type="continuationSeparator" w:id="0">
    <w:p w:rsidR="006E0D3C" w:rsidRDefault="006E0D3C" w:rsidP="00CC64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F"/>
    <w:rsid w:val="001A089F"/>
    <w:rsid w:val="00363BD5"/>
    <w:rsid w:val="00525FDA"/>
    <w:rsid w:val="00634362"/>
    <w:rsid w:val="006C39C9"/>
    <w:rsid w:val="006D7FA8"/>
    <w:rsid w:val="006E0D3C"/>
    <w:rsid w:val="008F4952"/>
    <w:rsid w:val="00BB24A4"/>
    <w:rsid w:val="00C34B1F"/>
    <w:rsid w:val="00C575B3"/>
    <w:rsid w:val="00C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5C4FC-EAF4-47A4-A264-B58B862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4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0D"/>
  </w:style>
  <w:style w:type="paragraph" w:styleId="Footer">
    <w:name w:val="footer"/>
    <w:basedOn w:val="Normal"/>
    <w:link w:val="FooterChar"/>
    <w:uiPriority w:val="99"/>
    <w:unhideWhenUsed/>
    <w:rsid w:val="00CC64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0D"/>
  </w:style>
  <w:style w:type="paragraph" w:styleId="Bibliography">
    <w:name w:val="Bibliography"/>
    <w:basedOn w:val="Normal"/>
    <w:next w:val="Normal"/>
    <w:uiPriority w:val="37"/>
    <w:unhideWhenUsed/>
    <w:rsid w:val="00C575B3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tdna-server.uibk.ac.at/index.html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adinstitute.github.io/picard/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1585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Oras</cp:lastModifiedBy>
  <cp:revision>4</cp:revision>
  <dcterms:created xsi:type="dcterms:W3CDTF">2019-08-16T11:09:00Z</dcterms:created>
  <dcterms:modified xsi:type="dcterms:W3CDTF">2019-08-16T11:22:00Z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id="ayz3eMam"/&gt;&lt;style id="http://www.zotero.org/styles/plos-one" hasBibliography="1" bibliographyStyleHasBeenSet="1"/&gt;&lt;prefs&gt;&lt;pref name="fieldType" value="Field"/&gt;&lt;/prefs&gt;&lt;/data&gt;</vt:lpwstr>
  </property>
</Properties>
</file>