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979B" w14:textId="77777777" w:rsidR="00483A4E" w:rsidRPr="00A4050B" w:rsidRDefault="00483A4E" w:rsidP="00483A4E">
      <w:pPr>
        <w:widowControl/>
        <w:spacing w:before="100" w:beforeAutospacing="1" w:after="100" w:afterAutospacing="1"/>
        <w:jc w:val="left"/>
        <w:rPr>
          <w:rFonts w:ascii="Times New Roman" w:eastAsia="宋体" w:hAnsi="Times New Roman" w:cs="Times New Roman"/>
          <w:b/>
          <w:kern w:val="0"/>
          <w:sz w:val="20"/>
          <w:szCs w:val="20"/>
        </w:rPr>
      </w:pPr>
      <w:r w:rsidRPr="00A4050B">
        <w:rPr>
          <w:rFonts w:ascii="Times New Roman" w:eastAsia="宋体" w:hAnsi="Times New Roman" w:cs="Times New Roman"/>
          <w:b/>
          <w:kern w:val="0"/>
          <w:sz w:val="20"/>
          <w:szCs w:val="20"/>
        </w:rPr>
        <w:t xml:space="preserve">Response </w:t>
      </w:r>
      <w:r w:rsidR="009D45D0" w:rsidRPr="00A4050B">
        <w:rPr>
          <w:rFonts w:ascii="Times New Roman" w:eastAsia="宋体" w:hAnsi="Times New Roman" w:cs="Times New Roman"/>
          <w:b/>
          <w:kern w:val="0"/>
          <w:sz w:val="20"/>
          <w:szCs w:val="20"/>
        </w:rPr>
        <w:t>letter</w:t>
      </w:r>
    </w:p>
    <w:p w14:paraId="0612B9F4" w14:textId="77777777" w:rsidR="00483A4E" w:rsidRPr="00A4050B" w:rsidRDefault="009D45D0" w:rsidP="00483A4E">
      <w:pPr>
        <w:widowControl/>
        <w:spacing w:before="100" w:beforeAutospacing="1" w:after="100" w:afterAutospacing="1"/>
        <w:jc w:val="left"/>
        <w:rPr>
          <w:rFonts w:ascii="Times New Roman" w:hAnsi="Times New Roman" w:cs="Times New Roman"/>
          <w:sz w:val="20"/>
          <w:szCs w:val="20"/>
        </w:rPr>
      </w:pPr>
      <w:r w:rsidRPr="00A4050B">
        <w:rPr>
          <w:rFonts w:ascii="Times New Roman" w:hAnsi="Times New Roman" w:cs="Times New Roman"/>
          <w:sz w:val="20"/>
          <w:szCs w:val="20"/>
        </w:rPr>
        <w:t>Dear Shane Patman,</w:t>
      </w:r>
    </w:p>
    <w:p w14:paraId="3F77A9DF" w14:textId="77777777" w:rsidR="00544C6A" w:rsidRPr="00416C98" w:rsidRDefault="009D45D0" w:rsidP="00544C6A">
      <w:pPr>
        <w:rPr>
          <w:rFonts w:ascii="Times New Roman" w:hAnsi="Times New Roman" w:cs="Times New Roman"/>
          <w:sz w:val="20"/>
          <w:szCs w:val="20"/>
        </w:rPr>
      </w:pPr>
      <w:r w:rsidRPr="00A4050B">
        <w:rPr>
          <w:rFonts w:ascii="Times New Roman" w:hAnsi="Times New Roman" w:cs="Times New Roman"/>
          <w:sz w:val="20"/>
          <w:szCs w:val="20"/>
        </w:rPr>
        <w:t>Thank you for your letter and for the reviewers’ comments concerning our manuscript entitled “Risk factors for 3-month mortality in bedridden patients with hospital-acquired pneumonia: a multicentr</w:t>
      </w:r>
      <w:r w:rsidR="0046507B" w:rsidRPr="00A4050B">
        <w:rPr>
          <w:rFonts w:ascii="Times New Roman" w:hAnsi="Times New Roman" w:cs="Times New Roman"/>
          <w:sz w:val="20"/>
          <w:szCs w:val="20"/>
        </w:rPr>
        <w:t>e</w:t>
      </w:r>
      <w:r w:rsidRPr="00A4050B">
        <w:rPr>
          <w:rFonts w:ascii="Times New Roman" w:hAnsi="Times New Roman" w:cs="Times New Roman"/>
          <w:sz w:val="20"/>
          <w:szCs w:val="20"/>
        </w:rPr>
        <w:t xml:space="preserve"> prospective study” (ID: PONE-D-20-25311)</w:t>
      </w:r>
      <w:r w:rsidR="0016296D" w:rsidRPr="00A4050B">
        <w:rPr>
          <w:rFonts w:ascii="Times New Roman" w:hAnsi="Times New Roman" w:cs="Times New Roman"/>
          <w:sz w:val="20"/>
          <w:szCs w:val="20"/>
        </w:rPr>
        <w:t>.</w:t>
      </w:r>
      <w:r w:rsidR="0046507B" w:rsidRPr="00A4050B">
        <w:rPr>
          <w:rFonts w:ascii="Times New Roman" w:hAnsi="Times New Roman" w:cs="Times New Roman"/>
          <w:sz w:val="20"/>
          <w:szCs w:val="20"/>
        </w:rPr>
        <w:t xml:space="preserve"> </w:t>
      </w:r>
      <w:r w:rsidR="00544C6A" w:rsidRPr="00416C98">
        <w:rPr>
          <w:rFonts w:ascii="Times New Roman" w:hAnsi="Times New Roman" w:cs="Times New Roman"/>
          <w:sz w:val="20"/>
          <w:szCs w:val="20"/>
        </w:rPr>
        <w:t xml:space="preserve">The comments </w:t>
      </w:r>
      <w:r w:rsidR="00544C6A">
        <w:rPr>
          <w:rFonts w:ascii="Times New Roman" w:hAnsi="Times New Roman" w:cs="Times New Roman"/>
          <w:sz w:val="20"/>
          <w:szCs w:val="20"/>
        </w:rPr>
        <w:t>we received were</w:t>
      </w:r>
      <w:r w:rsidR="00544C6A" w:rsidRPr="00416C98">
        <w:rPr>
          <w:rFonts w:ascii="Times New Roman" w:hAnsi="Times New Roman" w:cs="Times New Roman"/>
          <w:sz w:val="20"/>
          <w:szCs w:val="20"/>
        </w:rPr>
        <w:t xml:space="preserve"> valuable and help</w:t>
      </w:r>
      <w:r w:rsidR="00544C6A">
        <w:rPr>
          <w:rFonts w:ascii="Times New Roman" w:hAnsi="Times New Roman" w:cs="Times New Roman"/>
          <w:sz w:val="20"/>
          <w:szCs w:val="20"/>
        </w:rPr>
        <w:t>ed us in</w:t>
      </w:r>
      <w:r w:rsidR="00544C6A" w:rsidRPr="00416C98">
        <w:rPr>
          <w:rFonts w:ascii="Times New Roman" w:hAnsi="Times New Roman" w:cs="Times New Roman"/>
          <w:sz w:val="20"/>
          <w:szCs w:val="20"/>
        </w:rPr>
        <w:t xml:space="preserve"> revising and improving our paper, as well as </w:t>
      </w:r>
      <w:r w:rsidR="00544C6A">
        <w:rPr>
          <w:rFonts w:ascii="Times New Roman" w:hAnsi="Times New Roman" w:cs="Times New Roman"/>
          <w:sz w:val="20"/>
          <w:szCs w:val="20"/>
        </w:rPr>
        <w:t>providing</w:t>
      </w:r>
      <w:r w:rsidR="00544C6A" w:rsidRPr="00416C98">
        <w:rPr>
          <w:rFonts w:ascii="Times New Roman" w:hAnsi="Times New Roman" w:cs="Times New Roman"/>
          <w:sz w:val="20"/>
          <w:szCs w:val="20"/>
        </w:rPr>
        <w:t xml:space="preserve"> important guid</w:t>
      </w:r>
      <w:r w:rsidR="00544C6A">
        <w:rPr>
          <w:rFonts w:ascii="Times New Roman" w:hAnsi="Times New Roman" w:cs="Times New Roman"/>
          <w:sz w:val="20"/>
          <w:szCs w:val="20"/>
        </w:rPr>
        <w:t>ance for</w:t>
      </w:r>
      <w:r w:rsidR="00544C6A" w:rsidRPr="00416C98">
        <w:rPr>
          <w:rFonts w:ascii="Times New Roman" w:hAnsi="Times New Roman" w:cs="Times New Roman"/>
          <w:sz w:val="20"/>
          <w:szCs w:val="20"/>
        </w:rPr>
        <w:t xml:space="preserve"> our research. We </w:t>
      </w:r>
      <w:r w:rsidR="00544C6A">
        <w:rPr>
          <w:rFonts w:ascii="Times New Roman" w:hAnsi="Times New Roman" w:cs="Times New Roman"/>
          <w:sz w:val="20"/>
          <w:szCs w:val="20"/>
        </w:rPr>
        <w:t>carefully</w:t>
      </w:r>
      <w:r w:rsidR="00544C6A" w:rsidRPr="00416C98">
        <w:rPr>
          <w:rFonts w:ascii="Times New Roman" w:hAnsi="Times New Roman" w:cs="Times New Roman"/>
          <w:sz w:val="20"/>
          <w:szCs w:val="20"/>
        </w:rPr>
        <w:t xml:space="preserve"> studied </w:t>
      </w:r>
      <w:r w:rsidR="00544C6A">
        <w:rPr>
          <w:rFonts w:ascii="Times New Roman" w:hAnsi="Times New Roman" w:cs="Times New Roman"/>
          <w:sz w:val="20"/>
          <w:szCs w:val="20"/>
        </w:rPr>
        <w:t xml:space="preserve">each </w:t>
      </w:r>
      <w:r w:rsidR="00544C6A" w:rsidRPr="00416C98">
        <w:rPr>
          <w:rFonts w:ascii="Times New Roman" w:hAnsi="Times New Roman" w:cs="Times New Roman"/>
          <w:sz w:val="20"/>
          <w:szCs w:val="20"/>
        </w:rPr>
        <w:t xml:space="preserve">comment and have made </w:t>
      </w:r>
      <w:r w:rsidR="00544C6A">
        <w:rPr>
          <w:rFonts w:ascii="Times New Roman" w:hAnsi="Times New Roman" w:cs="Times New Roman"/>
          <w:sz w:val="20"/>
          <w:szCs w:val="20"/>
        </w:rPr>
        <w:t xml:space="preserve">appropriate </w:t>
      </w:r>
      <w:r w:rsidR="00544C6A" w:rsidRPr="00416C98">
        <w:rPr>
          <w:rFonts w:ascii="Times New Roman" w:hAnsi="Times New Roman" w:cs="Times New Roman"/>
          <w:sz w:val="20"/>
          <w:szCs w:val="20"/>
        </w:rPr>
        <w:t>correction</w:t>
      </w:r>
      <w:r w:rsidR="00544C6A">
        <w:rPr>
          <w:rFonts w:ascii="Times New Roman" w:hAnsi="Times New Roman" w:cs="Times New Roman"/>
          <w:sz w:val="20"/>
          <w:szCs w:val="20"/>
        </w:rPr>
        <w:t>s,</w:t>
      </w:r>
      <w:r w:rsidR="00544C6A" w:rsidRPr="00416C98">
        <w:rPr>
          <w:rFonts w:ascii="Times New Roman" w:hAnsi="Times New Roman" w:cs="Times New Roman"/>
          <w:sz w:val="20"/>
          <w:szCs w:val="20"/>
        </w:rPr>
        <w:t xml:space="preserve"> which we hope </w:t>
      </w:r>
      <w:r w:rsidR="00544C6A">
        <w:rPr>
          <w:rFonts w:ascii="Times New Roman" w:hAnsi="Times New Roman" w:cs="Times New Roman"/>
          <w:sz w:val="20"/>
          <w:szCs w:val="20"/>
        </w:rPr>
        <w:t xml:space="preserve">will </w:t>
      </w:r>
      <w:r w:rsidR="00544C6A" w:rsidRPr="00416C98">
        <w:rPr>
          <w:rFonts w:ascii="Times New Roman" w:hAnsi="Times New Roman" w:cs="Times New Roman"/>
          <w:sz w:val="20"/>
          <w:szCs w:val="20"/>
        </w:rPr>
        <w:t xml:space="preserve">meet with </w:t>
      </w:r>
      <w:r w:rsidR="00544C6A">
        <w:rPr>
          <w:rFonts w:ascii="Times New Roman" w:hAnsi="Times New Roman" w:cs="Times New Roman"/>
          <w:sz w:val="20"/>
          <w:szCs w:val="20"/>
        </w:rPr>
        <w:t xml:space="preserve">your </w:t>
      </w:r>
      <w:r w:rsidR="00544C6A" w:rsidRPr="00416C98">
        <w:rPr>
          <w:rFonts w:ascii="Times New Roman" w:hAnsi="Times New Roman" w:cs="Times New Roman"/>
          <w:sz w:val="20"/>
          <w:szCs w:val="20"/>
        </w:rPr>
        <w:t xml:space="preserve">approval. </w:t>
      </w:r>
      <w:r w:rsidR="00544C6A">
        <w:rPr>
          <w:rFonts w:ascii="Times New Roman" w:hAnsi="Times New Roman" w:cs="Times New Roman"/>
          <w:sz w:val="20"/>
          <w:szCs w:val="20"/>
        </w:rPr>
        <w:t>The r</w:t>
      </w:r>
      <w:r w:rsidR="00544C6A" w:rsidRPr="00416C98">
        <w:rPr>
          <w:rFonts w:ascii="Times New Roman" w:hAnsi="Times New Roman" w:cs="Times New Roman"/>
          <w:sz w:val="20"/>
          <w:szCs w:val="20"/>
        </w:rPr>
        <w:t xml:space="preserve">evised </w:t>
      </w:r>
      <w:r w:rsidR="00544C6A">
        <w:rPr>
          <w:rFonts w:ascii="Times New Roman" w:hAnsi="Times New Roman" w:cs="Times New Roman"/>
          <w:sz w:val="20"/>
          <w:szCs w:val="20"/>
        </w:rPr>
        <w:t>text is</w:t>
      </w:r>
      <w:r w:rsidR="00544C6A" w:rsidRPr="00416C98">
        <w:rPr>
          <w:rFonts w:ascii="Times New Roman" w:hAnsi="Times New Roman" w:cs="Times New Roman"/>
          <w:sz w:val="20"/>
          <w:szCs w:val="20"/>
        </w:rPr>
        <w:t xml:space="preserve"> marked in red in the </w:t>
      </w:r>
      <w:r w:rsidR="00544C6A">
        <w:rPr>
          <w:rFonts w:ascii="Times New Roman" w:hAnsi="Times New Roman" w:cs="Times New Roman"/>
          <w:sz w:val="20"/>
          <w:szCs w:val="20"/>
        </w:rPr>
        <w:t>manuscript</w:t>
      </w:r>
      <w:r w:rsidR="00544C6A" w:rsidRPr="00416C98">
        <w:rPr>
          <w:rFonts w:ascii="Times New Roman" w:hAnsi="Times New Roman" w:cs="Times New Roman"/>
          <w:sz w:val="20"/>
          <w:szCs w:val="20"/>
        </w:rPr>
        <w:t xml:space="preserve">. The main corrections in the </w:t>
      </w:r>
      <w:r w:rsidR="00544C6A">
        <w:rPr>
          <w:rFonts w:ascii="Times New Roman" w:hAnsi="Times New Roman" w:cs="Times New Roman"/>
          <w:sz w:val="20"/>
          <w:szCs w:val="20"/>
        </w:rPr>
        <w:t>text</w:t>
      </w:r>
      <w:r w:rsidR="00544C6A" w:rsidRPr="00416C98">
        <w:rPr>
          <w:rFonts w:ascii="Times New Roman" w:hAnsi="Times New Roman" w:cs="Times New Roman"/>
          <w:sz w:val="20"/>
          <w:szCs w:val="20"/>
        </w:rPr>
        <w:t xml:space="preserve"> and </w:t>
      </w:r>
      <w:r w:rsidR="00544C6A">
        <w:rPr>
          <w:rFonts w:ascii="Times New Roman" w:hAnsi="Times New Roman" w:cs="Times New Roman"/>
          <w:sz w:val="20"/>
          <w:szCs w:val="20"/>
        </w:rPr>
        <w:t>our</w:t>
      </w:r>
      <w:r w:rsidR="00544C6A" w:rsidRPr="00416C98">
        <w:rPr>
          <w:rFonts w:ascii="Times New Roman" w:hAnsi="Times New Roman" w:cs="Times New Roman"/>
          <w:sz w:val="20"/>
          <w:szCs w:val="20"/>
        </w:rPr>
        <w:t xml:space="preserve"> respon</w:t>
      </w:r>
      <w:r w:rsidR="00544C6A">
        <w:rPr>
          <w:rFonts w:ascii="Times New Roman" w:hAnsi="Times New Roman" w:cs="Times New Roman"/>
          <w:sz w:val="20"/>
          <w:szCs w:val="20"/>
        </w:rPr>
        <w:t>se</w:t>
      </w:r>
      <w:r w:rsidR="00544C6A" w:rsidRPr="00416C98">
        <w:rPr>
          <w:rFonts w:ascii="Times New Roman" w:hAnsi="Times New Roman" w:cs="Times New Roman"/>
          <w:sz w:val="20"/>
          <w:szCs w:val="20"/>
        </w:rPr>
        <w:t xml:space="preserve"> to the </w:t>
      </w:r>
      <w:r w:rsidR="00544C6A">
        <w:rPr>
          <w:rFonts w:ascii="Times New Roman" w:hAnsi="Times New Roman" w:cs="Times New Roman"/>
          <w:sz w:val="20"/>
          <w:szCs w:val="20"/>
        </w:rPr>
        <w:t>editor</w:t>
      </w:r>
      <w:r w:rsidR="00544C6A" w:rsidRPr="00416C98">
        <w:rPr>
          <w:rFonts w:ascii="Times New Roman" w:hAnsi="Times New Roman" w:cs="Times New Roman"/>
          <w:sz w:val="20"/>
          <w:szCs w:val="20"/>
        </w:rPr>
        <w:t xml:space="preserve">’s comments </w:t>
      </w:r>
      <w:r w:rsidR="00544C6A">
        <w:rPr>
          <w:rFonts w:ascii="Times New Roman" w:hAnsi="Times New Roman" w:cs="Times New Roman"/>
          <w:sz w:val="20"/>
          <w:szCs w:val="20"/>
        </w:rPr>
        <w:t xml:space="preserve">are detailed below. </w:t>
      </w:r>
    </w:p>
    <w:p w14:paraId="6CBCA38E" w14:textId="77777777" w:rsidR="00544C6A" w:rsidRDefault="00544C6A" w:rsidP="00544C6A">
      <w:pPr>
        <w:rPr>
          <w:rFonts w:ascii="Times New Roman" w:hAnsi="Times New Roman" w:cs="Times New Roman"/>
          <w:sz w:val="20"/>
          <w:szCs w:val="20"/>
        </w:rPr>
      </w:pPr>
      <w:r w:rsidRPr="00416C98">
        <w:rPr>
          <w:rFonts w:ascii="Times New Roman" w:hAnsi="Times New Roman" w:cs="Times New Roman"/>
          <w:sz w:val="20"/>
          <w:szCs w:val="20"/>
        </w:rPr>
        <w:t>Once again, thank you for your comments and suggestions.</w:t>
      </w:r>
    </w:p>
    <w:p w14:paraId="1774724D" w14:textId="6DF086FE" w:rsidR="009D45D0" w:rsidRPr="00544C6A" w:rsidRDefault="009D45D0" w:rsidP="0016296D">
      <w:pPr>
        <w:widowControl/>
        <w:spacing w:before="100" w:beforeAutospacing="1"/>
        <w:jc w:val="left"/>
        <w:rPr>
          <w:rFonts w:ascii="Times New Roman" w:hAnsi="Times New Roman" w:cs="Times New Roman"/>
          <w:sz w:val="20"/>
          <w:szCs w:val="20"/>
        </w:rPr>
      </w:pPr>
    </w:p>
    <w:p w14:paraId="38D43534" w14:textId="77777777" w:rsidR="00A4050B" w:rsidRPr="00A4050B" w:rsidRDefault="00A4050B" w:rsidP="0016296D">
      <w:pPr>
        <w:widowControl/>
        <w:spacing w:before="100" w:beforeAutospacing="1"/>
        <w:jc w:val="left"/>
        <w:rPr>
          <w:rFonts w:ascii="Times New Roman" w:hAnsi="Times New Roman" w:cs="Times New Roman"/>
          <w:sz w:val="20"/>
          <w:szCs w:val="20"/>
        </w:rPr>
      </w:pPr>
    </w:p>
    <w:p w14:paraId="5455656B"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b/>
          <w:kern w:val="0"/>
          <w:sz w:val="20"/>
          <w:szCs w:val="20"/>
        </w:rPr>
      </w:pPr>
      <w:r w:rsidRPr="00A4050B">
        <w:rPr>
          <w:rFonts w:ascii="Times New Roman" w:eastAsia="宋体" w:hAnsi="Times New Roman" w:cs="Times New Roman"/>
          <w:b/>
          <w:kern w:val="0"/>
          <w:sz w:val="20"/>
          <w:szCs w:val="20"/>
        </w:rPr>
        <w:t>Journal Requirements:</w:t>
      </w:r>
    </w:p>
    <w:p w14:paraId="392AADD5" w14:textId="3751D924" w:rsidR="00090E78"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b/>
          <w:kern w:val="0"/>
          <w:sz w:val="20"/>
          <w:szCs w:val="20"/>
        </w:rPr>
        <w:t>Please review your reference list to ensure that it is complete and correct. If you have cited papers that have been retracted, please include the rationale for doing so in the manuscript text, or remove these references and replace them with relevant current references. Any changes to the reference list should be mentioned in the rebuttal letter that accompanies your revised manuscript. If you need to cite a retracted article, indicate the article’s retracted status in the References list and also include a citation and full reference for the retraction notice.</w:t>
      </w:r>
      <w:r w:rsidRPr="00A4050B">
        <w:rPr>
          <w:rFonts w:ascii="Times New Roman" w:eastAsia="宋体" w:hAnsi="Times New Roman" w:cs="Times New Roman"/>
          <w:kern w:val="0"/>
          <w:sz w:val="20"/>
          <w:szCs w:val="20"/>
        </w:rPr>
        <w:br/>
      </w:r>
      <w:r w:rsidR="00090E78" w:rsidRPr="00090E78">
        <w:rPr>
          <w:rFonts w:ascii="Times New Roman" w:eastAsia="宋体" w:hAnsi="Times New Roman" w:cs="Times New Roman"/>
          <w:kern w:val="0"/>
          <w:sz w:val="20"/>
          <w:szCs w:val="20"/>
        </w:rPr>
        <w:t>Author response: Thank you for the reminder. We have re</w:t>
      </w:r>
      <w:r w:rsidR="00090E78">
        <w:rPr>
          <w:rFonts w:ascii="Times New Roman" w:eastAsia="宋体" w:hAnsi="Times New Roman" w:cs="Times New Roman"/>
          <w:kern w:val="0"/>
          <w:sz w:val="20"/>
          <w:szCs w:val="20"/>
        </w:rPr>
        <w:t>viewed</w:t>
      </w:r>
      <w:r w:rsidR="00090E78" w:rsidRPr="00090E78">
        <w:rPr>
          <w:rFonts w:ascii="Times New Roman" w:eastAsia="宋体" w:hAnsi="Times New Roman" w:cs="Times New Roman"/>
          <w:kern w:val="0"/>
          <w:sz w:val="20"/>
          <w:szCs w:val="20"/>
        </w:rPr>
        <w:t xml:space="preserve"> </w:t>
      </w:r>
      <w:r w:rsidR="00090E78">
        <w:rPr>
          <w:rFonts w:ascii="Times New Roman" w:eastAsia="宋体" w:hAnsi="Times New Roman" w:cs="Times New Roman"/>
          <w:kern w:val="0"/>
          <w:sz w:val="20"/>
          <w:szCs w:val="20"/>
        </w:rPr>
        <w:t>the reference</w:t>
      </w:r>
      <w:r w:rsidR="00B6088E">
        <w:rPr>
          <w:rFonts w:ascii="Times New Roman" w:eastAsia="宋体" w:hAnsi="Times New Roman" w:cs="Times New Roman"/>
          <w:kern w:val="0"/>
          <w:sz w:val="20"/>
          <w:szCs w:val="20"/>
        </w:rPr>
        <w:t xml:space="preserve"> list</w:t>
      </w:r>
      <w:r w:rsidR="00090E78">
        <w:rPr>
          <w:rFonts w:ascii="Times New Roman" w:eastAsia="宋体" w:hAnsi="Times New Roman" w:cs="Times New Roman"/>
          <w:kern w:val="0"/>
          <w:sz w:val="20"/>
          <w:szCs w:val="20"/>
        </w:rPr>
        <w:t xml:space="preserve"> and ensured that </w:t>
      </w:r>
      <w:r w:rsidR="00B6088E">
        <w:rPr>
          <w:rFonts w:ascii="Times New Roman" w:eastAsia="宋体" w:hAnsi="Times New Roman" w:cs="Times New Roman"/>
          <w:kern w:val="0"/>
          <w:sz w:val="20"/>
          <w:szCs w:val="20"/>
        </w:rPr>
        <w:t>it is</w:t>
      </w:r>
      <w:r w:rsidR="00090E78">
        <w:rPr>
          <w:rFonts w:ascii="Times New Roman" w:eastAsia="宋体" w:hAnsi="Times New Roman" w:cs="Times New Roman"/>
          <w:kern w:val="0"/>
          <w:sz w:val="20"/>
          <w:szCs w:val="20"/>
        </w:rPr>
        <w:t xml:space="preserve"> completed and correct.</w:t>
      </w:r>
      <w:r w:rsidRPr="00A4050B">
        <w:rPr>
          <w:rFonts w:ascii="Times New Roman" w:eastAsia="宋体" w:hAnsi="Times New Roman" w:cs="Times New Roman"/>
          <w:kern w:val="0"/>
          <w:sz w:val="20"/>
          <w:szCs w:val="20"/>
        </w:rPr>
        <w:br/>
      </w:r>
    </w:p>
    <w:p w14:paraId="7519690F" w14:textId="355B953A" w:rsidR="00404346"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b/>
          <w:kern w:val="0"/>
          <w:sz w:val="20"/>
          <w:szCs w:val="20"/>
        </w:rPr>
        <w:t>Additional Editor Comments (if provided):</w:t>
      </w:r>
      <w:r w:rsidRPr="00A4050B">
        <w:rPr>
          <w:rFonts w:ascii="Times New Roman" w:eastAsia="宋体" w:hAnsi="Times New Roman" w:cs="Times New Roman"/>
          <w:kern w:val="0"/>
          <w:sz w:val="20"/>
          <w:szCs w:val="20"/>
        </w:rPr>
        <w:br/>
      </w:r>
      <w:r w:rsidRPr="00A4050B">
        <w:rPr>
          <w:rFonts w:ascii="Times New Roman" w:eastAsia="宋体" w:hAnsi="Times New Roman" w:cs="Times New Roman"/>
          <w:kern w:val="0"/>
          <w:sz w:val="20"/>
          <w:szCs w:val="20"/>
        </w:rPr>
        <w:br/>
      </w:r>
      <w:r w:rsidRPr="00A4050B">
        <w:rPr>
          <w:rFonts w:ascii="Times New Roman" w:eastAsia="宋体" w:hAnsi="Times New Roman" w:cs="Times New Roman"/>
          <w:b/>
          <w:kern w:val="0"/>
          <w:sz w:val="20"/>
          <w:szCs w:val="20"/>
        </w:rPr>
        <w:t>For this revision it was fortuitous to continue with the same peer reviewers from the initial submission. The sentiment from this review cycle is predominantly positive. Reviewer 2 notes an opportunity for slight adjustment to the manuscript discussion to enhance clarity and provide direction for future research efforts, as detailed below.</w:t>
      </w:r>
      <w:r w:rsidRPr="00A4050B">
        <w:rPr>
          <w:rFonts w:ascii="Times New Roman" w:eastAsia="宋体" w:hAnsi="Times New Roman" w:cs="Times New Roman"/>
          <w:kern w:val="0"/>
          <w:sz w:val="20"/>
          <w:szCs w:val="20"/>
        </w:rPr>
        <w:br/>
      </w:r>
      <w:r w:rsidR="00404346">
        <w:rPr>
          <w:rFonts w:ascii="Times New Roman" w:eastAsia="宋体" w:hAnsi="Times New Roman" w:cs="Times New Roman"/>
          <w:kern w:val="0"/>
          <w:sz w:val="20"/>
          <w:szCs w:val="20"/>
        </w:rPr>
        <w:t>Response</w:t>
      </w:r>
      <w:r w:rsidR="00404346">
        <w:rPr>
          <w:rFonts w:ascii="Times New Roman" w:eastAsia="宋体" w:hAnsi="Times New Roman" w:cs="Times New Roman"/>
          <w:kern w:val="0"/>
          <w:sz w:val="20"/>
          <w:szCs w:val="20"/>
        </w:rPr>
        <w:t>：</w:t>
      </w:r>
      <w:r w:rsidR="00404346" w:rsidRPr="00404346">
        <w:rPr>
          <w:rFonts w:ascii="Times New Roman" w:eastAsia="宋体" w:hAnsi="Times New Roman" w:cs="Times New Roman"/>
          <w:kern w:val="0"/>
          <w:sz w:val="20"/>
          <w:szCs w:val="20"/>
        </w:rPr>
        <w:t xml:space="preserve">Thanks you for your positive comments. We have revised </w:t>
      </w:r>
      <w:r w:rsidR="00404346">
        <w:rPr>
          <w:rFonts w:ascii="Times New Roman" w:eastAsia="宋体" w:hAnsi="Times New Roman" w:cs="Times New Roman"/>
          <w:kern w:val="0"/>
          <w:sz w:val="20"/>
          <w:szCs w:val="20"/>
        </w:rPr>
        <w:t>the discussion section</w:t>
      </w:r>
      <w:r w:rsidR="00404346" w:rsidRPr="00404346">
        <w:rPr>
          <w:rFonts w:ascii="Times New Roman" w:eastAsia="宋体" w:hAnsi="Times New Roman" w:cs="Times New Roman"/>
          <w:kern w:val="0"/>
          <w:sz w:val="20"/>
          <w:szCs w:val="20"/>
        </w:rPr>
        <w:t xml:space="preserve"> according to </w:t>
      </w:r>
      <w:r w:rsidR="00404346">
        <w:rPr>
          <w:rFonts w:ascii="Times New Roman" w:eastAsia="宋体" w:hAnsi="Times New Roman" w:cs="Times New Roman"/>
          <w:kern w:val="0"/>
          <w:sz w:val="20"/>
          <w:szCs w:val="20"/>
        </w:rPr>
        <w:t xml:space="preserve">the </w:t>
      </w:r>
      <w:r w:rsidR="00404346" w:rsidRPr="00404346">
        <w:rPr>
          <w:rFonts w:ascii="Times New Roman" w:eastAsia="宋体" w:hAnsi="Times New Roman" w:cs="Times New Roman"/>
          <w:kern w:val="0"/>
          <w:sz w:val="20"/>
          <w:szCs w:val="20"/>
        </w:rPr>
        <w:t>Reviewer</w:t>
      </w:r>
      <w:r w:rsidR="00404346">
        <w:rPr>
          <w:rFonts w:ascii="Times New Roman" w:eastAsia="宋体" w:hAnsi="Times New Roman" w:cs="Times New Roman"/>
          <w:kern w:val="0"/>
          <w:sz w:val="20"/>
          <w:szCs w:val="20"/>
        </w:rPr>
        <w:t>’s suggestion</w:t>
      </w:r>
      <w:r w:rsidR="00404346" w:rsidRPr="00404346">
        <w:rPr>
          <w:rFonts w:ascii="Times New Roman" w:eastAsia="宋体" w:hAnsi="Times New Roman" w:cs="Times New Roman"/>
          <w:kern w:val="0"/>
          <w:sz w:val="20"/>
          <w:szCs w:val="20"/>
        </w:rPr>
        <w:t>.</w:t>
      </w:r>
    </w:p>
    <w:p w14:paraId="6B20A504" w14:textId="6AE0591C"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br/>
      </w:r>
      <w:r w:rsidRPr="00A4050B">
        <w:rPr>
          <w:rFonts w:ascii="Times New Roman" w:eastAsia="宋体" w:hAnsi="Times New Roman" w:cs="Times New Roman"/>
          <w:kern w:val="0"/>
          <w:sz w:val="20"/>
          <w:szCs w:val="20"/>
        </w:rPr>
        <w:br/>
        <w:t>[Note: HTML markup is below. Please do not edit.]</w:t>
      </w:r>
      <w:r w:rsidRPr="00A4050B">
        <w:rPr>
          <w:rFonts w:ascii="Times New Roman" w:eastAsia="宋体" w:hAnsi="Times New Roman" w:cs="Times New Roman"/>
          <w:kern w:val="0"/>
          <w:sz w:val="20"/>
          <w:szCs w:val="20"/>
        </w:rPr>
        <w:br/>
      </w:r>
      <w:r w:rsidRPr="00A4050B">
        <w:rPr>
          <w:rFonts w:ascii="Times New Roman" w:eastAsia="宋体" w:hAnsi="Times New Roman" w:cs="Times New Roman"/>
          <w:kern w:val="0"/>
          <w:sz w:val="20"/>
          <w:szCs w:val="20"/>
        </w:rPr>
        <w:br/>
        <w:t>Reviewers' comments:</w:t>
      </w:r>
      <w:r w:rsidRPr="00A4050B">
        <w:rPr>
          <w:rFonts w:ascii="Times New Roman" w:eastAsia="宋体" w:hAnsi="Times New Roman" w:cs="Times New Roman"/>
          <w:kern w:val="0"/>
          <w:sz w:val="20"/>
          <w:szCs w:val="20"/>
        </w:rPr>
        <w:br/>
      </w:r>
      <w:r w:rsidRPr="00A4050B">
        <w:rPr>
          <w:rFonts w:ascii="Times New Roman" w:eastAsia="宋体" w:hAnsi="Times New Roman" w:cs="Times New Roman"/>
          <w:kern w:val="0"/>
          <w:sz w:val="20"/>
          <w:szCs w:val="20"/>
        </w:rPr>
        <w:br/>
        <w:t>Reviewer's Responses to Questions</w:t>
      </w:r>
    </w:p>
    <w:p w14:paraId="5E6780EA"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b/>
          <w:bCs/>
          <w:color w:val="000000"/>
          <w:kern w:val="0"/>
          <w:sz w:val="20"/>
          <w:szCs w:val="20"/>
        </w:rPr>
        <w:lastRenderedPageBreak/>
        <w:t>Comments to the Author</w:t>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t>1. If the authors have adequately addressed your comments raised in a previous round of review and you feel that this manuscript is now acceptable for publication, you may indicate that here to bypass the “Comments to the Author” section, enter your conflict of interest statement in the “Confidential to Editor” section, and submit your "Accept" recommendation.</w:t>
      </w:r>
    </w:p>
    <w:p w14:paraId="43C97197"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#1: All comments have been addressed</w:t>
      </w:r>
    </w:p>
    <w:p w14:paraId="22178CDE"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#2: All comments have been addressed</w:t>
      </w:r>
    </w:p>
    <w:p w14:paraId="7C83E069" w14:textId="77777777" w:rsidR="00A4050B" w:rsidRPr="00A4050B" w:rsidRDefault="00E45B30" w:rsidP="00A4050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29C94AB8">
          <v:rect id="_x0000_i1025" style="width:0;height:1.5pt" o:hralign="center" o:hrstd="t" o:hr="t" fillcolor="#a0a0a0" stroked="f"/>
        </w:pict>
      </w:r>
    </w:p>
    <w:p w14:paraId="6A450C16"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color w:val="000000"/>
          <w:kern w:val="0"/>
          <w:sz w:val="20"/>
          <w:szCs w:val="20"/>
        </w:rPr>
        <w:t>2. Is the manuscript technically sound, and do the data support the conclusions?</w:t>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t xml:space="preserve">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p>
    <w:p w14:paraId="75ED9037"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#1: Yes</w:t>
      </w:r>
    </w:p>
    <w:p w14:paraId="35C28139"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#2: Yes</w:t>
      </w:r>
    </w:p>
    <w:p w14:paraId="01E42946" w14:textId="77777777" w:rsidR="00A4050B" w:rsidRPr="00A4050B" w:rsidRDefault="00E45B30" w:rsidP="00A4050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2A444D8F">
          <v:rect id="_x0000_i1026" style="width:0;height:1.5pt" o:hralign="center" o:hrstd="t" o:hr="t" fillcolor="#a0a0a0" stroked="f"/>
        </w:pict>
      </w:r>
    </w:p>
    <w:p w14:paraId="2910136F"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color w:val="000000"/>
          <w:kern w:val="0"/>
          <w:sz w:val="20"/>
          <w:szCs w:val="20"/>
        </w:rPr>
        <w:t xml:space="preserve">3. Has the statistical analysis been performed appropriately and rigorously? </w:t>
      </w:r>
    </w:p>
    <w:p w14:paraId="68C65B39"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#1: Yes</w:t>
      </w:r>
    </w:p>
    <w:p w14:paraId="1CA678A5"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#2: Yes</w:t>
      </w:r>
    </w:p>
    <w:p w14:paraId="396F0ABD" w14:textId="77777777" w:rsidR="00A4050B" w:rsidRPr="00A4050B" w:rsidRDefault="00E45B30" w:rsidP="00A4050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19604330">
          <v:rect id="_x0000_i1027" style="width:0;height:1.5pt" o:hralign="center" o:hrstd="t" o:hr="t" fillcolor="#a0a0a0" stroked="f"/>
        </w:pict>
      </w:r>
    </w:p>
    <w:p w14:paraId="73FBC25C"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color w:val="000000"/>
          <w:kern w:val="0"/>
          <w:sz w:val="20"/>
          <w:szCs w:val="20"/>
        </w:rPr>
        <w:t>4. Have the authors made all data underlying the findings in their manuscript fully available?</w:t>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t xml:space="preserve">The </w:t>
      </w:r>
      <w:hyperlink r:id="rId7" w:anchor="sharing" w:history="1">
        <w:r w:rsidRPr="00A4050B">
          <w:rPr>
            <w:rFonts w:ascii="Times New Roman" w:eastAsia="宋体" w:hAnsi="Times New Roman" w:cs="Times New Roman"/>
            <w:color w:val="0000FF"/>
            <w:kern w:val="0"/>
            <w:sz w:val="20"/>
            <w:szCs w:val="20"/>
            <w:u w:val="single"/>
          </w:rPr>
          <w:t>PLOS Data policy</w:t>
        </w:r>
      </w:hyperlink>
      <w:r w:rsidRPr="00A4050B">
        <w:rPr>
          <w:rFonts w:ascii="Times New Roman" w:eastAsia="宋体" w:hAnsi="Times New Roman" w:cs="Times New Roman"/>
          <w:color w:val="000000"/>
          <w:kern w:val="0"/>
          <w:sz w:val="20"/>
          <w:szCs w:val="20"/>
        </w:rPr>
        <w:t xml:space="preserve">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14:paraId="1C5C2B20"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#1: Yes</w:t>
      </w:r>
    </w:p>
    <w:p w14:paraId="16EF2D17"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lastRenderedPageBreak/>
        <w:t>Reviewer #2: Yes</w:t>
      </w:r>
    </w:p>
    <w:p w14:paraId="70A18340" w14:textId="77777777" w:rsidR="00A4050B" w:rsidRPr="00A4050B" w:rsidRDefault="00E45B30" w:rsidP="00A4050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1CFE52EB">
          <v:rect id="_x0000_i1028" style="width:0;height:1.5pt" o:hralign="center" o:hrstd="t" o:hr="t" fillcolor="#a0a0a0" stroked="f"/>
        </w:pict>
      </w:r>
    </w:p>
    <w:p w14:paraId="7F351B6B"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color w:val="000000"/>
          <w:kern w:val="0"/>
          <w:sz w:val="20"/>
          <w:szCs w:val="20"/>
        </w:rPr>
        <w:t>5. Is the manuscript presented in an intelligible fashion and written in standard English?</w:t>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t>PLOS ONE does not copyedit accepted manuscripts, so the language in submitted articles must be clear, correct, and unambiguous. Any typographical or grammatical errors should be corrected at revision, so please note any specific errors here.</w:t>
      </w:r>
    </w:p>
    <w:p w14:paraId="3369CABD"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#1: Yes</w:t>
      </w:r>
    </w:p>
    <w:p w14:paraId="7C9379AA"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#2: (No Response)</w:t>
      </w:r>
    </w:p>
    <w:p w14:paraId="40AF7A20" w14:textId="77777777" w:rsidR="00A4050B" w:rsidRPr="00A4050B" w:rsidRDefault="00E45B30" w:rsidP="00A4050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pict w14:anchorId="63BFC9FA">
          <v:rect id="_x0000_i1029" style="width:0;height:1.5pt" o:hralign="center" o:hrstd="t" o:hr="t" fillcolor="#a0a0a0" stroked="f"/>
        </w:pict>
      </w:r>
    </w:p>
    <w:p w14:paraId="26ECF1C5"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b/>
          <w:kern w:val="0"/>
          <w:sz w:val="20"/>
          <w:szCs w:val="20"/>
        </w:rPr>
      </w:pPr>
      <w:r w:rsidRPr="00A4050B">
        <w:rPr>
          <w:rFonts w:ascii="Times New Roman" w:eastAsia="宋体" w:hAnsi="Times New Roman" w:cs="Times New Roman"/>
          <w:b/>
          <w:color w:val="000000"/>
          <w:kern w:val="0"/>
          <w:sz w:val="20"/>
          <w:szCs w:val="20"/>
        </w:rPr>
        <w:t>6. Review Comments to the Author</w:t>
      </w:r>
      <w:r w:rsidRPr="00A4050B">
        <w:rPr>
          <w:rFonts w:ascii="Times New Roman" w:eastAsia="宋体" w:hAnsi="Times New Roman" w:cs="Times New Roman"/>
          <w:b/>
          <w:color w:val="000000"/>
          <w:kern w:val="0"/>
          <w:sz w:val="20"/>
          <w:szCs w:val="20"/>
        </w:rPr>
        <w:br/>
      </w:r>
      <w:r w:rsidRPr="00A4050B">
        <w:rPr>
          <w:rFonts w:ascii="Times New Roman" w:eastAsia="宋体" w:hAnsi="Times New Roman" w:cs="Times New Roman"/>
          <w:b/>
          <w:color w:val="000000"/>
          <w:kern w:val="0"/>
          <w:sz w:val="20"/>
          <w:szCs w:val="20"/>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p>
    <w:p w14:paraId="6B03EBBB"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b/>
          <w:kern w:val="0"/>
          <w:sz w:val="20"/>
          <w:szCs w:val="20"/>
        </w:rPr>
      </w:pPr>
      <w:r w:rsidRPr="00A4050B">
        <w:rPr>
          <w:rFonts w:ascii="Times New Roman" w:eastAsia="宋体" w:hAnsi="Times New Roman" w:cs="Times New Roman"/>
          <w:b/>
          <w:kern w:val="0"/>
          <w:sz w:val="20"/>
          <w:szCs w:val="20"/>
        </w:rPr>
        <w:t>Reviewer #1: (No Response)</w:t>
      </w:r>
    </w:p>
    <w:p w14:paraId="1077449F"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b/>
          <w:kern w:val="0"/>
          <w:sz w:val="20"/>
          <w:szCs w:val="20"/>
        </w:rPr>
      </w:pPr>
      <w:r w:rsidRPr="00A4050B">
        <w:rPr>
          <w:rFonts w:ascii="Times New Roman" w:eastAsia="宋体" w:hAnsi="Times New Roman" w:cs="Times New Roman"/>
          <w:b/>
          <w:kern w:val="0"/>
          <w:sz w:val="20"/>
          <w:szCs w:val="20"/>
        </w:rPr>
        <w:t>Reviewer #2: Excellent revision. All of my major questions were addressed. One minor comment - authors discuss previous severity assessment tools (PSI/CURB-65), but these were intended for use to predict 30-day mortality in patients with community-onset pneumonia - it should probably be highlighted that these tools were never trained or designed for the use in patients with HAP. The lack of severity assessment tools specifically for this group of patients could rather be highlighted.</w:t>
      </w:r>
    </w:p>
    <w:p w14:paraId="7C384B90" w14:textId="08F67C1D" w:rsidR="00544C6A" w:rsidRDefault="00544C6A" w:rsidP="00544C6A">
      <w:pPr>
        <w:widowControl/>
        <w:jc w:val="left"/>
        <w:rPr>
          <w:rFonts w:ascii="Times New Roman" w:hAnsi="Times New Roman" w:cs="Times New Roman"/>
          <w:sz w:val="20"/>
          <w:szCs w:val="20"/>
        </w:rPr>
      </w:pPr>
      <w:r>
        <w:rPr>
          <w:rFonts w:ascii="Times New Roman" w:eastAsia="宋体" w:hAnsi="Times New Roman" w:cs="Times New Roman"/>
          <w:kern w:val="0"/>
          <w:sz w:val="20"/>
          <w:szCs w:val="20"/>
        </w:rPr>
        <w:t>Response:</w:t>
      </w:r>
      <w:r w:rsidRPr="00544C6A">
        <w:t xml:space="preserve"> </w:t>
      </w:r>
      <w:r w:rsidRPr="00544C6A">
        <w:rPr>
          <w:rFonts w:ascii="Times New Roman" w:eastAsia="宋体" w:hAnsi="Times New Roman" w:cs="Times New Roman"/>
          <w:kern w:val="0"/>
          <w:sz w:val="20"/>
          <w:szCs w:val="20"/>
        </w:rPr>
        <w:t>Thanks for your comments.</w:t>
      </w:r>
      <w:r>
        <w:rPr>
          <w:rFonts w:ascii="Times New Roman" w:eastAsia="宋体" w:hAnsi="Times New Roman" w:cs="Times New Roman"/>
          <w:kern w:val="0"/>
          <w:sz w:val="20"/>
          <w:szCs w:val="20"/>
        </w:rPr>
        <w:t xml:space="preserve"> </w:t>
      </w:r>
      <w:r>
        <w:rPr>
          <w:rFonts w:ascii="Times New Roman" w:hAnsi="Times New Roman" w:cs="Times New Roman"/>
          <w:sz w:val="20"/>
          <w:szCs w:val="20"/>
        </w:rPr>
        <w:t>Based on</w:t>
      </w:r>
      <w:r w:rsidRPr="00CC5DD0">
        <w:rPr>
          <w:rFonts w:ascii="Times New Roman" w:hAnsi="Times New Roman" w:cs="Times New Roman"/>
          <w:sz w:val="20"/>
          <w:szCs w:val="20"/>
        </w:rPr>
        <w:t xml:space="preserve"> your </w:t>
      </w:r>
      <w:r>
        <w:rPr>
          <w:rFonts w:ascii="Times New Roman" w:hAnsi="Times New Roman" w:cs="Times New Roman"/>
          <w:sz w:val="20"/>
          <w:szCs w:val="20"/>
        </w:rPr>
        <w:t>helpful</w:t>
      </w:r>
      <w:r w:rsidRPr="00CC5DD0">
        <w:rPr>
          <w:rFonts w:ascii="Times New Roman" w:hAnsi="Times New Roman" w:cs="Times New Roman"/>
          <w:sz w:val="20"/>
          <w:szCs w:val="20"/>
        </w:rPr>
        <w:t xml:space="preserve"> suggestions, we have made </w:t>
      </w:r>
      <w:r>
        <w:rPr>
          <w:rFonts w:ascii="Times New Roman" w:hAnsi="Times New Roman" w:cs="Times New Roman"/>
          <w:sz w:val="20"/>
          <w:szCs w:val="20"/>
        </w:rPr>
        <w:t>the necessary</w:t>
      </w:r>
      <w:r w:rsidRPr="00CC5DD0">
        <w:rPr>
          <w:rFonts w:ascii="Times New Roman" w:hAnsi="Times New Roman" w:cs="Times New Roman"/>
          <w:sz w:val="20"/>
          <w:szCs w:val="20"/>
        </w:rPr>
        <w:t xml:space="preserve"> corrections to our previous draft</w:t>
      </w:r>
      <w:r>
        <w:rPr>
          <w:rFonts w:ascii="Times New Roman" w:hAnsi="Times New Roman" w:cs="Times New Roman"/>
          <w:sz w:val="20"/>
          <w:szCs w:val="20"/>
        </w:rPr>
        <w:t>.</w:t>
      </w:r>
      <w:r w:rsidRPr="00CC5DD0">
        <w:rPr>
          <w:rFonts w:ascii="Times New Roman" w:hAnsi="Times New Roman" w:cs="Times New Roman"/>
          <w:sz w:val="20"/>
          <w:szCs w:val="20"/>
        </w:rPr>
        <w:t xml:space="preserve"> </w:t>
      </w:r>
      <w:r>
        <w:rPr>
          <w:rFonts w:ascii="Times New Roman" w:hAnsi="Times New Roman" w:cs="Times New Roman"/>
          <w:sz w:val="20"/>
          <w:szCs w:val="20"/>
        </w:rPr>
        <w:t>D</w:t>
      </w:r>
      <w:r w:rsidRPr="00CC5DD0">
        <w:rPr>
          <w:rFonts w:ascii="Times New Roman" w:hAnsi="Times New Roman" w:cs="Times New Roman"/>
          <w:sz w:val="20"/>
          <w:szCs w:val="20"/>
        </w:rPr>
        <w:t>etail</w:t>
      </w:r>
      <w:r>
        <w:rPr>
          <w:rFonts w:ascii="Times New Roman" w:hAnsi="Times New Roman" w:cs="Times New Roman"/>
          <w:sz w:val="20"/>
          <w:szCs w:val="20"/>
        </w:rPr>
        <w:t xml:space="preserve"> of the</w:t>
      </w:r>
      <w:r w:rsidRPr="00CC5DD0">
        <w:rPr>
          <w:rFonts w:ascii="Times New Roman" w:hAnsi="Times New Roman" w:cs="Times New Roman"/>
          <w:sz w:val="20"/>
          <w:szCs w:val="20"/>
        </w:rPr>
        <w:t xml:space="preserve"> corrections</w:t>
      </w:r>
      <w:r w:rsidR="003D3540">
        <w:rPr>
          <w:rFonts w:ascii="Times New Roman" w:hAnsi="Times New Roman" w:cs="Times New Roman"/>
          <w:sz w:val="20"/>
          <w:szCs w:val="20"/>
        </w:rPr>
        <w:t xml:space="preserve"> in the discussion</w:t>
      </w:r>
      <w:r w:rsidRPr="00CC5DD0">
        <w:rPr>
          <w:rFonts w:ascii="Times New Roman" w:hAnsi="Times New Roman" w:cs="Times New Roman"/>
          <w:sz w:val="20"/>
          <w:szCs w:val="20"/>
        </w:rPr>
        <w:t xml:space="preserve"> </w:t>
      </w:r>
      <w:r>
        <w:rPr>
          <w:rFonts w:ascii="Times New Roman" w:hAnsi="Times New Roman" w:cs="Times New Roman"/>
          <w:sz w:val="20"/>
          <w:szCs w:val="20"/>
        </w:rPr>
        <w:t>is</w:t>
      </w:r>
      <w:r w:rsidRPr="00CC5DD0">
        <w:rPr>
          <w:rFonts w:ascii="Times New Roman" w:hAnsi="Times New Roman" w:cs="Times New Roman"/>
          <w:sz w:val="20"/>
          <w:szCs w:val="20"/>
        </w:rPr>
        <w:t xml:space="preserve"> </w:t>
      </w:r>
      <w:r>
        <w:rPr>
          <w:rFonts w:ascii="Times New Roman" w:hAnsi="Times New Roman" w:cs="Times New Roman"/>
          <w:sz w:val="20"/>
          <w:szCs w:val="20"/>
        </w:rPr>
        <w:t>provided</w:t>
      </w:r>
      <w:r w:rsidRPr="00CC5DD0">
        <w:rPr>
          <w:rFonts w:ascii="Times New Roman" w:hAnsi="Times New Roman" w:cs="Times New Roman"/>
          <w:sz w:val="20"/>
          <w:szCs w:val="20"/>
        </w:rPr>
        <w:t xml:space="preserve"> below.</w:t>
      </w:r>
    </w:p>
    <w:p w14:paraId="386AA796" w14:textId="77777777" w:rsidR="0015480F" w:rsidRPr="000A5FBA" w:rsidRDefault="0015480F" w:rsidP="0015480F">
      <w:pPr>
        <w:rPr>
          <w:rFonts w:ascii="Times New Roman" w:hAnsi="Times New Roman" w:cs="Times New Roman"/>
          <w:color w:val="000000" w:themeColor="text1"/>
          <w:sz w:val="20"/>
          <w:szCs w:val="20"/>
        </w:rPr>
      </w:pPr>
      <w:r w:rsidRPr="00E5217A">
        <w:rPr>
          <w:rFonts w:ascii="Times New Roman" w:hAnsi="Times New Roman" w:cs="Times New Roman"/>
          <w:color w:val="FF0000"/>
          <w:sz w:val="20"/>
          <w:szCs w:val="20"/>
        </w:rPr>
        <w:t xml:space="preserve">With regard to </w:t>
      </w:r>
      <w:r w:rsidRPr="00E5217A">
        <w:rPr>
          <w:rFonts w:ascii="Times New Roman" w:eastAsia="宋体" w:hAnsi="Times New Roman" w:cs="Times New Roman"/>
          <w:color w:val="FF0000"/>
          <w:sz w:val="20"/>
          <w:szCs w:val="20"/>
        </w:rPr>
        <w:t xml:space="preserve">the </w:t>
      </w:r>
      <w:r w:rsidRPr="00E5217A">
        <w:rPr>
          <w:rFonts w:ascii="Times New Roman" w:hAnsi="Times New Roman" w:cs="Times New Roman"/>
          <w:color w:val="FF0000"/>
          <w:sz w:val="20"/>
          <w:szCs w:val="20"/>
        </w:rPr>
        <w:t xml:space="preserve">severity of illness, previous studies have mainly focused on Pneumonia Severity Index (PSI) and CURB-65 score, which were mainly </w:t>
      </w:r>
      <w:r w:rsidRPr="00E5217A">
        <w:rPr>
          <w:rFonts w:ascii="Times New Roman" w:eastAsia="宋体" w:hAnsi="Times New Roman" w:cs="Times New Roman"/>
          <w:color w:val="FF0000"/>
          <w:kern w:val="0"/>
          <w:sz w:val="20"/>
          <w:szCs w:val="20"/>
        </w:rPr>
        <w:t>used to predict mortality in patients with CAP</w:t>
      </w:r>
      <w:r w:rsidRPr="00E5217A">
        <w:rPr>
          <w:rFonts w:ascii="Times New Roman" w:hAnsi="Times New Roman" w:cs="Times New Roman"/>
          <w:color w:val="FF0000"/>
          <w:sz w:val="20"/>
          <w:szCs w:val="20"/>
        </w:rPr>
        <w:t xml:space="preserve"> </w:t>
      </w:r>
      <w:r w:rsidRPr="00E5217A">
        <w:rPr>
          <w:rFonts w:ascii="Times New Roman" w:hAnsi="Times New Roman" w:cs="Times New Roman"/>
          <w:color w:val="FF0000"/>
          <w:sz w:val="20"/>
          <w:szCs w:val="20"/>
        </w:rPr>
        <w:fldChar w:fldCharType="begin"/>
      </w:r>
      <w:r w:rsidRPr="00E5217A">
        <w:rPr>
          <w:rFonts w:ascii="Times New Roman" w:hAnsi="Times New Roman" w:cs="Times New Roman"/>
          <w:color w:val="FF0000"/>
          <w:sz w:val="20"/>
          <w:szCs w:val="20"/>
        </w:rPr>
        <w:instrText xml:space="preserve"> ADDIN EN.CITE &lt;EndNote&gt;&lt;Cite&gt;&lt;Author&gt;Iqbal&lt;/Author&gt;&lt;Year&gt;2020&lt;/Year&gt;&lt;RecNum&gt;2367&lt;/RecNum&gt;&lt;DisplayText&gt;[30]&lt;/DisplayText&gt;&lt;record&gt;&lt;rec-number&gt;2367&lt;/rec-number&gt;&lt;foreign-keys&gt;&lt;key app="EN" db-id="fpwfr2ae95p0alezxppx2p5vz2r2vzfdf5wz" timestamp="1587719166"&gt;2367&lt;/key&gt;&lt;/foreign-keys&gt;&lt;ref-type name="Journal Article"&gt;17&lt;/ref-type&gt;&lt;contributors&gt;&lt;authors&gt;&lt;author&gt;Iqbal, N.&lt;/author&gt;&lt;author&gt;Irfan, M.&lt;/author&gt;&lt;author&gt;Siddique, F.&lt;/author&gt;&lt;author&gt;Arshad, V.&lt;/author&gt;&lt;author&gt;Zubairi, A. B. S.&lt;/author&gt;&lt;/authors&gt;&lt;/contributors&gt;&lt;auth-address&gt;Department of Medicine, Aga Khan University Hospital, Karachi, Pakistan.&amp;#xD;Department of Medicine, Jinnah Medical and Dental College, Karachi, Pakistan.&amp;#xD;Section of Pulmonary and Critical Care Medicine, Department of Medicine, Aga Khan University Hospital, Karachi, Pakistan.&amp;#xD;Aga Khan University, Karachi, Pakistan.&lt;/auth-address&gt;&lt;titles&gt;&lt;title&gt;Factors predicting in-hospital mortality among patients admitted with community acquired pneumonia at a tertiary care hospital Karachi, Pakistan&lt;/title&gt;&lt;secondary-title&gt;Clin Respir J&lt;/secondary-title&gt;&lt;/titles&gt;&lt;periodical&gt;&lt;full-title&gt;Clin Respir J&lt;/full-title&gt;&lt;/periodical&gt;&lt;pages&gt;328-334&lt;/pages&gt;&lt;volume&gt;14&lt;/volume&gt;&lt;number&gt;4&lt;/number&gt;&lt;edition&gt;2019/12/22&lt;/edition&gt;&lt;keywords&gt;&lt;keyword&gt;community acquired pneumonia&lt;/keyword&gt;&lt;keyword&gt;mortality&lt;/keyword&gt;&lt;keyword&gt;outcomes&lt;/keyword&gt;&lt;keyword&gt;predictor&lt;/keyword&gt;&lt;/keywords&gt;&lt;dates&gt;&lt;year&gt;2020&lt;/year&gt;&lt;pub-dates&gt;&lt;date&gt;Apr&lt;/date&gt;&lt;/pub-dates&gt;&lt;/dates&gt;&lt;isbn&gt;1752-699X (Electronic)&amp;#xD;1752-6981 (Linking)&lt;/isbn&gt;&lt;accession-num&gt;31863551&lt;/accession-num&gt;&lt;urls&gt;&lt;related-urls&gt;&lt;url&gt;https://www.ncbi.nlm.nih.gov/pubmed/31863551&lt;/url&gt;&lt;/related-urls&gt;&lt;/urls&gt;&lt;electronic-resource-num&gt;10.1111/crj.13137&lt;/electronic-resource-num&gt;&lt;/record&gt;&lt;/Cite&gt;&lt;/EndNote&gt;</w:instrText>
      </w:r>
      <w:r w:rsidRPr="00E5217A">
        <w:rPr>
          <w:rFonts w:ascii="Times New Roman" w:hAnsi="Times New Roman" w:cs="Times New Roman"/>
          <w:color w:val="FF0000"/>
          <w:sz w:val="20"/>
          <w:szCs w:val="20"/>
        </w:rPr>
        <w:fldChar w:fldCharType="separate"/>
      </w:r>
      <w:r w:rsidRPr="00E5217A">
        <w:rPr>
          <w:rFonts w:ascii="Times New Roman" w:hAnsi="Times New Roman" w:cs="Times New Roman"/>
          <w:noProof/>
          <w:color w:val="FF0000"/>
          <w:sz w:val="20"/>
          <w:szCs w:val="20"/>
        </w:rPr>
        <w:t>[30]</w:t>
      </w:r>
      <w:r w:rsidRPr="00E5217A">
        <w:rPr>
          <w:rFonts w:ascii="Times New Roman" w:hAnsi="Times New Roman" w:cs="Times New Roman"/>
          <w:color w:val="FF0000"/>
          <w:sz w:val="20"/>
          <w:szCs w:val="20"/>
        </w:rPr>
        <w:fldChar w:fldCharType="end"/>
      </w:r>
      <w:r w:rsidRPr="00E5217A">
        <w:rPr>
          <w:rFonts w:ascii="Times New Roman" w:hAnsi="Times New Roman" w:cs="Times New Roman"/>
          <w:color w:val="FF0000"/>
          <w:sz w:val="20"/>
          <w:szCs w:val="20"/>
        </w:rPr>
        <w:t xml:space="preserve"> and </w:t>
      </w:r>
      <w:r w:rsidRPr="00E5217A">
        <w:rPr>
          <w:rFonts w:ascii="Times New Roman" w:eastAsia="宋体" w:hAnsi="Times New Roman" w:cs="Times New Roman"/>
          <w:color w:val="FF0000"/>
          <w:kern w:val="0"/>
          <w:sz w:val="20"/>
          <w:szCs w:val="20"/>
        </w:rPr>
        <w:t>were seldom trained or designed in patient</w:t>
      </w:r>
      <w:r>
        <w:rPr>
          <w:rFonts w:ascii="Times New Roman" w:eastAsia="宋体" w:hAnsi="Times New Roman" w:cs="Times New Roman"/>
          <w:color w:val="FF0000"/>
          <w:kern w:val="0"/>
          <w:sz w:val="20"/>
          <w:szCs w:val="20"/>
        </w:rPr>
        <w:t>s</w:t>
      </w:r>
      <w:r w:rsidRPr="00E5217A">
        <w:rPr>
          <w:rFonts w:ascii="Times New Roman" w:eastAsia="宋体" w:hAnsi="Times New Roman" w:cs="Times New Roman"/>
          <w:color w:val="FF0000"/>
          <w:kern w:val="0"/>
          <w:sz w:val="20"/>
          <w:szCs w:val="20"/>
        </w:rPr>
        <w:t xml:space="preserve"> with</w:t>
      </w:r>
      <w:r w:rsidRPr="00E5217A">
        <w:rPr>
          <w:rFonts w:ascii="Times New Roman" w:hAnsi="Times New Roman" w:cs="Times New Roman"/>
          <w:color w:val="FF0000"/>
          <w:sz w:val="20"/>
          <w:szCs w:val="20"/>
        </w:rPr>
        <w:t xml:space="preserve"> HAP </w:t>
      </w:r>
      <w:r w:rsidRPr="00E5217A">
        <w:rPr>
          <w:rFonts w:ascii="Times New Roman" w:hAnsi="Times New Roman" w:cs="Times New Roman"/>
          <w:color w:val="FF0000"/>
          <w:sz w:val="20"/>
          <w:szCs w:val="20"/>
        </w:rPr>
        <w:fldChar w:fldCharType="begin">
          <w:fldData xml:space="preserve">PEVuZE5vdGU+PENpdGU+PEF1dGhvcj5NdXJpbGxvLVphbW9yYTwvQXV0aG9yPjxZZWFyPjIwMTg8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</w:fldData>
        </w:fldChar>
      </w:r>
      <w:r w:rsidRPr="00E5217A">
        <w:rPr>
          <w:rFonts w:ascii="Times New Roman" w:hAnsi="Times New Roman" w:cs="Times New Roman"/>
          <w:color w:val="FF0000"/>
          <w:sz w:val="20"/>
          <w:szCs w:val="20"/>
        </w:rPr>
        <w:instrText xml:space="preserve"> ADDIN EN.CITE </w:instrText>
      </w:r>
      <w:r w:rsidRPr="00E5217A">
        <w:rPr>
          <w:rFonts w:ascii="Times New Roman" w:hAnsi="Times New Roman" w:cs="Times New Roman"/>
          <w:color w:val="FF0000"/>
          <w:sz w:val="20"/>
          <w:szCs w:val="20"/>
        </w:rPr>
        <w:fldChar w:fldCharType="begin">
          <w:fldData xml:space="preserve">PEVuZE5vdGU+PENpdGU+PEF1dGhvcj5NdXJpbGxvLVphbW9yYTwvQXV0aG9yPjxZZWFyPjIwMTg8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</w:fldData>
        </w:fldChar>
      </w:r>
      <w:r w:rsidRPr="00E5217A">
        <w:rPr>
          <w:rFonts w:ascii="Times New Roman" w:hAnsi="Times New Roman" w:cs="Times New Roman"/>
          <w:color w:val="FF0000"/>
          <w:sz w:val="20"/>
          <w:szCs w:val="20"/>
        </w:rPr>
        <w:instrText xml:space="preserve"> ADDIN EN.CITE.DATA </w:instrText>
      </w:r>
      <w:r w:rsidRPr="00E5217A">
        <w:rPr>
          <w:rFonts w:ascii="Times New Roman" w:hAnsi="Times New Roman" w:cs="Times New Roman"/>
          <w:color w:val="FF0000"/>
          <w:sz w:val="20"/>
          <w:szCs w:val="20"/>
        </w:rPr>
      </w:r>
      <w:r w:rsidRPr="00E5217A">
        <w:rPr>
          <w:rFonts w:ascii="Times New Roman" w:hAnsi="Times New Roman" w:cs="Times New Roman"/>
          <w:color w:val="FF0000"/>
          <w:sz w:val="20"/>
          <w:szCs w:val="20"/>
        </w:rPr>
        <w:fldChar w:fldCharType="end"/>
      </w:r>
      <w:r w:rsidRPr="00E5217A">
        <w:rPr>
          <w:rFonts w:ascii="Times New Roman" w:hAnsi="Times New Roman" w:cs="Times New Roman"/>
          <w:color w:val="FF0000"/>
          <w:sz w:val="20"/>
          <w:szCs w:val="20"/>
        </w:rPr>
      </w:r>
      <w:r w:rsidRPr="00E5217A">
        <w:rPr>
          <w:rFonts w:ascii="Times New Roman" w:hAnsi="Times New Roman" w:cs="Times New Roman"/>
          <w:color w:val="FF0000"/>
          <w:sz w:val="20"/>
          <w:szCs w:val="20"/>
        </w:rPr>
        <w:fldChar w:fldCharType="separate"/>
      </w:r>
      <w:r w:rsidRPr="00E5217A">
        <w:rPr>
          <w:rFonts w:ascii="Times New Roman" w:hAnsi="Times New Roman" w:cs="Times New Roman"/>
          <w:noProof/>
          <w:color w:val="FF0000"/>
          <w:sz w:val="20"/>
          <w:szCs w:val="20"/>
        </w:rPr>
        <w:t>[31]</w:t>
      </w:r>
      <w:r w:rsidRPr="00E5217A">
        <w:rPr>
          <w:rFonts w:ascii="Times New Roman" w:hAnsi="Times New Roman" w:cs="Times New Roman"/>
          <w:color w:val="FF0000"/>
          <w:sz w:val="20"/>
          <w:szCs w:val="20"/>
        </w:rPr>
        <w:fldChar w:fldCharType="end"/>
      </w:r>
      <w:r w:rsidRPr="00E5217A">
        <w:rPr>
          <w:rFonts w:ascii="Times New Roman" w:hAnsi="Times New Roman" w:cs="Times New Roman"/>
          <w:color w:val="FF0000"/>
          <w:sz w:val="20"/>
          <w:szCs w:val="20"/>
        </w:rPr>
        <w:t>. The</w:t>
      </w:r>
      <w:bookmarkStart w:id="0" w:name="_GoBack"/>
      <w:bookmarkEnd w:id="0"/>
      <w:r w:rsidRPr="00E5217A">
        <w:rPr>
          <w:rFonts w:ascii="Times New Roman" w:hAnsi="Times New Roman" w:cs="Times New Roman"/>
          <w:color w:val="FF0000"/>
          <w:sz w:val="20"/>
          <w:szCs w:val="20"/>
        </w:rPr>
        <w:t xml:space="preserve"> lack of severity assessment tools specifically for this group of patients has limited the ability to early detection of poor prognosis among HAP patients. </w:t>
      </w:r>
      <w:r w:rsidRPr="009B38B0">
        <w:rPr>
          <w:rFonts w:ascii="Times New Roman" w:hAnsi="Times New Roman" w:cs="Times New Roman"/>
          <w:color w:val="FF0000"/>
          <w:sz w:val="20"/>
          <w:szCs w:val="20"/>
        </w:rPr>
        <w:t xml:space="preserve">The current study added new evidence by exploring the role of chronic comorbidities in predicting HAP patients’ outcomes. </w:t>
      </w:r>
      <w:r w:rsidRPr="000A5FBA">
        <w:rPr>
          <w:rFonts w:ascii="Times New Roman" w:hAnsi="Times New Roman" w:cs="Times New Roman"/>
          <w:color w:val="000000" w:themeColor="text1"/>
          <w:sz w:val="20"/>
          <w:szCs w:val="20"/>
        </w:rPr>
        <w:t>We found that</w:t>
      </w:r>
      <w:r w:rsidRPr="000A5FBA">
        <w:rPr>
          <w:rFonts w:ascii="Times New Roman" w:eastAsia="宋体" w:hAnsi="Times New Roman" w:cs="Times New Roman"/>
          <w:color w:val="000000" w:themeColor="text1"/>
          <w:sz w:val="20"/>
          <w:szCs w:val="20"/>
        </w:rPr>
        <w:t xml:space="preserve"> the</w:t>
      </w:r>
      <w:r w:rsidRPr="000A5FBA">
        <w:rPr>
          <w:rFonts w:ascii="Times New Roman" w:hAnsi="Times New Roman" w:cs="Times New Roman"/>
          <w:color w:val="000000" w:themeColor="text1"/>
          <w:sz w:val="20"/>
          <w:szCs w:val="20"/>
        </w:rPr>
        <w:t xml:space="preserve"> ACCI </w:t>
      </w:r>
      <w:r w:rsidRPr="000A5FBA">
        <w:rPr>
          <w:rFonts w:ascii="Times New Roman" w:eastAsia="宋体" w:hAnsi="Times New Roman" w:cs="Times New Roman"/>
          <w:color w:val="000000" w:themeColor="text1"/>
          <w:sz w:val="20"/>
          <w:szCs w:val="20"/>
        </w:rPr>
        <w:t>score</w:t>
      </w:r>
      <w:r w:rsidRPr="000A5FBA">
        <w:rPr>
          <w:rFonts w:ascii="Times New Roman" w:hAnsi="Times New Roman" w:cs="Times New Roman"/>
          <w:color w:val="000000" w:themeColor="text1"/>
          <w:sz w:val="20"/>
          <w:szCs w:val="20"/>
        </w:rPr>
        <w:t xml:space="preserve"> was an independent risk factor </w:t>
      </w:r>
      <w:r w:rsidRPr="000A5FBA">
        <w:rPr>
          <w:rFonts w:ascii="Times New Roman" w:eastAsia="宋体" w:hAnsi="Times New Roman" w:cs="Times New Roman"/>
          <w:color w:val="000000" w:themeColor="text1"/>
          <w:sz w:val="20"/>
          <w:szCs w:val="20"/>
        </w:rPr>
        <w:t>for</w:t>
      </w:r>
      <w:r w:rsidRPr="000A5FBA">
        <w:rPr>
          <w:rFonts w:ascii="Times New Roman" w:hAnsi="Times New Roman" w:cs="Times New Roman"/>
          <w:color w:val="000000" w:themeColor="text1"/>
          <w:sz w:val="20"/>
          <w:szCs w:val="20"/>
        </w:rPr>
        <w:t xml:space="preserve"> mortality among HAP patients. The ACCI is widely used to predict mortality and has been validated in various clinical populations </w:t>
      </w:r>
      <w:r w:rsidRPr="000A5FBA">
        <w:rPr>
          <w:rFonts w:ascii="Times New Roman" w:hAnsi="Times New Roman" w:cs="Times New Roman"/>
          <w:color w:val="000000" w:themeColor="text1"/>
          <w:sz w:val="20"/>
          <w:szCs w:val="20"/>
        </w:rPr>
        <w:fldChar w:fldCharType="begin">
          <w:fldData xml:space="preserve">PEVuZE5vdGU+PENpdGU+PEF1dGhvcj5DYW88L0F1dGhvcj48WWVhcj4yMDIwPC9ZZWFyPjxSZWNO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</w:fldData>
        </w:fldChar>
      </w:r>
      <w:r w:rsidRPr="000A5FBA">
        <w:rPr>
          <w:rFonts w:ascii="Times New Roman" w:hAnsi="Times New Roman" w:cs="Times New Roman"/>
          <w:color w:val="000000" w:themeColor="text1"/>
          <w:sz w:val="20"/>
          <w:szCs w:val="20"/>
        </w:rPr>
        <w:instrText xml:space="preserve"> ADDIN EN.CITE </w:instrText>
      </w:r>
      <w:r w:rsidRPr="000A5FBA">
        <w:rPr>
          <w:rFonts w:ascii="Times New Roman" w:hAnsi="Times New Roman" w:cs="Times New Roman"/>
          <w:color w:val="000000" w:themeColor="text1"/>
          <w:sz w:val="20"/>
          <w:szCs w:val="20"/>
        </w:rPr>
        <w:fldChar w:fldCharType="begin">
          <w:fldData xml:space="preserve">PEVuZE5vdGU+PENpdGU+PEF1dGhvcj5DYW88L0F1dGhvcj48WWVhcj4yMDIwPC9ZZWFyPjxSZWNO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</w:fldData>
        </w:fldChar>
      </w:r>
      <w:r w:rsidRPr="000A5FBA">
        <w:rPr>
          <w:rFonts w:ascii="Times New Roman" w:hAnsi="Times New Roman" w:cs="Times New Roman"/>
          <w:color w:val="000000" w:themeColor="text1"/>
          <w:sz w:val="20"/>
          <w:szCs w:val="20"/>
        </w:rPr>
        <w:instrText xml:space="preserve"> ADDIN EN.CITE.DATA </w:instrText>
      </w:r>
      <w:r w:rsidRPr="000A5FBA">
        <w:rPr>
          <w:rFonts w:ascii="Times New Roman" w:hAnsi="Times New Roman" w:cs="Times New Roman"/>
          <w:color w:val="000000" w:themeColor="text1"/>
          <w:sz w:val="20"/>
          <w:szCs w:val="20"/>
        </w:rPr>
      </w:r>
      <w:r w:rsidRPr="000A5FBA">
        <w:rPr>
          <w:rFonts w:ascii="Times New Roman" w:hAnsi="Times New Roman" w:cs="Times New Roman"/>
          <w:color w:val="000000" w:themeColor="text1"/>
          <w:sz w:val="20"/>
          <w:szCs w:val="20"/>
        </w:rPr>
        <w:fldChar w:fldCharType="end"/>
      </w:r>
      <w:r w:rsidRPr="000A5FBA">
        <w:rPr>
          <w:rFonts w:ascii="Times New Roman" w:hAnsi="Times New Roman" w:cs="Times New Roman"/>
          <w:color w:val="000000" w:themeColor="text1"/>
          <w:sz w:val="20"/>
          <w:szCs w:val="20"/>
        </w:rPr>
      </w:r>
      <w:r w:rsidRPr="000A5FBA">
        <w:rPr>
          <w:rFonts w:ascii="Times New Roman" w:hAnsi="Times New Roman" w:cs="Times New Roman"/>
          <w:color w:val="000000" w:themeColor="text1"/>
          <w:sz w:val="20"/>
          <w:szCs w:val="20"/>
        </w:rPr>
        <w:fldChar w:fldCharType="separate"/>
      </w:r>
      <w:r w:rsidRPr="000A5FBA">
        <w:rPr>
          <w:rFonts w:ascii="Times New Roman" w:hAnsi="Times New Roman" w:cs="Times New Roman"/>
          <w:noProof/>
          <w:color w:val="000000" w:themeColor="text1"/>
          <w:sz w:val="20"/>
          <w:szCs w:val="20"/>
        </w:rPr>
        <w:t>[21, 32]</w:t>
      </w:r>
      <w:r w:rsidRPr="000A5FBA">
        <w:rPr>
          <w:rFonts w:ascii="Times New Roman" w:hAnsi="Times New Roman" w:cs="Times New Roman"/>
          <w:color w:val="000000" w:themeColor="text1"/>
          <w:sz w:val="20"/>
          <w:szCs w:val="20"/>
        </w:rPr>
        <w:fldChar w:fldCharType="end"/>
      </w:r>
      <w:r w:rsidRPr="000A5FBA">
        <w:rPr>
          <w:rFonts w:ascii="Times New Roman" w:hAnsi="Times New Roman" w:cs="Times New Roman"/>
          <w:color w:val="000000" w:themeColor="text1"/>
          <w:sz w:val="20"/>
          <w:szCs w:val="20"/>
        </w:rPr>
        <w:t xml:space="preserve">. The </w:t>
      </w:r>
      <w:r w:rsidRPr="000A5FBA">
        <w:rPr>
          <w:rFonts w:ascii="Times New Roman" w:eastAsia="宋体" w:hAnsi="Times New Roman" w:cs="Times New Roman"/>
          <w:color w:val="000000" w:themeColor="text1"/>
          <w:sz w:val="20"/>
          <w:szCs w:val="20"/>
        </w:rPr>
        <w:t>results</w:t>
      </w:r>
      <w:r w:rsidRPr="000A5FBA">
        <w:rPr>
          <w:rFonts w:ascii="Times New Roman" w:hAnsi="Times New Roman" w:cs="Times New Roman"/>
          <w:color w:val="000000" w:themeColor="text1"/>
          <w:sz w:val="20"/>
          <w:szCs w:val="20"/>
        </w:rPr>
        <w:t xml:space="preserve"> support the prognostic value of </w:t>
      </w:r>
      <w:r w:rsidRPr="000A5FBA">
        <w:rPr>
          <w:rFonts w:ascii="Times New Roman" w:eastAsia="宋体" w:hAnsi="Times New Roman" w:cs="Times New Roman"/>
          <w:color w:val="000000" w:themeColor="text1"/>
          <w:sz w:val="20"/>
          <w:szCs w:val="20"/>
        </w:rPr>
        <w:t xml:space="preserve">the </w:t>
      </w:r>
      <w:r w:rsidRPr="000A5FBA">
        <w:rPr>
          <w:rFonts w:ascii="Times New Roman" w:hAnsi="Times New Roman" w:cs="Times New Roman"/>
          <w:color w:val="000000" w:themeColor="text1"/>
          <w:sz w:val="20"/>
          <w:szCs w:val="20"/>
        </w:rPr>
        <w:t>ACCI score and indicate</w:t>
      </w:r>
      <w:r w:rsidRPr="000A5FBA">
        <w:rPr>
          <w:rFonts w:ascii="Times New Roman" w:eastAsia="宋体" w:hAnsi="Times New Roman" w:cs="Times New Roman"/>
          <w:color w:val="000000" w:themeColor="text1"/>
          <w:sz w:val="20"/>
          <w:szCs w:val="20"/>
        </w:rPr>
        <w:t xml:space="preserve"> that</w:t>
      </w:r>
      <w:r w:rsidRPr="000A5FBA">
        <w:rPr>
          <w:rFonts w:ascii="Times New Roman" w:hAnsi="Times New Roman" w:cs="Times New Roman"/>
          <w:color w:val="000000" w:themeColor="text1"/>
          <w:sz w:val="20"/>
          <w:szCs w:val="20"/>
        </w:rPr>
        <w:t xml:space="preserve"> the ACCI score </w:t>
      </w:r>
      <w:r w:rsidRPr="000A5FBA">
        <w:rPr>
          <w:rFonts w:ascii="Times New Roman" w:eastAsia="宋体" w:hAnsi="Times New Roman" w:cs="Times New Roman"/>
          <w:color w:val="000000" w:themeColor="text1"/>
          <w:sz w:val="20"/>
          <w:szCs w:val="20"/>
        </w:rPr>
        <w:t xml:space="preserve">may be useful for risk stratification and decision making of individual HAP patients. </w:t>
      </w:r>
      <w:r w:rsidRPr="000A5FBA">
        <w:rPr>
          <w:rFonts w:ascii="Times New Roman" w:eastAsia="宋体" w:hAnsi="Times New Roman" w:cs="Times New Roman" w:hint="eastAsia"/>
          <w:color w:val="000000" w:themeColor="text1"/>
          <w:sz w:val="20"/>
          <w:szCs w:val="20"/>
        </w:rPr>
        <w:t>Future studies are necessary to compare its performance with CURB</w:t>
      </w:r>
      <w:r w:rsidRPr="000A5FBA">
        <w:rPr>
          <w:rFonts w:ascii="Times New Roman" w:eastAsia="宋体" w:hAnsi="Times New Roman" w:cs="Times New Roman"/>
          <w:color w:val="000000" w:themeColor="text1"/>
          <w:sz w:val="20"/>
          <w:szCs w:val="20"/>
        </w:rPr>
        <w:t>-</w:t>
      </w:r>
      <w:r w:rsidRPr="000A5FBA">
        <w:rPr>
          <w:rFonts w:ascii="Times New Roman" w:eastAsia="宋体" w:hAnsi="Times New Roman" w:cs="Times New Roman" w:hint="eastAsia"/>
          <w:color w:val="000000" w:themeColor="text1"/>
          <w:sz w:val="20"/>
          <w:szCs w:val="20"/>
        </w:rPr>
        <w:t xml:space="preserve">65 and PSI </w:t>
      </w:r>
      <w:r w:rsidRPr="000A5FBA">
        <w:rPr>
          <w:rFonts w:ascii="Times New Roman" w:eastAsia="宋体" w:hAnsi="Times New Roman" w:cs="Times New Roman"/>
          <w:color w:val="000000" w:themeColor="text1"/>
          <w:sz w:val="20"/>
          <w:szCs w:val="20"/>
        </w:rPr>
        <w:t xml:space="preserve">and </w:t>
      </w:r>
      <w:r w:rsidRPr="000A5FBA">
        <w:rPr>
          <w:rFonts w:ascii="Times New Roman" w:eastAsia="宋体" w:hAnsi="Times New Roman" w:cs="Times New Roman" w:hint="eastAsia"/>
          <w:color w:val="000000" w:themeColor="text1"/>
          <w:sz w:val="20"/>
          <w:szCs w:val="20"/>
        </w:rPr>
        <w:t xml:space="preserve">determine if this tool may be universally applied to </w:t>
      </w:r>
      <w:r w:rsidRPr="000A5FBA">
        <w:rPr>
          <w:rFonts w:ascii="Times New Roman" w:eastAsia="宋体" w:hAnsi="Times New Roman" w:cs="Times New Roman"/>
          <w:color w:val="000000" w:themeColor="text1"/>
          <w:sz w:val="20"/>
          <w:szCs w:val="20"/>
        </w:rPr>
        <w:t>HAP patients</w:t>
      </w:r>
      <w:r w:rsidRPr="000A5FBA">
        <w:rPr>
          <w:rFonts w:ascii="Times New Roman" w:eastAsia="宋体" w:hAnsi="Times New Roman" w:cs="Times New Roman" w:hint="eastAsia"/>
          <w:color w:val="000000" w:themeColor="text1"/>
          <w:sz w:val="20"/>
          <w:szCs w:val="20"/>
        </w:rPr>
        <w:t>.</w:t>
      </w:r>
    </w:p>
    <w:p w14:paraId="4BE71C5F" w14:textId="77777777" w:rsidR="00544C6A" w:rsidRPr="0015480F" w:rsidRDefault="00544C6A" w:rsidP="00A4050B">
      <w:pPr>
        <w:widowControl/>
        <w:jc w:val="left"/>
        <w:rPr>
          <w:rFonts w:ascii="Times New Roman" w:eastAsia="宋体" w:hAnsi="Times New Roman" w:cs="Times New Roman"/>
          <w:kern w:val="0"/>
          <w:sz w:val="20"/>
          <w:szCs w:val="20"/>
        </w:rPr>
      </w:pPr>
    </w:p>
    <w:p w14:paraId="19FE27AE"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color w:val="000000"/>
          <w:kern w:val="0"/>
          <w:sz w:val="20"/>
          <w:szCs w:val="20"/>
        </w:rPr>
        <w:t>7. PLOS authors have the option to publish the peer review history of their article (</w:t>
      </w:r>
      <w:hyperlink r:id="rId8" w:anchor="loc-peer-review-history" w:tgtFrame="_blank" w:history="1">
        <w:r w:rsidRPr="00A4050B">
          <w:rPr>
            <w:rFonts w:ascii="Times New Roman" w:eastAsia="宋体" w:hAnsi="Times New Roman" w:cs="Times New Roman"/>
            <w:color w:val="0000FF"/>
            <w:kern w:val="0"/>
            <w:sz w:val="20"/>
            <w:szCs w:val="20"/>
            <w:u w:val="single"/>
          </w:rPr>
          <w:t>what does this mean?</w:t>
        </w:r>
      </w:hyperlink>
      <w:r w:rsidRPr="00A4050B">
        <w:rPr>
          <w:rFonts w:ascii="Times New Roman" w:eastAsia="宋体" w:hAnsi="Times New Roman" w:cs="Times New Roman"/>
          <w:color w:val="000000"/>
          <w:kern w:val="0"/>
          <w:sz w:val="20"/>
          <w:szCs w:val="20"/>
        </w:rPr>
        <w:t>). If published, this will include your full peer review and any attached files.</w:t>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t>If you choose “no”, your identity will remain anonymous but your review may still be made public.</w:t>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color w:val="000000"/>
          <w:kern w:val="0"/>
          <w:sz w:val="20"/>
          <w:szCs w:val="20"/>
        </w:rPr>
        <w:br/>
      </w:r>
      <w:r w:rsidRPr="00A4050B">
        <w:rPr>
          <w:rFonts w:ascii="Times New Roman" w:eastAsia="宋体" w:hAnsi="Times New Roman" w:cs="Times New Roman"/>
          <w:b/>
          <w:bCs/>
          <w:color w:val="000000"/>
          <w:kern w:val="0"/>
          <w:sz w:val="20"/>
          <w:szCs w:val="20"/>
        </w:rPr>
        <w:t>Do you want your identity to be public for this peer review?</w:t>
      </w:r>
      <w:r w:rsidRPr="00A4050B">
        <w:rPr>
          <w:rFonts w:ascii="Times New Roman" w:eastAsia="宋体" w:hAnsi="Times New Roman" w:cs="Times New Roman"/>
          <w:color w:val="000000"/>
          <w:kern w:val="0"/>
          <w:sz w:val="20"/>
          <w:szCs w:val="20"/>
        </w:rPr>
        <w:t xml:space="preserve"> For information about this choice, including consent withdrawal, please see our </w:t>
      </w:r>
      <w:hyperlink r:id="rId9" w:tgtFrame="_blank" w:history="1">
        <w:r w:rsidRPr="00A4050B">
          <w:rPr>
            <w:rFonts w:ascii="Times New Roman" w:eastAsia="宋体" w:hAnsi="Times New Roman" w:cs="Times New Roman"/>
            <w:color w:val="0000FF"/>
            <w:kern w:val="0"/>
            <w:sz w:val="20"/>
            <w:szCs w:val="20"/>
            <w:u w:val="single"/>
          </w:rPr>
          <w:t>Privacy Policy</w:t>
        </w:r>
      </w:hyperlink>
      <w:r w:rsidRPr="00A4050B">
        <w:rPr>
          <w:rFonts w:ascii="Times New Roman" w:eastAsia="宋体" w:hAnsi="Times New Roman" w:cs="Times New Roman"/>
          <w:color w:val="000000"/>
          <w:kern w:val="0"/>
          <w:sz w:val="20"/>
          <w:szCs w:val="20"/>
        </w:rPr>
        <w:t>.</w:t>
      </w:r>
    </w:p>
    <w:p w14:paraId="4644FF2C"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#1: No</w:t>
      </w:r>
    </w:p>
    <w:p w14:paraId="5FFE2754"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Reviewer #2: </w:t>
      </w:r>
      <w:r w:rsidRPr="00A4050B">
        <w:rPr>
          <w:rFonts w:ascii="Times New Roman" w:eastAsia="宋体" w:hAnsi="Times New Roman" w:cs="Times New Roman"/>
          <w:b/>
          <w:bCs/>
          <w:kern w:val="0"/>
          <w:sz w:val="20"/>
          <w:szCs w:val="20"/>
        </w:rPr>
        <w:t>Yes: </w:t>
      </w:r>
      <w:r w:rsidRPr="00A4050B">
        <w:rPr>
          <w:rFonts w:ascii="Times New Roman" w:eastAsia="宋体" w:hAnsi="Times New Roman" w:cs="Times New Roman"/>
          <w:kern w:val="0"/>
          <w:sz w:val="20"/>
          <w:szCs w:val="20"/>
        </w:rPr>
        <w:t>Barbara Jones</w:t>
      </w:r>
    </w:p>
    <w:p w14:paraId="3437B462"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 </w:t>
      </w:r>
    </w:p>
    <w:p w14:paraId="580FD889"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br/>
        <w:t>[NOTE: If reviewer comments were submitted as an attachment file, they will be attached to this email and accessible via the submission site. Please log into your account, locate the manuscript record, and check for the action link "View Attachments". If this link does not appear, there are no attachment files.]</w:t>
      </w:r>
      <w:r w:rsidRPr="00A4050B">
        <w:rPr>
          <w:rFonts w:ascii="Times New Roman" w:eastAsia="宋体" w:hAnsi="Times New Roman" w:cs="Times New Roman"/>
          <w:kern w:val="0"/>
          <w:sz w:val="20"/>
          <w:szCs w:val="20"/>
        </w:rPr>
        <w:br/>
      </w:r>
      <w:r w:rsidRPr="00A4050B">
        <w:rPr>
          <w:rFonts w:ascii="Times New Roman" w:eastAsia="宋体" w:hAnsi="Times New Roman" w:cs="Times New Roman"/>
          <w:kern w:val="0"/>
          <w:sz w:val="20"/>
          <w:szCs w:val="20"/>
        </w:rPr>
        <w:br/>
        <w:t>While revising your submission, please upload your figure files to the Preflight Analysis and Conversion Engine (PACE) digital diagnostic tool, </w:t>
      </w:r>
      <w:hyperlink r:id="rId10" w:history="1">
        <w:r w:rsidRPr="00A4050B">
          <w:rPr>
            <w:rFonts w:ascii="Times New Roman" w:eastAsia="宋体" w:hAnsi="Times New Roman" w:cs="Times New Roman"/>
            <w:color w:val="0000FF"/>
            <w:kern w:val="0"/>
            <w:sz w:val="20"/>
            <w:szCs w:val="20"/>
            <w:u w:val="single"/>
          </w:rPr>
          <w:t>https://pacev2.apexcovantage.com/</w:t>
        </w:r>
      </w:hyperlink>
      <w:r w:rsidRPr="00A4050B">
        <w:rPr>
          <w:rFonts w:ascii="Times New Roman" w:eastAsia="宋体" w:hAnsi="Times New Roman" w:cs="Times New Roman"/>
          <w:kern w:val="0"/>
          <w:sz w:val="20"/>
          <w:szCs w:val="20"/>
        </w:rPr>
        <w:t>. PACE helps ensure that figures meet PLOS requirements. To use PACE, you must first register as a user. Registration is free. Then, login and navigate to the UPLOAD tab, where you will find detailed instructions on how to use the tool. If you encounter any issues or have any questions when using PACE, please email PLOS at </w:t>
      </w:r>
      <w:hyperlink r:id="rId11" w:history="1">
        <w:r w:rsidRPr="00A4050B">
          <w:rPr>
            <w:rFonts w:ascii="Times New Roman" w:eastAsia="宋体" w:hAnsi="Times New Roman" w:cs="Times New Roman"/>
            <w:color w:val="0000FF"/>
            <w:kern w:val="0"/>
            <w:sz w:val="20"/>
            <w:szCs w:val="20"/>
            <w:u w:val="single"/>
          </w:rPr>
          <w:t>figures@plos.org</w:t>
        </w:r>
      </w:hyperlink>
      <w:r w:rsidRPr="00A4050B">
        <w:rPr>
          <w:rFonts w:ascii="Times New Roman" w:eastAsia="宋体" w:hAnsi="Times New Roman" w:cs="Times New Roman"/>
          <w:kern w:val="0"/>
          <w:sz w:val="20"/>
          <w:szCs w:val="20"/>
        </w:rPr>
        <w:t>. Please note that Supporting Information files do not need this step.</w:t>
      </w:r>
    </w:p>
    <w:p w14:paraId="72F2DDCD" w14:textId="77777777" w:rsidR="00A4050B" w:rsidRPr="00A4050B" w:rsidRDefault="00A4050B" w:rsidP="00A4050B">
      <w:pPr>
        <w:widowControl/>
        <w:spacing w:before="100" w:beforeAutospacing="1" w:after="100" w:afterAutospacing="1"/>
        <w:jc w:val="left"/>
        <w:rPr>
          <w:rFonts w:ascii="Times New Roman" w:eastAsia="宋体" w:hAnsi="Times New Roman" w:cs="Times New Roman"/>
          <w:kern w:val="0"/>
          <w:sz w:val="20"/>
          <w:szCs w:val="20"/>
        </w:rPr>
      </w:pPr>
      <w:r w:rsidRPr="00A4050B">
        <w:rPr>
          <w:rFonts w:ascii="Times New Roman" w:eastAsia="宋体" w:hAnsi="Times New Roman" w:cs="Times New Roman"/>
          <w:kern w:val="0"/>
          <w:sz w:val="20"/>
          <w:szCs w:val="20"/>
        </w:rPr>
        <w:t> </w:t>
      </w:r>
    </w:p>
    <w:p w14:paraId="4009EC53" w14:textId="77777777" w:rsidR="00A4050B" w:rsidRPr="00A4050B" w:rsidRDefault="00A4050B" w:rsidP="0016296D">
      <w:pPr>
        <w:widowControl/>
        <w:spacing w:before="100" w:beforeAutospacing="1"/>
        <w:jc w:val="left"/>
        <w:rPr>
          <w:rFonts w:ascii="Times New Roman" w:hAnsi="Times New Roman" w:cs="Times New Roman"/>
          <w:sz w:val="20"/>
          <w:szCs w:val="20"/>
        </w:rPr>
      </w:pPr>
    </w:p>
    <w:p w14:paraId="57BBFD39" w14:textId="77777777" w:rsidR="00A4050B" w:rsidRPr="00A4050B" w:rsidRDefault="00A4050B" w:rsidP="0016296D">
      <w:pPr>
        <w:widowControl/>
        <w:spacing w:before="100" w:beforeAutospacing="1"/>
        <w:jc w:val="left"/>
        <w:rPr>
          <w:rFonts w:ascii="Times New Roman" w:hAnsi="Times New Roman" w:cs="Times New Roman"/>
          <w:sz w:val="20"/>
          <w:szCs w:val="20"/>
        </w:rPr>
      </w:pPr>
    </w:p>
    <w:sectPr w:rsidR="00A4050B" w:rsidRPr="00A4050B">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6BC2" w16cex:dateUtc="2020-12-21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C87C2" w16cid:durableId="238B6B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68B9" w14:textId="77777777" w:rsidR="00E45B30" w:rsidRDefault="00E45B30" w:rsidP="00E704BB">
      <w:r>
        <w:separator/>
      </w:r>
    </w:p>
  </w:endnote>
  <w:endnote w:type="continuationSeparator" w:id="0">
    <w:p w14:paraId="15905F45" w14:textId="77777777" w:rsidR="00E45B30" w:rsidRDefault="00E45B30" w:rsidP="00E7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93930" w14:textId="77777777" w:rsidR="00E45B30" w:rsidRDefault="00E45B30" w:rsidP="00E704BB">
      <w:r>
        <w:separator/>
      </w:r>
    </w:p>
  </w:footnote>
  <w:footnote w:type="continuationSeparator" w:id="0">
    <w:p w14:paraId="5BF0B208" w14:textId="77777777" w:rsidR="00E45B30" w:rsidRDefault="00E45B30" w:rsidP="00E7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0171"/>
    <w:multiLevelType w:val="multilevel"/>
    <w:tmpl w:val="D08A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14BE9"/>
    <w:multiLevelType w:val="multilevel"/>
    <w:tmpl w:val="E4F2C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4E"/>
    <w:rsid w:val="0003132A"/>
    <w:rsid w:val="000479EB"/>
    <w:rsid w:val="00083A4A"/>
    <w:rsid w:val="00090E78"/>
    <w:rsid w:val="000A0BE0"/>
    <w:rsid w:val="000C417B"/>
    <w:rsid w:val="0015480F"/>
    <w:rsid w:val="0016296D"/>
    <w:rsid w:val="001674CC"/>
    <w:rsid w:val="001B085F"/>
    <w:rsid w:val="001C0D88"/>
    <w:rsid w:val="001D3D3A"/>
    <w:rsid w:val="001E4063"/>
    <w:rsid w:val="002629AC"/>
    <w:rsid w:val="002C273B"/>
    <w:rsid w:val="002F0384"/>
    <w:rsid w:val="003354F3"/>
    <w:rsid w:val="00343C45"/>
    <w:rsid w:val="003A25C5"/>
    <w:rsid w:val="003D3540"/>
    <w:rsid w:val="003D5AF6"/>
    <w:rsid w:val="003D7753"/>
    <w:rsid w:val="003E5AF5"/>
    <w:rsid w:val="003F57EF"/>
    <w:rsid w:val="003F653C"/>
    <w:rsid w:val="00404346"/>
    <w:rsid w:val="00430E14"/>
    <w:rsid w:val="00454B8F"/>
    <w:rsid w:val="00460A2E"/>
    <w:rsid w:val="004615C9"/>
    <w:rsid w:val="0046507B"/>
    <w:rsid w:val="00474218"/>
    <w:rsid w:val="00483A4E"/>
    <w:rsid w:val="004905A4"/>
    <w:rsid w:val="00491266"/>
    <w:rsid w:val="004A41C0"/>
    <w:rsid w:val="004A55BF"/>
    <w:rsid w:val="004B7053"/>
    <w:rsid w:val="00501B31"/>
    <w:rsid w:val="00513A37"/>
    <w:rsid w:val="00544C6A"/>
    <w:rsid w:val="005548A1"/>
    <w:rsid w:val="005932F4"/>
    <w:rsid w:val="005A3B11"/>
    <w:rsid w:val="005B6B6A"/>
    <w:rsid w:val="005E0349"/>
    <w:rsid w:val="00647933"/>
    <w:rsid w:val="00693382"/>
    <w:rsid w:val="006B549C"/>
    <w:rsid w:val="006D2285"/>
    <w:rsid w:val="006F4694"/>
    <w:rsid w:val="00756CE1"/>
    <w:rsid w:val="007B31CA"/>
    <w:rsid w:val="007D4806"/>
    <w:rsid w:val="007E0C9A"/>
    <w:rsid w:val="00861C78"/>
    <w:rsid w:val="008E40D9"/>
    <w:rsid w:val="00904CB6"/>
    <w:rsid w:val="0095098E"/>
    <w:rsid w:val="0096416D"/>
    <w:rsid w:val="009B330C"/>
    <w:rsid w:val="009D45D0"/>
    <w:rsid w:val="009F2FBD"/>
    <w:rsid w:val="009F3CC2"/>
    <w:rsid w:val="00A4050B"/>
    <w:rsid w:val="00A4522A"/>
    <w:rsid w:val="00A721EF"/>
    <w:rsid w:val="00A8490D"/>
    <w:rsid w:val="00A91BF7"/>
    <w:rsid w:val="00AB3222"/>
    <w:rsid w:val="00AC7E8D"/>
    <w:rsid w:val="00AE389F"/>
    <w:rsid w:val="00B03B34"/>
    <w:rsid w:val="00B06EDA"/>
    <w:rsid w:val="00B127F8"/>
    <w:rsid w:val="00B20D66"/>
    <w:rsid w:val="00B24692"/>
    <w:rsid w:val="00B6088E"/>
    <w:rsid w:val="00B722D3"/>
    <w:rsid w:val="00B84AF5"/>
    <w:rsid w:val="00BA7450"/>
    <w:rsid w:val="00BB494E"/>
    <w:rsid w:val="00C174CC"/>
    <w:rsid w:val="00C25403"/>
    <w:rsid w:val="00C261CA"/>
    <w:rsid w:val="00C53B29"/>
    <w:rsid w:val="00C54E10"/>
    <w:rsid w:val="00C6133B"/>
    <w:rsid w:val="00C723B0"/>
    <w:rsid w:val="00C90EA3"/>
    <w:rsid w:val="00CB0AC6"/>
    <w:rsid w:val="00CD533B"/>
    <w:rsid w:val="00D23E74"/>
    <w:rsid w:val="00D44EFF"/>
    <w:rsid w:val="00D87ED6"/>
    <w:rsid w:val="00D90644"/>
    <w:rsid w:val="00DB636C"/>
    <w:rsid w:val="00DD5122"/>
    <w:rsid w:val="00DD7C3C"/>
    <w:rsid w:val="00E23589"/>
    <w:rsid w:val="00E447C8"/>
    <w:rsid w:val="00E45B30"/>
    <w:rsid w:val="00E50F79"/>
    <w:rsid w:val="00E5541C"/>
    <w:rsid w:val="00E704BB"/>
    <w:rsid w:val="00E70A6F"/>
    <w:rsid w:val="00E7233B"/>
    <w:rsid w:val="00E8342C"/>
    <w:rsid w:val="00F11081"/>
    <w:rsid w:val="00F401B9"/>
    <w:rsid w:val="00FA00E6"/>
    <w:rsid w:val="00FB5707"/>
    <w:rsid w:val="00FE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30D5"/>
  <w15:chartTrackingRefBased/>
  <w15:docId w15:val="{2BE330E4-025B-4BB9-A74A-26E5986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4BB"/>
    <w:rPr>
      <w:sz w:val="18"/>
      <w:szCs w:val="18"/>
    </w:rPr>
  </w:style>
  <w:style w:type="paragraph" w:styleId="a4">
    <w:name w:val="footer"/>
    <w:basedOn w:val="a"/>
    <w:link w:val="Char0"/>
    <w:uiPriority w:val="99"/>
    <w:unhideWhenUsed/>
    <w:rsid w:val="00E704BB"/>
    <w:pPr>
      <w:tabs>
        <w:tab w:val="center" w:pos="4153"/>
        <w:tab w:val="right" w:pos="8306"/>
      </w:tabs>
      <w:snapToGrid w:val="0"/>
      <w:jc w:val="left"/>
    </w:pPr>
    <w:rPr>
      <w:sz w:val="18"/>
      <w:szCs w:val="18"/>
    </w:rPr>
  </w:style>
  <w:style w:type="character" w:customStyle="1" w:styleId="Char0">
    <w:name w:val="页脚 Char"/>
    <w:basedOn w:val="a0"/>
    <w:link w:val="a4"/>
    <w:uiPriority w:val="99"/>
    <w:rsid w:val="00E704BB"/>
    <w:rPr>
      <w:sz w:val="18"/>
      <w:szCs w:val="18"/>
    </w:rPr>
  </w:style>
  <w:style w:type="paragraph" w:styleId="a5">
    <w:name w:val="Balloon Text"/>
    <w:basedOn w:val="a"/>
    <w:link w:val="Char1"/>
    <w:uiPriority w:val="99"/>
    <w:semiHidden/>
    <w:unhideWhenUsed/>
    <w:rsid w:val="0046507B"/>
    <w:rPr>
      <w:rFonts w:ascii="Times New Roman" w:hAnsi="Times New Roman" w:cs="Times New Roman"/>
      <w:sz w:val="18"/>
      <w:szCs w:val="18"/>
    </w:rPr>
  </w:style>
  <w:style w:type="character" w:customStyle="1" w:styleId="Char1">
    <w:name w:val="批注框文本 Char"/>
    <w:basedOn w:val="a0"/>
    <w:link w:val="a5"/>
    <w:uiPriority w:val="99"/>
    <w:semiHidden/>
    <w:rsid w:val="0046507B"/>
    <w:rPr>
      <w:rFonts w:ascii="Times New Roman" w:hAnsi="Times New Roman" w:cs="Times New Roman"/>
      <w:sz w:val="18"/>
      <w:szCs w:val="18"/>
    </w:rPr>
  </w:style>
  <w:style w:type="paragraph" w:styleId="a6">
    <w:name w:val="annotation text"/>
    <w:basedOn w:val="a"/>
    <w:link w:val="Char2"/>
    <w:uiPriority w:val="99"/>
    <w:semiHidden/>
    <w:unhideWhenUsed/>
    <w:rsid w:val="00FA00E6"/>
    <w:rPr>
      <w:rFonts w:ascii="Tahoma" w:hAnsi="Tahoma" w:cs="Tahoma"/>
      <w:sz w:val="16"/>
      <w:szCs w:val="20"/>
    </w:rPr>
  </w:style>
  <w:style w:type="character" w:customStyle="1" w:styleId="Char2">
    <w:name w:val="批注文字 Char"/>
    <w:basedOn w:val="a0"/>
    <w:link w:val="a6"/>
    <w:uiPriority w:val="99"/>
    <w:semiHidden/>
    <w:rsid w:val="00FA00E6"/>
    <w:rPr>
      <w:rFonts w:ascii="Tahoma" w:hAnsi="Tahoma" w:cs="Tahoma"/>
      <w:sz w:val="16"/>
      <w:szCs w:val="20"/>
    </w:rPr>
  </w:style>
  <w:style w:type="character" w:styleId="a7">
    <w:name w:val="annotation reference"/>
    <w:basedOn w:val="a0"/>
    <w:uiPriority w:val="99"/>
    <w:semiHidden/>
    <w:unhideWhenUsed/>
    <w:rsid w:val="00FA00E6"/>
    <w:rPr>
      <w:rFonts w:ascii="Tahoma" w:hAnsi="Tahoma" w:cs="Tahoma"/>
      <w:b w:val="0"/>
      <w:i w:val="0"/>
      <w:caps w:val="0"/>
      <w:strike w:val="0"/>
      <w:sz w:val="16"/>
      <w:szCs w:val="16"/>
      <w:u w:val="none"/>
    </w:rPr>
  </w:style>
  <w:style w:type="paragraph" w:styleId="a8">
    <w:name w:val="annotation subject"/>
    <w:basedOn w:val="a6"/>
    <w:next w:val="a6"/>
    <w:link w:val="Char3"/>
    <w:uiPriority w:val="99"/>
    <w:semiHidden/>
    <w:unhideWhenUsed/>
    <w:rsid w:val="00FA00E6"/>
    <w:rPr>
      <w:rFonts w:asciiTheme="minorHAnsi" w:hAnsiTheme="minorHAnsi" w:cstheme="minorBidi"/>
      <w:b/>
      <w:bCs/>
      <w:sz w:val="20"/>
    </w:rPr>
  </w:style>
  <w:style w:type="character" w:customStyle="1" w:styleId="Char3">
    <w:name w:val="批注主题 Char"/>
    <w:basedOn w:val="Char2"/>
    <w:link w:val="a8"/>
    <w:uiPriority w:val="99"/>
    <w:semiHidden/>
    <w:rsid w:val="00FA00E6"/>
    <w:rPr>
      <w:rFonts w:ascii="Tahoma" w:hAnsi="Tahoma" w:cs="Tahoma"/>
      <w:b/>
      <w:bCs/>
      <w:sz w:val="20"/>
      <w:szCs w:val="20"/>
    </w:rPr>
  </w:style>
  <w:style w:type="paragraph" w:styleId="a9">
    <w:name w:val="Normal (Web)"/>
    <w:basedOn w:val="a"/>
    <w:uiPriority w:val="99"/>
    <w:semiHidden/>
    <w:unhideWhenUsed/>
    <w:rsid w:val="00A4050B"/>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rsid w:val="00A40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3064">
      <w:bodyDiv w:val="1"/>
      <w:marLeft w:val="0"/>
      <w:marRight w:val="0"/>
      <w:marTop w:val="0"/>
      <w:marBottom w:val="0"/>
      <w:divBdr>
        <w:top w:val="none" w:sz="0" w:space="0" w:color="auto"/>
        <w:left w:val="none" w:sz="0" w:space="0" w:color="auto"/>
        <w:bottom w:val="none" w:sz="0" w:space="0" w:color="auto"/>
        <w:right w:val="none" w:sz="0" w:space="0" w:color="auto"/>
      </w:divBdr>
    </w:div>
    <w:div w:id="20301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s/editorial-and-peer-review-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osone.org/static/policies.action"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gures@plos.org"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pacev2.apexcovantage.com/" TargetMode="External"/><Relationship Id="rId4" Type="http://schemas.openxmlformats.org/officeDocument/2006/relationships/webSettings" Target="webSettings.xml"/><Relationship Id="rId9" Type="http://schemas.openxmlformats.org/officeDocument/2006/relationships/hyperlink" Target="https://www.plos.org/privacy-polic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 Li</dc:creator>
  <cp:keywords/>
  <dc:description/>
  <cp:lastModifiedBy>liz</cp:lastModifiedBy>
  <cp:revision>37</cp:revision>
  <dcterms:created xsi:type="dcterms:W3CDTF">2020-12-21T23:45:00Z</dcterms:created>
  <dcterms:modified xsi:type="dcterms:W3CDTF">2021-03-11T10:28:00Z</dcterms:modified>
</cp:coreProperties>
</file>