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4088F" w14:textId="77777777" w:rsidR="006D2064" w:rsidRPr="00736AEE" w:rsidRDefault="00BE6AFE" w:rsidP="00A75C00">
      <w:pPr>
        <w:rPr>
          <w:rFonts w:cs="Arial"/>
          <w:b/>
          <w:szCs w:val="22"/>
        </w:rPr>
      </w:pPr>
      <w:r w:rsidRPr="00736AEE">
        <w:rPr>
          <w:rFonts w:cs="Arial"/>
          <w:szCs w:val="22"/>
        </w:rPr>
        <w:t xml:space="preserve"> </w:t>
      </w:r>
    </w:p>
    <w:p w14:paraId="52E953D4" w14:textId="77777777" w:rsidR="006D2064" w:rsidRPr="00736AEE" w:rsidRDefault="006D2064" w:rsidP="00A75C00">
      <w:pPr>
        <w:ind w:right="-186"/>
        <w:jc w:val="both"/>
        <w:rPr>
          <w:rFonts w:cs="Arial"/>
          <w:b/>
          <w:szCs w:val="22"/>
        </w:rPr>
      </w:pPr>
    </w:p>
    <w:p w14:paraId="5C41CBD9" w14:textId="77777777" w:rsidR="006D2064" w:rsidRPr="00736AEE" w:rsidRDefault="006D2064" w:rsidP="00A75C00">
      <w:pPr>
        <w:ind w:right="-186"/>
        <w:jc w:val="both"/>
        <w:rPr>
          <w:rFonts w:cs="Arial"/>
          <w:b/>
          <w:szCs w:val="22"/>
        </w:rPr>
      </w:pPr>
    </w:p>
    <w:p w14:paraId="633629E2" w14:textId="77777777" w:rsidR="006D2064" w:rsidRPr="00736AEE" w:rsidRDefault="006D2064" w:rsidP="00A75C00">
      <w:pPr>
        <w:ind w:right="-186"/>
        <w:jc w:val="both"/>
        <w:rPr>
          <w:rFonts w:cs="Arial"/>
          <w:b/>
          <w:szCs w:val="22"/>
        </w:rPr>
      </w:pPr>
    </w:p>
    <w:p w14:paraId="2FF1AC14" w14:textId="77777777" w:rsidR="006D2064" w:rsidRPr="00736AEE" w:rsidRDefault="008F3470" w:rsidP="00A75C00">
      <w:pPr>
        <w:tabs>
          <w:tab w:val="left" w:pos="6920"/>
        </w:tabs>
        <w:ind w:right="-186"/>
        <w:jc w:val="both"/>
        <w:rPr>
          <w:rFonts w:cs="Arial"/>
          <w:b/>
          <w:szCs w:val="22"/>
        </w:rPr>
      </w:pPr>
      <w:r w:rsidRPr="00736AEE">
        <w:rPr>
          <w:rFonts w:cs="Arial"/>
          <w:b/>
          <w:szCs w:val="22"/>
        </w:rPr>
        <w:tab/>
      </w:r>
    </w:p>
    <w:p w14:paraId="65634119" w14:textId="77777777" w:rsidR="0031613C" w:rsidRPr="00736AEE" w:rsidRDefault="0031613C" w:rsidP="00604EA5">
      <w:pPr>
        <w:tabs>
          <w:tab w:val="left" w:pos="7267"/>
        </w:tabs>
        <w:ind w:right="-186"/>
        <w:jc w:val="both"/>
        <w:rPr>
          <w:rFonts w:cs="Arial"/>
          <w:szCs w:val="22"/>
        </w:rPr>
      </w:pPr>
    </w:p>
    <w:p w14:paraId="54D2B8F8" w14:textId="2E6D6608" w:rsidR="00736AEE" w:rsidRPr="00736AEE" w:rsidRDefault="00C973A4" w:rsidP="00D13829">
      <w:pPr>
        <w:tabs>
          <w:tab w:val="left" w:pos="8580"/>
        </w:tabs>
        <w:ind w:right="-186"/>
        <w:jc w:val="both"/>
        <w:rPr>
          <w:rFonts w:cs="Arial"/>
          <w:b/>
          <w:szCs w:val="22"/>
        </w:rPr>
      </w:pPr>
      <w:r>
        <w:rPr>
          <w:rFonts w:cs="Arial"/>
          <w:b/>
          <w:szCs w:val="22"/>
        </w:rPr>
        <w:t>PLOS ONE</w:t>
      </w:r>
    </w:p>
    <w:p w14:paraId="09904B9C" w14:textId="795F21AF" w:rsidR="00736AEE" w:rsidRPr="00736AEE" w:rsidRDefault="00736AEE" w:rsidP="00A05CE9">
      <w:pPr>
        <w:tabs>
          <w:tab w:val="left" w:pos="5858"/>
          <w:tab w:val="left" w:pos="8580"/>
        </w:tabs>
        <w:ind w:right="-186"/>
        <w:jc w:val="both"/>
        <w:rPr>
          <w:rFonts w:cs="Arial"/>
          <w:szCs w:val="22"/>
        </w:rPr>
      </w:pPr>
      <w:r w:rsidRPr="00736AEE">
        <w:rPr>
          <w:rFonts w:cs="Arial"/>
          <w:szCs w:val="22"/>
        </w:rPr>
        <w:t xml:space="preserve">Dr. </w:t>
      </w:r>
      <w:proofErr w:type="spellStart"/>
      <w:r w:rsidRPr="00736AEE">
        <w:rPr>
          <w:rFonts w:cs="Arial"/>
          <w:szCs w:val="22"/>
        </w:rPr>
        <w:t>Joerg</w:t>
      </w:r>
      <w:proofErr w:type="spellEnd"/>
      <w:r w:rsidRPr="00736AEE">
        <w:rPr>
          <w:rFonts w:cs="Arial"/>
          <w:szCs w:val="22"/>
        </w:rPr>
        <w:t xml:space="preserve"> Heber</w:t>
      </w:r>
      <w:r w:rsidRPr="00736AEE">
        <w:rPr>
          <w:rFonts w:cs="Arial"/>
          <w:szCs w:val="22"/>
        </w:rPr>
        <w:tab/>
      </w:r>
      <w:r w:rsidR="009B6764">
        <w:rPr>
          <w:rFonts w:cs="Arial"/>
          <w:szCs w:val="22"/>
        </w:rPr>
        <w:tab/>
      </w:r>
    </w:p>
    <w:p w14:paraId="644456FD" w14:textId="7FB15864" w:rsidR="0031613C" w:rsidRPr="00736AEE" w:rsidRDefault="00736AEE" w:rsidP="00736AEE">
      <w:pPr>
        <w:tabs>
          <w:tab w:val="left" w:pos="8580"/>
        </w:tabs>
        <w:ind w:right="-186"/>
        <w:jc w:val="both"/>
        <w:rPr>
          <w:rFonts w:cs="Arial"/>
          <w:szCs w:val="22"/>
        </w:rPr>
      </w:pPr>
      <w:r w:rsidRPr="00736AEE">
        <w:rPr>
          <w:rFonts w:cs="Arial"/>
          <w:szCs w:val="22"/>
        </w:rPr>
        <w:t>Editor-in-Chief</w:t>
      </w:r>
      <w:r w:rsidR="00681538" w:rsidRPr="00736AEE">
        <w:rPr>
          <w:rFonts w:cs="Arial"/>
          <w:szCs w:val="22"/>
        </w:rPr>
        <w:tab/>
      </w:r>
    </w:p>
    <w:p w14:paraId="2CCA0738" w14:textId="77777777" w:rsidR="006D2064" w:rsidRPr="00736AEE" w:rsidRDefault="00604EA5" w:rsidP="00604EA5">
      <w:pPr>
        <w:tabs>
          <w:tab w:val="left" w:pos="7267"/>
        </w:tabs>
        <w:ind w:right="-186"/>
        <w:jc w:val="both"/>
        <w:rPr>
          <w:rFonts w:cs="Arial"/>
          <w:b/>
          <w:szCs w:val="22"/>
        </w:rPr>
      </w:pPr>
      <w:r w:rsidRPr="00736AEE">
        <w:rPr>
          <w:rFonts w:cs="Arial"/>
          <w:b/>
          <w:szCs w:val="22"/>
        </w:rPr>
        <w:tab/>
      </w:r>
    </w:p>
    <w:p w14:paraId="5D83CAFB" w14:textId="77777777" w:rsidR="00107614" w:rsidRPr="00736AEE" w:rsidRDefault="00107614" w:rsidP="00A75C00">
      <w:pPr>
        <w:ind w:right="-186"/>
        <w:jc w:val="both"/>
        <w:rPr>
          <w:rFonts w:cs="Arial"/>
          <w:szCs w:val="22"/>
        </w:rPr>
      </w:pPr>
    </w:p>
    <w:p w14:paraId="240EDEA5" w14:textId="77777777" w:rsidR="00107614" w:rsidRPr="00736AEE" w:rsidRDefault="00107614" w:rsidP="00A75C00">
      <w:pPr>
        <w:ind w:right="-186"/>
        <w:jc w:val="both"/>
        <w:rPr>
          <w:rFonts w:cs="Arial"/>
          <w:szCs w:val="22"/>
        </w:rPr>
      </w:pPr>
    </w:p>
    <w:p w14:paraId="69802326" w14:textId="77777777" w:rsidR="00FF7B13" w:rsidRPr="00736AEE" w:rsidRDefault="00FF7B13" w:rsidP="00925E8B">
      <w:pPr>
        <w:rPr>
          <w:rFonts w:cs="Arial"/>
          <w:szCs w:val="22"/>
        </w:rPr>
      </w:pPr>
    </w:p>
    <w:p w14:paraId="73D16662" w14:textId="77777777" w:rsidR="006D2064" w:rsidRPr="00736AEE" w:rsidRDefault="006D2064" w:rsidP="00A75C00">
      <w:pPr>
        <w:ind w:right="-186"/>
        <w:jc w:val="both"/>
        <w:rPr>
          <w:rFonts w:cs="Arial"/>
          <w:b/>
          <w:szCs w:val="22"/>
        </w:rPr>
      </w:pPr>
    </w:p>
    <w:p w14:paraId="4351A7ED" w14:textId="77777777" w:rsidR="006D2064" w:rsidRPr="00736AEE" w:rsidRDefault="006D2064" w:rsidP="00A75C00">
      <w:pPr>
        <w:ind w:right="-186"/>
        <w:jc w:val="both"/>
        <w:rPr>
          <w:rFonts w:cs="Arial"/>
          <w:b/>
          <w:szCs w:val="22"/>
        </w:rPr>
      </w:pPr>
    </w:p>
    <w:p w14:paraId="2EA3FF59" w14:textId="77777777" w:rsidR="0031613C" w:rsidRPr="00736AEE" w:rsidRDefault="0031613C" w:rsidP="00A75C00">
      <w:pPr>
        <w:ind w:right="-186"/>
        <w:jc w:val="both"/>
        <w:rPr>
          <w:rFonts w:cs="Arial"/>
          <w:b/>
          <w:szCs w:val="22"/>
        </w:rPr>
      </w:pPr>
    </w:p>
    <w:p w14:paraId="39A7D94F" w14:textId="0273072C" w:rsidR="00DE047D" w:rsidRPr="00736AEE" w:rsidRDefault="00DE047D" w:rsidP="00DE047D">
      <w:pPr>
        <w:tabs>
          <w:tab w:val="left" w:pos="6307"/>
        </w:tabs>
        <w:ind w:right="-186"/>
        <w:jc w:val="both"/>
        <w:rPr>
          <w:rFonts w:cs="Arial"/>
          <w:b/>
          <w:szCs w:val="22"/>
        </w:rPr>
      </w:pPr>
      <w:r w:rsidRPr="00736AEE">
        <w:rPr>
          <w:rFonts w:cs="Arial"/>
          <w:b/>
          <w:szCs w:val="22"/>
        </w:rPr>
        <w:t xml:space="preserve">Revised Manuscript </w:t>
      </w:r>
      <w:r w:rsidR="00EA0331" w:rsidRPr="00EA0331">
        <w:rPr>
          <w:rFonts w:cs="Arial"/>
          <w:b/>
          <w:szCs w:val="22"/>
        </w:rPr>
        <w:t>PONE-D-20-06139</w:t>
      </w:r>
    </w:p>
    <w:p w14:paraId="6487C169" w14:textId="0F5E6EA7" w:rsidR="0031613C" w:rsidRPr="00736AEE" w:rsidRDefault="0031613C" w:rsidP="00736AEE">
      <w:pPr>
        <w:tabs>
          <w:tab w:val="left" w:pos="6307"/>
        </w:tabs>
        <w:ind w:right="-186"/>
        <w:jc w:val="both"/>
        <w:rPr>
          <w:rFonts w:cs="Arial"/>
          <w:b/>
          <w:szCs w:val="22"/>
        </w:rPr>
      </w:pPr>
    </w:p>
    <w:p w14:paraId="4D7E7D7C" w14:textId="15CD0719" w:rsidR="00736AEE" w:rsidRDefault="00736AEE" w:rsidP="00736AEE">
      <w:pPr>
        <w:jc w:val="both"/>
        <w:rPr>
          <w:rFonts w:cs="Arial"/>
          <w:b/>
          <w:szCs w:val="22"/>
          <w:lang w:val="en-GB"/>
        </w:rPr>
      </w:pPr>
      <w:r w:rsidRPr="00736AEE">
        <w:rPr>
          <w:rFonts w:cs="Arial"/>
          <w:b/>
          <w:szCs w:val="22"/>
          <w:lang w:val="en-GB"/>
        </w:rPr>
        <w:t xml:space="preserve">Dual versus single vessel </w:t>
      </w:r>
      <w:proofErr w:type="spellStart"/>
      <w:r w:rsidRPr="00736AEE">
        <w:rPr>
          <w:rFonts w:cs="Arial"/>
          <w:b/>
          <w:szCs w:val="22"/>
          <w:lang w:val="en-GB"/>
        </w:rPr>
        <w:t>normorthermic</w:t>
      </w:r>
      <w:proofErr w:type="spellEnd"/>
      <w:r w:rsidRPr="00736AEE">
        <w:rPr>
          <w:rFonts w:cs="Arial"/>
          <w:b/>
          <w:i/>
          <w:szCs w:val="22"/>
          <w:lang w:val="en-GB"/>
        </w:rPr>
        <w:t xml:space="preserve"> ex vivo </w:t>
      </w:r>
      <w:r w:rsidRPr="00736AEE">
        <w:rPr>
          <w:rFonts w:cs="Arial"/>
          <w:b/>
          <w:szCs w:val="22"/>
          <w:lang w:val="en-GB"/>
        </w:rPr>
        <w:t>perfusion of rat liver grafts using metamizole for vasodilatation.</w:t>
      </w:r>
    </w:p>
    <w:p w14:paraId="2CA62B91" w14:textId="759610BD" w:rsidR="009B6764" w:rsidRPr="00736AEE" w:rsidRDefault="009B6764" w:rsidP="00736AEE">
      <w:pPr>
        <w:jc w:val="both"/>
        <w:rPr>
          <w:rFonts w:cs="Arial"/>
          <w:b/>
          <w:szCs w:val="22"/>
          <w:lang w:val="en-GB"/>
        </w:rPr>
      </w:pPr>
      <w:r w:rsidRPr="00736AEE">
        <w:rPr>
          <w:rFonts w:cs="Arial"/>
          <w:szCs w:val="22"/>
          <w:lang w:val="en-GB"/>
        </w:rPr>
        <w:t xml:space="preserve">Felix </w:t>
      </w:r>
      <w:proofErr w:type="spellStart"/>
      <w:r w:rsidRPr="00736AEE">
        <w:rPr>
          <w:rFonts w:cs="Arial"/>
          <w:szCs w:val="22"/>
          <w:lang w:val="en-GB"/>
        </w:rPr>
        <w:t>Claussen</w:t>
      </w:r>
      <w:proofErr w:type="spellEnd"/>
      <w:r w:rsidRPr="00736AEE">
        <w:rPr>
          <w:rFonts w:cs="Arial"/>
          <w:szCs w:val="22"/>
          <w:lang w:val="en-GB"/>
        </w:rPr>
        <w:t xml:space="preserve">, Joseph M.G.V. </w:t>
      </w:r>
      <w:proofErr w:type="spellStart"/>
      <w:r w:rsidRPr="00736AEE">
        <w:rPr>
          <w:rFonts w:cs="Arial"/>
          <w:szCs w:val="22"/>
          <w:lang w:val="en-GB"/>
        </w:rPr>
        <w:t>Gassner</w:t>
      </w:r>
      <w:proofErr w:type="spellEnd"/>
      <w:r w:rsidRPr="00736AEE">
        <w:rPr>
          <w:rFonts w:cs="Arial"/>
          <w:szCs w:val="22"/>
          <w:lang w:val="en-GB"/>
        </w:rPr>
        <w:t xml:space="preserve">, Simon </w:t>
      </w:r>
      <w:proofErr w:type="spellStart"/>
      <w:r w:rsidRPr="00736AEE">
        <w:rPr>
          <w:rFonts w:cs="Arial"/>
          <w:szCs w:val="22"/>
          <w:lang w:val="en-GB"/>
        </w:rPr>
        <w:t>Moosburner</w:t>
      </w:r>
      <w:proofErr w:type="spellEnd"/>
      <w:r w:rsidRPr="00736AEE">
        <w:rPr>
          <w:rFonts w:cs="Arial"/>
          <w:szCs w:val="22"/>
          <w:lang w:val="en-GB"/>
        </w:rPr>
        <w:t xml:space="preserve">, David </w:t>
      </w:r>
      <w:proofErr w:type="spellStart"/>
      <w:r w:rsidRPr="00736AEE">
        <w:rPr>
          <w:rFonts w:cs="Arial"/>
          <w:szCs w:val="22"/>
          <w:lang w:val="en-GB"/>
        </w:rPr>
        <w:t>Wyrwal</w:t>
      </w:r>
      <w:proofErr w:type="spellEnd"/>
      <w:r w:rsidRPr="00736AEE">
        <w:rPr>
          <w:rFonts w:cs="Arial"/>
          <w:szCs w:val="22"/>
          <w:lang w:val="en-GB"/>
        </w:rPr>
        <w:t xml:space="preserve">, Maximilian </w:t>
      </w:r>
      <w:proofErr w:type="spellStart"/>
      <w:r w:rsidRPr="00736AEE">
        <w:rPr>
          <w:rFonts w:cs="Arial"/>
          <w:szCs w:val="22"/>
          <w:lang w:val="en-GB"/>
        </w:rPr>
        <w:t>Nösser</w:t>
      </w:r>
      <w:proofErr w:type="spellEnd"/>
      <w:r w:rsidRPr="00736AEE">
        <w:rPr>
          <w:rFonts w:cs="Arial"/>
          <w:szCs w:val="22"/>
          <w:lang w:val="en-GB"/>
        </w:rPr>
        <w:t xml:space="preserve">, Peter Tang, Lara Wegener, Julian Pohl, </w:t>
      </w:r>
      <w:proofErr w:type="spellStart"/>
      <w:r w:rsidRPr="00736AEE">
        <w:rPr>
          <w:rFonts w:cs="Arial"/>
          <w:szCs w:val="22"/>
          <w:lang w:val="en-GB"/>
        </w:rPr>
        <w:t>Anja</w:t>
      </w:r>
      <w:proofErr w:type="spellEnd"/>
      <w:r w:rsidRPr="00736AEE">
        <w:rPr>
          <w:rFonts w:cs="Arial"/>
          <w:szCs w:val="22"/>
          <w:lang w:val="en-GB"/>
        </w:rPr>
        <w:t xml:space="preserve"> </w:t>
      </w:r>
      <w:proofErr w:type="spellStart"/>
      <w:r w:rsidRPr="00736AEE">
        <w:rPr>
          <w:rFonts w:cs="Arial"/>
          <w:szCs w:val="22"/>
          <w:lang w:val="en-GB"/>
        </w:rPr>
        <w:t>Reutzel-Selke</w:t>
      </w:r>
      <w:proofErr w:type="spellEnd"/>
      <w:r w:rsidRPr="00736AEE">
        <w:rPr>
          <w:rFonts w:cs="Arial"/>
          <w:szCs w:val="22"/>
          <w:lang w:val="en-GB"/>
        </w:rPr>
        <w:t xml:space="preserve">, </w:t>
      </w:r>
      <w:proofErr w:type="spellStart"/>
      <w:r w:rsidRPr="00736AEE">
        <w:rPr>
          <w:rFonts w:cs="Arial"/>
          <w:szCs w:val="22"/>
          <w:lang w:val="en-GB"/>
        </w:rPr>
        <w:t>Ruza</w:t>
      </w:r>
      <w:proofErr w:type="spellEnd"/>
      <w:r w:rsidRPr="00736AEE">
        <w:rPr>
          <w:rFonts w:cs="Arial"/>
          <w:szCs w:val="22"/>
          <w:lang w:val="en-GB"/>
        </w:rPr>
        <w:t xml:space="preserve"> Arsenic, Johann </w:t>
      </w:r>
      <w:proofErr w:type="spellStart"/>
      <w:r w:rsidRPr="00736AEE">
        <w:rPr>
          <w:rFonts w:cs="Arial"/>
          <w:szCs w:val="22"/>
          <w:lang w:val="en-GB"/>
        </w:rPr>
        <w:t>Pratschke</w:t>
      </w:r>
      <w:proofErr w:type="spellEnd"/>
      <w:r w:rsidRPr="00736AEE">
        <w:rPr>
          <w:rFonts w:cs="Arial"/>
          <w:szCs w:val="22"/>
          <w:lang w:val="en-GB"/>
        </w:rPr>
        <w:t xml:space="preserve">, Igor M. Sauer, Nathanael </w:t>
      </w:r>
      <w:proofErr w:type="spellStart"/>
      <w:r w:rsidRPr="00736AEE">
        <w:rPr>
          <w:rFonts w:cs="Arial"/>
          <w:szCs w:val="22"/>
          <w:lang w:val="en-GB"/>
        </w:rPr>
        <w:t>Raschzok</w:t>
      </w:r>
      <w:proofErr w:type="spellEnd"/>
    </w:p>
    <w:p w14:paraId="1ACFBB3B" w14:textId="381D0CBD" w:rsidR="00736AEE" w:rsidRPr="00736AEE" w:rsidRDefault="00736AEE" w:rsidP="00736AEE">
      <w:pPr>
        <w:contextualSpacing/>
        <w:jc w:val="both"/>
        <w:rPr>
          <w:rFonts w:cs="Arial"/>
          <w:szCs w:val="22"/>
          <w:lang w:val="en-GB"/>
        </w:rPr>
      </w:pPr>
    </w:p>
    <w:p w14:paraId="796C7B67" w14:textId="77777777" w:rsidR="00A75C00" w:rsidRPr="00736AEE" w:rsidRDefault="00A75C00" w:rsidP="00A75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14:paraId="4BDB0960" w14:textId="77777777" w:rsidR="00B53EE0" w:rsidRPr="00736AEE" w:rsidRDefault="00B53EE0" w:rsidP="00A75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14:paraId="5B6AD410" w14:textId="2F2DC3ED" w:rsidR="00CA3A33" w:rsidRPr="00736AEE" w:rsidRDefault="0031613C" w:rsidP="004E2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Cs w:val="22"/>
        </w:rPr>
      </w:pPr>
      <w:r w:rsidRPr="00736AEE">
        <w:rPr>
          <w:rFonts w:cs="Arial"/>
          <w:szCs w:val="22"/>
        </w:rPr>
        <w:t xml:space="preserve">Dear </w:t>
      </w:r>
      <w:r w:rsidR="00736AEE" w:rsidRPr="00736AEE">
        <w:rPr>
          <w:rFonts w:cs="Arial"/>
          <w:szCs w:val="22"/>
        </w:rPr>
        <w:t>Dr. Heber,</w:t>
      </w:r>
    </w:p>
    <w:p w14:paraId="2C5642AE" w14:textId="77777777" w:rsidR="00A75C00" w:rsidRPr="00736AEE" w:rsidRDefault="00A75C00" w:rsidP="004E2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Cs w:val="22"/>
        </w:rPr>
      </w:pPr>
    </w:p>
    <w:p w14:paraId="0E72F3C5" w14:textId="0187EB58" w:rsidR="00DE047D" w:rsidRPr="00736AEE" w:rsidRDefault="00DE047D" w:rsidP="004E2E94">
      <w:pPr>
        <w:spacing w:line="360" w:lineRule="auto"/>
        <w:rPr>
          <w:rFonts w:cs="Arial"/>
          <w:szCs w:val="22"/>
        </w:rPr>
      </w:pPr>
      <w:r w:rsidRPr="00736AEE">
        <w:rPr>
          <w:rFonts w:cs="Arial"/>
          <w:szCs w:val="22"/>
        </w:rPr>
        <w:t xml:space="preserve">Thank you very much for giving us the opportunity to submit a </w:t>
      </w:r>
      <w:r w:rsidR="000A264F" w:rsidRPr="00736AEE">
        <w:rPr>
          <w:rFonts w:cs="Arial"/>
          <w:szCs w:val="22"/>
        </w:rPr>
        <w:t xml:space="preserve">newly </w:t>
      </w:r>
      <w:r w:rsidRPr="00736AEE">
        <w:rPr>
          <w:rFonts w:cs="Arial"/>
          <w:szCs w:val="22"/>
        </w:rPr>
        <w:t>revised version of our manuscript. We hereby submit our revised manuscript as clean copy (</w:t>
      </w:r>
      <w:r w:rsidR="00736AEE" w:rsidRPr="00736AEE">
        <w:rPr>
          <w:rFonts w:cs="Arial"/>
          <w:szCs w:val="22"/>
        </w:rPr>
        <w:t>Claussen</w:t>
      </w:r>
      <w:r w:rsidRPr="00736AEE">
        <w:rPr>
          <w:rFonts w:cs="Arial"/>
          <w:szCs w:val="22"/>
        </w:rPr>
        <w:t>_Manuscript_</w:t>
      </w:r>
      <w:r w:rsidR="00736AEE" w:rsidRPr="00736AEE">
        <w:rPr>
          <w:rFonts w:cs="Arial"/>
          <w:szCs w:val="22"/>
        </w:rPr>
        <w:t>PlosOne</w:t>
      </w:r>
      <w:r w:rsidRPr="00736AEE">
        <w:rPr>
          <w:rFonts w:cs="Arial"/>
          <w:szCs w:val="22"/>
        </w:rPr>
        <w:t>_</w:t>
      </w:r>
      <w:r w:rsidR="00EA0331">
        <w:rPr>
          <w:rFonts w:cs="Arial"/>
          <w:szCs w:val="22"/>
        </w:rPr>
        <w:t>R1</w:t>
      </w:r>
      <w:r w:rsidRPr="00736AEE">
        <w:rPr>
          <w:rFonts w:cs="Arial"/>
          <w:szCs w:val="22"/>
        </w:rPr>
        <w:t>.docx) and additional copy with the changes being done highlighted (</w:t>
      </w:r>
      <w:r w:rsidR="00736AEE" w:rsidRPr="00736AEE">
        <w:rPr>
          <w:rFonts w:cs="Arial"/>
          <w:szCs w:val="22"/>
        </w:rPr>
        <w:t>Claussen</w:t>
      </w:r>
      <w:r w:rsidRPr="00736AEE">
        <w:rPr>
          <w:rFonts w:cs="Arial"/>
          <w:szCs w:val="22"/>
        </w:rPr>
        <w:t>_Manuscript_</w:t>
      </w:r>
      <w:r w:rsidR="00736AEE" w:rsidRPr="00736AEE">
        <w:rPr>
          <w:rFonts w:cs="Arial"/>
          <w:szCs w:val="22"/>
        </w:rPr>
        <w:t>PlosOne</w:t>
      </w:r>
      <w:r w:rsidRPr="00736AEE">
        <w:rPr>
          <w:rFonts w:cs="Arial"/>
          <w:szCs w:val="22"/>
        </w:rPr>
        <w:t>_</w:t>
      </w:r>
      <w:r w:rsidR="00EA0331">
        <w:rPr>
          <w:rFonts w:cs="Arial"/>
          <w:szCs w:val="22"/>
        </w:rPr>
        <w:t>R1</w:t>
      </w:r>
      <w:r w:rsidR="00A05CE9">
        <w:rPr>
          <w:rFonts w:cs="Arial"/>
          <w:szCs w:val="22"/>
        </w:rPr>
        <w:t>_</w:t>
      </w:r>
      <w:r w:rsidR="00EA0331">
        <w:rPr>
          <w:rFonts w:cs="Arial"/>
          <w:szCs w:val="22"/>
        </w:rPr>
        <w:t>marked</w:t>
      </w:r>
      <w:r w:rsidR="00A05CE9">
        <w:rPr>
          <w:rFonts w:cs="Arial"/>
          <w:szCs w:val="22"/>
        </w:rPr>
        <w:t>.</w:t>
      </w:r>
      <w:r w:rsidRPr="00736AEE">
        <w:rPr>
          <w:rFonts w:cs="Arial"/>
          <w:szCs w:val="22"/>
        </w:rPr>
        <w:t xml:space="preserve">docx). </w:t>
      </w:r>
    </w:p>
    <w:p w14:paraId="6AFE7AF2" w14:textId="77777777" w:rsidR="00DE047D" w:rsidRPr="00736AEE" w:rsidRDefault="00DE047D" w:rsidP="004E2E94">
      <w:pPr>
        <w:spacing w:line="360" w:lineRule="auto"/>
        <w:rPr>
          <w:rFonts w:cs="Arial"/>
          <w:szCs w:val="22"/>
        </w:rPr>
      </w:pPr>
    </w:p>
    <w:p w14:paraId="3FBF8076" w14:textId="0D468376" w:rsidR="00DE047D" w:rsidRPr="00736AEE" w:rsidRDefault="00DE047D" w:rsidP="004E2E94">
      <w:pPr>
        <w:spacing w:line="360" w:lineRule="auto"/>
        <w:rPr>
          <w:rFonts w:cs="Arial"/>
          <w:szCs w:val="22"/>
        </w:rPr>
      </w:pPr>
      <w:r w:rsidRPr="00736AEE">
        <w:rPr>
          <w:rFonts w:cs="Arial"/>
          <w:szCs w:val="22"/>
        </w:rPr>
        <w:t xml:space="preserve">Please find below our specific answers to the questions and suggestions of the reviewers as a point-to-point response. We hope that our manuscript is now appropriate for publication in </w:t>
      </w:r>
      <w:r w:rsidR="00736AEE" w:rsidRPr="00736AEE">
        <w:rPr>
          <w:rFonts w:cs="Arial"/>
          <w:szCs w:val="22"/>
        </w:rPr>
        <w:t>PLOS</w:t>
      </w:r>
      <w:r w:rsidR="00C973A4">
        <w:rPr>
          <w:rFonts w:cs="Arial"/>
          <w:szCs w:val="22"/>
        </w:rPr>
        <w:t xml:space="preserve"> </w:t>
      </w:r>
      <w:r w:rsidR="00736AEE" w:rsidRPr="00736AEE">
        <w:rPr>
          <w:rFonts w:cs="Arial"/>
          <w:szCs w:val="22"/>
        </w:rPr>
        <w:t>ONE.</w:t>
      </w:r>
    </w:p>
    <w:p w14:paraId="7F32FB6F" w14:textId="77777777" w:rsidR="00A75C00" w:rsidRPr="00736AEE" w:rsidRDefault="00A75C00" w:rsidP="004E2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Cs w:val="22"/>
        </w:rPr>
      </w:pPr>
    </w:p>
    <w:p w14:paraId="61E4CB61" w14:textId="2FB9F771" w:rsidR="00A75C00" w:rsidRPr="00736AEE" w:rsidRDefault="0031613C" w:rsidP="004E2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Cs w:val="22"/>
        </w:rPr>
      </w:pPr>
      <w:r w:rsidRPr="00736AEE">
        <w:rPr>
          <w:rFonts w:cs="Arial"/>
          <w:szCs w:val="22"/>
        </w:rPr>
        <w:t>Yours sincerely,</w:t>
      </w:r>
    </w:p>
    <w:p w14:paraId="7A67EA80" w14:textId="0C567A9A" w:rsidR="00DE047D" w:rsidRDefault="00170614" w:rsidP="004E2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Cs w:val="22"/>
        </w:rPr>
      </w:pPr>
      <w:r>
        <w:rPr>
          <w:rFonts w:cs="Arial"/>
          <w:noProof/>
          <w:szCs w:val="22"/>
          <w:lang w:val="de-DE"/>
        </w:rPr>
        <w:drawing>
          <wp:anchor distT="0" distB="0" distL="114300" distR="114300" simplePos="0" relativeHeight="251658240" behindDoc="0" locked="0" layoutInCell="1" allowOverlap="1" wp14:anchorId="419337BF" wp14:editId="1C25E8D7">
            <wp:simplePos x="0" y="0"/>
            <wp:positionH relativeFrom="column">
              <wp:posOffset>-114300</wp:posOffset>
            </wp:positionH>
            <wp:positionV relativeFrom="paragraph">
              <wp:posOffset>125730</wp:posOffset>
            </wp:positionV>
            <wp:extent cx="1552809" cy="96541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163" b="1"/>
                    <a:stretch/>
                  </pic:blipFill>
                  <pic:spPr bwMode="auto">
                    <a:xfrm>
                      <a:off x="0" y="0"/>
                      <a:ext cx="1552809" cy="9654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626C36" w14:textId="3F15D24E" w:rsidR="00500033" w:rsidRDefault="00500033" w:rsidP="004E2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Cs w:val="22"/>
        </w:rPr>
      </w:pPr>
    </w:p>
    <w:p w14:paraId="6F416E84" w14:textId="77777777" w:rsidR="00022165" w:rsidRPr="00736AEE" w:rsidRDefault="00022165" w:rsidP="004E2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Cs w:val="22"/>
        </w:rPr>
      </w:pPr>
    </w:p>
    <w:p w14:paraId="7662BF75" w14:textId="2D473617" w:rsidR="00B53EE0" w:rsidRPr="00736AEE" w:rsidRDefault="00B53EE0" w:rsidP="004E2E94">
      <w:pPr>
        <w:widowControl w:val="0"/>
        <w:tabs>
          <w:tab w:val="left" w:pos="560"/>
          <w:tab w:val="left" w:pos="1120"/>
          <w:tab w:val="left" w:pos="1680"/>
          <w:tab w:val="center" w:pos="4818"/>
        </w:tabs>
        <w:autoSpaceDE w:val="0"/>
        <w:autoSpaceDN w:val="0"/>
        <w:adjustRightInd w:val="0"/>
        <w:spacing w:line="360" w:lineRule="auto"/>
        <w:rPr>
          <w:rFonts w:cs="Arial"/>
          <w:szCs w:val="22"/>
        </w:rPr>
      </w:pPr>
      <w:bookmarkStart w:id="0" w:name="Dropdown8"/>
      <w:bookmarkEnd w:id="0"/>
    </w:p>
    <w:p w14:paraId="7F10416A" w14:textId="2DAA7EE3" w:rsidR="00DE047D" w:rsidRPr="00736AEE" w:rsidRDefault="00DE047D" w:rsidP="00882774">
      <w:pPr>
        <w:widowControl w:val="0"/>
        <w:tabs>
          <w:tab w:val="left" w:pos="560"/>
          <w:tab w:val="left" w:pos="1120"/>
          <w:tab w:val="left" w:pos="1680"/>
          <w:tab w:val="center" w:pos="4818"/>
        </w:tabs>
        <w:autoSpaceDE w:val="0"/>
        <w:autoSpaceDN w:val="0"/>
        <w:adjustRightInd w:val="0"/>
        <w:rPr>
          <w:rFonts w:cs="Arial"/>
          <w:szCs w:val="22"/>
        </w:rPr>
      </w:pPr>
    </w:p>
    <w:p w14:paraId="00D29C37" w14:textId="2ABFA3FA" w:rsidR="00DE047D" w:rsidRPr="00736AEE" w:rsidRDefault="00DE047D" w:rsidP="00882774">
      <w:pPr>
        <w:widowControl w:val="0"/>
        <w:tabs>
          <w:tab w:val="left" w:pos="560"/>
          <w:tab w:val="left" w:pos="1120"/>
          <w:tab w:val="left" w:pos="1680"/>
          <w:tab w:val="center" w:pos="4818"/>
        </w:tabs>
        <w:autoSpaceDE w:val="0"/>
        <w:autoSpaceDN w:val="0"/>
        <w:adjustRightInd w:val="0"/>
        <w:rPr>
          <w:rFonts w:cs="Arial"/>
          <w:szCs w:val="22"/>
        </w:rPr>
      </w:pPr>
    </w:p>
    <w:p w14:paraId="050C800E" w14:textId="77777777" w:rsidR="00736AEE" w:rsidRPr="00736AEE" w:rsidRDefault="00736AEE" w:rsidP="00882774">
      <w:pPr>
        <w:widowControl w:val="0"/>
        <w:tabs>
          <w:tab w:val="left" w:pos="560"/>
          <w:tab w:val="left" w:pos="1120"/>
          <w:tab w:val="left" w:pos="1680"/>
          <w:tab w:val="center" w:pos="4818"/>
        </w:tabs>
        <w:autoSpaceDE w:val="0"/>
        <w:autoSpaceDN w:val="0"/>
        <w:adjustRightInd w:val="0"/>
        <w:rPr>
          <w:rFonts w:cs="Arial"/>
          <w:szCs w:val="22"/>
        </w:rPr>
      </w:pPr>
    </w:p>
    <w:p w14:paraId="4B9956C0" w14:textId="77777777" w:rsidR="00736AEE" w:rsidRPr="00736AEE" w:rsidRDefault="00736AEE" w:rsidP="00882774">
      <w:pPr>
        <w:widowControl w:val="0"/>
        <w:tabs>
          <w:tab w:val="left" w:pos="560"/>
          <w:tab w:val="left" w:pos="1120"/>
          <w:tab w:val="left" w:pos="1680"/>
          <w:tab w:val="center" w:pos="4818"/>
        </w:tabs>
        <w:autoSpaceDE w:val="0"/>
        <w:autoSpaceDN w:val="0"/>
        <w:adjustRightInd w:val="0"/>
        <w:rPr>
          <w:rFonts w:cs="Arial"/>
          <w:szCs w:val="22"/>
        </w:rPr>
      </w:pPr>
    </w:p>
    <w:p w14:paraId="66013444" w14:textId="77777777" w:rsidR="0066447E" w:rsidRDefault="0066447E" w:rsidP="00736AEE">
      <w:pPr>
        <w:jc w:val="both"/>
        <w:rPr>
          <w:rFonts w:cs="Arial"/>
          <w:szCs w:val="22"/>
        </w:rPr>
      </w:pPr>
    </w:p>
    <w:p w14:paraId="214BC10C" w14:textId="77777777" w:rsidR="00736AEE" w:rsidRPr="00736AEE" w:rsidRDefault="00736AEE" w:rsidP="00736AEE">
      <w:pPr>
        <w:jc w:val="both"/>
        <w:rPr>
          <w:rFonts w:cs="Arial"/>
          <w:b/>
          <w:szCs w:val="22"/>
        </w:rPr>
      </w:pPr>
      <w:r w:rsidRPr="00736AEE">
        <w:rPr>
          <w:rFonts w:cs="Arial"/>
          <w:b/>
          <w:szCs w:val="22"/>
        </w:rPr>
        <w:lastRenderedPageBreak/>
        <w:t>Reviewer #1</w:t>
      </w:r>
    </w:p>
    <w:p w14:paraId="7239AD77" w14:textId="77777777" w:rsidR="00736AEE" w:rsidRPr="00736AEE" w:rsidRDefault="00736AEE" w:rsidP="00736AEE">
      <w:pPr>
        <w:jc w:val="both"/>
        <w:rPr>
          <w:rFonts w:cs="Arial"/>
          <w:b/>
          <w:szCs w:val="22"/>
        </w:rPr>
      </w:pPr>
    </w:p>
    <w:p w14:paraId="29C0B2B5" w14:textId="77777777" w:rsidR="00736AEE" w:rsidRPr="00736AEE" w:rsidRDefault="00736AEE" w:rsidP="00736AEE">
      <w:pPr>
        <w:jc w:val="both"/>
        <w:rPr>
          <w:rFonts w:cs="Arial"/>
          <w:b/>
          <w:i/>
          <w:szCs w:val="22"/>
        </w:rPr>
      </w:pPr>
      <w:r w:rsidRPr="00736AEE">
        <w:rPr>
          <w:rFonts w:cs="Arial"/>
          <w:b/>
          <w:i/>
          <w:szCs w:val="22"/>
        </w:rPr>
        <w:t>“The heterogeneous etiologies for liver transplantation and methodology were problematic. In this study, the time of cold ischemia and warm ischemia is very short. One of the main problems of this work is that it is barely reproducible since cannulating a rat's hepatic artery is technically demanding. I suggest placing an image in the article.”</w:t>
      </w:r>
      <w:r w:rsidRPr="00736AEE">
        <w:rPr>
          <w:rFonts w:cs="Arial"/>
          <w:b/>
          <w:i/>
          <w:szCs w:val="22"/>
        </w:rPr>
        <w:br/>
      </w:r>
    </w:p>
    <w:p w14:paraId="01A0887E" w14:textId="2D6B75C7" w:rsidR="00C25884" w:rsidRPr="00736AEE" w:rsidRDefault="00C25884" w:rsidP="00C25884">
      <w:pPr>
        <w:ind w:left="709"/>
        <w:jc w:val="both"/>
        <w:rPr>
          <w:rFonts w:cs="Arial"/>
          <w:szCs w:val="22"/>
        </w:rPr>
      </w:pPr>
      <w:r w:rsidRPr="00736AEE">
        <w:rPr>
          <w:rFonts w:cs="Arial"/>
          <w:szCs w:val="22"/>
        </w:rPr>
        <w:t xml:space="preserve">Thank you for your suggestions. It is true that the cannulation of a rat’s hepatic artery is technically very demanding. </w:t>
      </w:r>
      <w:r>
        <w:rPr>
          <w:rFonts w:cs="Arial"/>
          <w:szCs w:val="22"/>
        </w:rPr>
        <w:t>W</w:t>
      </w:r>
      <w:r w:rsidRPr="00736AEE">
        <w:rPr>
          <w:rFonts w:cs="Arial"/>
          <w:szCs w:val="22"/>
        </w:rPr>
        <w:t>e therefore developed a technique</w:t>
      </w:r>
      <w:r>
        <w:rPr>
          <w:rFonts w:cs="Arial"/>
          <w:szCs w:val="22"/>
        </w:rPr>
        <w:t xml:space="preserve"> that</w:t>
      </w:r>
      <w:r w:rsidRPr="00736AEE">
        <w:rPr>
          <w:rFonts w:cs="Arial"/>
          <w:szCs w:val="22"/>
        </w:rPr>
        <w:t xml:space="preserve"> makes this task considerably easier for the </w:t>
      </w:r>
      <w:r>
        <w:rPr>
          <w:rFonts w:cs="Arial"/>
          <w:szCs w:val="22"/>
        </w:rPr>
        <w:t xml:space="preserve">veterinary </w:t>
      </w:r>
      <w:r w:rsidRPr="00736AEE">
        <w:rPr>
          <w:rFonts w:cs="Arial"/>
          <w:szCs w:val="22"/>
        </w:rPr>
        <w:t xml:space="preserve">surgeon. Instead of directly cannulating the hepatic artery, the surgeon will </w:t>
      </w:r>
      <w:proofErr w:type="spellStart"/>
      <w:r w:rsidRPr="00736AEE">
        <w:rPr>
          <w:rFonts w:cs="Arial"/>
          <w:szCs w:val="22"/>
        </w:rPr>
        <w:t>cannulate</w:t>
      </w:r>
      <w:proofErr w:type="spellEnd"/>
      <w:r w:rsidRPr="00736AEE">
        <w:rPr>
          <w:rFonts w:cs="Arial"/>
          <w:szCs w:val="22"/>
        </w:rPr>
        <w:t xml:space="preserve"> the celiac trunk via a patch that is cut out of the aorta and then push the cannula forward into the hepatic artery</w:t>
      </w:r>
      <w:r>
        <w:rPr>
          <w:rFonts w:cs="Arial"/>
          <w:szCs w:val="22"/>
        </w:rPr>
        <w:t>.</w:t>
      </w:r>
      <w:r w:rsidRPr="00736AEE">
        <w:rPr>
          <w:rFonts w:cs="Arial"/>
          <w:szCs w:val="22"/>
        </w:rPr>
        <w:t xml:space="preserve"> This ensures a much better and </w:t>
      </w:r>
      <w:r>
        <w:rPr>
          <w:rFonts w:cs="Arial"/>
          <w:szCs w:val="22"/>
        </w:rPr>
        <w:t xml:space="preserve">more </w:t>
      </w:r>
      <w:r w:rsidRPr="00736AEE">
        <w:rPr>
          <w:rFonts w:cs="Arial"/>
          <w:szCs w:val="22"/>
        </w:rPr>
        <w:t xml:space="preserve">secure grip on the vessel and makes the whole procedure much easier and quicker. Employing this technique, it does not take the </w:t>
      </w:r>
      <w:r>
        <w:rPr>
          <w:rFonts w:cs="Arial"/>
          <w:szCs w:val="22"/>
        </w:rPr>
        <w:t xml:space="preserve">veterinary </w:t>
      </w:r>
      <w:r w:rsidRPr="00736AEE">
        <w:rPr>
          <w:rFonts w:cs="Arial"/>
          <w:szCs w:val="22"/>
        </w:rPr>
        <w:t xml:space="preserve">surgeon more than 5-10 minutes to </w:t>
      </w:r>
      <w:proofErr w:type="spellStart"/>
      <w:r w:rsidRPr="00736AEE">
        <w:rPr>
          <w:rFonts w:cs="Arial"/>
          <w:szCs w:val="22"/>
        </w:rPr>
        <w:t>cannulate</w:t>
      </w:r>
      <w:proofErr w:type="spellEnd"/>
      <w:r w:rsidRPr="00736AEE">
        <w:rPr>
          <w:rFonts w:cs="Arial"/>
          <w:szCs w:val="22"/>
        </w:rPr>
        <w:t xml:space="preserve"> the hepatic artery, which considerably shortens </w:t>
      </w:r>
      <w:r w:rsidRPr="00736AEE">
        <w:rPr>
          <w:rFonts w:cs="Arial"/>
          <w:b/>
          <w:szCs w:val="22"/>
        </w:rPr>
        <w:t>warm ischemia time</w:t>
      </w:r>
      <w:r w:rsidRPr="00736AEE">
        <w:rPr>
          <w:rFonts w:cs="Arial"/>
          <w:szCs w:val="22"/>
        </w:rPr>
        <w:t xml:space="preserve"> in our experiments (max. 15 minutes). Speaking from our experience, it will take an inexperienced trainee between 10 and 15 surgeries to securely learn this technique</w:t>
      </w:r>
      <w:r w:rsidR="0080292A">
        <w:rPr>
          <w:rFonts w:cs="Arial"/>
          <w:szCs w:val="22"/>
        </w:rPr>
        <w:t>.</w:t>
      </w:r>
      <w:r w:rsidRPr="00736AEE">
        <w:rPr>
          <w:rFonts w:cs="Arial"/>
          <w:szCs w:val="22"/>
        </w:rPr>
        <w:t xml:space="preserve"> </w:t>
      </w:r>
    </w:p>
    <w:p w14:paraId="6A7C2246" w14:textId="35849380" w:rsidR="00C25884" w:rsidRDefault="00C25884" w:rsidP="00C25884">
      <w:pPr>
        <w:ind w:left="709"/>
        <w:jc w:val="both"/>
        <w:rPr>
          <w:rFonts w:cs="Arial"/>
          <w:szCs w:val="22"/>
        </w:rPr>
      </w:pPr>
      <w:r w:rsidRPr="00736AEE">
        <w:rPr>
          <w:rFonts w:cs="Arial"/>
          <w:szCs w:val="22"/>
        </w:rPr>
        <w:t>To keep the cold i</w:t>
      </w:r>
      <w:r w:rsidR="0080292A">
        <w:rPr>
          <w:rFonts w:cs="Arial"/>
          <w:szCs w:val="22"/>
        </w:rPr>
        <w:t>schemia time</w:t>
      </w:r>
      <w:r w:rsidRPr="00736AEE">
        <w:rPr>
          <w:rFonts w:cs="Arial"/>
          <w:szCs w:val="22"/>
        </w:rPr>
        <w:t xml:space="preserve"> (</w:t>
      </w:r>
      <w:r>
        <w:rPr>
          <w:rFonts w:cs="Arial"/>
          <w:szCs w:val="22"/>
        </w:rPr>
        <w:t xml:space="preserve">i.e. </w:t>
      </w:r>
      <w:r w:rsidRPr="00736AEE">
        <w:rPr>
          <w:rFonts w:cs="Arial"/>
          <w:szCs w:val="22"/>
        </w:rPr>
        <w:t xml:space="preserve">time between </w:t>
      </w:r>
      <w:r w:rsidR="00D335F4">
        <w:rPr>
          <w:rFonts w:cs="Arial"/>
          <w:szCs w:val="22"/>
        </w:rPr>
        <w:t>cold flushing</w:t>
      </w:r>
      <w:r w:rsidRPr="00736AEE">
        <w:rPr>
          <w:rFonts w:cs="Arial"/>
          <w:szCs w:val="22"/>
        </w:rPr>
        <w:t xml:space="preserve"> of the liver and connection to the perfusion circuit) short, it is important to have the perfusion circuit primed as soon as the liver is procured. If everything has been prepared thoroughly, a CIT of 60 minutes is practicable.</w:t>
      </w:r>
    </w:p>
    <w:p w14:paraId="09B72492" w14:textId="0D2816C8" w:rsidR="00C25884" w:rsidRPr="00736AEE" w:rsidRDefault="00C25884" w:rsidP="00C25884">
      <w:pPr>
        <w:ind w:left="709"/>
        <w:jc w:val="both"/>
        <w:rPr>
          <w:rFonts w:cs="Arial"/>
          <w:szCs w:val="22"/>
        </w:rPr>
      </w:pPr>
      <w:r w:rsidRPr="00736AEE">
        <w:rPr>
          <w:rFonts w:cs="Arial"/>
          <w:szCs w:val="22"/>
        </w:rPr>
        <w:t>The cannulation of the hepatic artery is definitely one of the more challenging steps of our perfusion experiments. However, with the right technique, a decent amount of practice and thorough preparation, a WIT of 15 minutes and a CIT of 60 minutes will be reproducible.</w:t>
      </w:r>
    </w:p>
    <w:p w14:paraId="52029927" w14:textId="77777777" w:rsidR="00C25884" w:rsidRPr="00736AEE" w:rsidRDefault="00C25884" w:rsidP="00C25884">
      <w:pPr>
        <w:ind w:left="709"/>
        <w:jc w:val="both"/>
        <w:rPr>
          <w:rFonts w:cs="Arial"/>
          <w:color w:val="000000"/>
          <w:szCs w:val="22"/>
        </w:rPr>
      </w:pPr>
      <w:r w:rsidRPr="00736AEE">
        <w:rPr>
          <w:rFonts w:cs="Arial"/>
          <w:color w:val="000000"/>
          <w:szCs w:val="22"/>
        </w:rPr>
        <w:t xml:space="preserve">We have adjusted the </w:t>
      </w:r>
      <w:r>
        <w:rPr>
          <w:rFonts w:cs="Arial"/>
          <w:color w:val="000000"/>
          <w:szCs w:val="22"/>
        </w:rPr>
        <w:t>“S</w:t>
      </w:r>
      <w:r w:rsidRPr="00736AEE">
        <w:rPr>
          <w:rFonts w:cs="Arial"/>
          <w:color w:val="000000"/>
          <w:szCs w:val="22"/>
        </w:rPr>
        <w:t>urgical procedures</w:t>
      </w:r>
      <w:r>
        <w:rPr>
          <w:rFonts w:cs="Arial"/>
          <w:color w:val="000000"/>
          <w:szCs w:val="22"/>
        </w:rPr>
        <w:t>”</w:t>
      </w:r>
      <w:r w:rsidRPr="00736AEE">
        <w:rPr>
          <w:rFonts w:cs="Arial"/>
          <w:color w:val="000000"/>
          <w:szCs w:val="22"/>
        </w:rPr>
        <w:t xml:space="preserve"> part of our manuscript to make this more apparent and thank you for your question to clarify this.</w:t>
      </w:r>
    </w:p>
    <w:p w14:paraId="48BA5C23" w14:textId="77777777" w:rsidR="00C25884" w:rsidRPr="00736AEE" w:rsidRDefault="00C25884" w:rsidP="00C25884">
      <w:pPr>
        <w:jc w:val="both"/>
        <w:rPr>
          <w:rFonts w:cs="Arial"/>
          <w:color w:val="000000"/>
          <w:szCs w:val="22"/>
        </w:rPr>
      </w:pPr>
    </w:p>
    <w:p w14:paraId="306D84EE" w14:textId="5136D910" w:rsidR="00C25884" w:rsidRPr="00736AEE" w:rsidRDefault="00587BE6" w:rsidP="00C25884">
      <w:pPr>
        <w:ind w:left="709"/>
        <w:jc w:val="both"/>
        <w:rPr>
          <w:rFonts w:cs="Arial"/>
          <w:color w:val="000000"/>
          <w:szCs w:val="22"/>
        </w:rPr>
      </w:pPr>
      <w:r>
        <w:rPr>
          <w:rFonts w:cs="Arial"/>
          <w:color w:val="000000"/>
          <w:szCs w:val="22"/>
        </w:rPr>
        <w:t>“Methods” part, p. 10</w:t>
      </w:r>
      <w:r w:rsidR="00C25884" w:rsidRPr="00736AEE">
        <w:rPr>
          <w:rFonts w:cs="Arial"/>
          <w:color w:val="000000"/>
          <w:szCs w:val="22"/>
        </w:rPr>
        <w:t>: “</w:t>
      </w:r>
      <w:r w:rsidR="00C25884" w:rsidRPr="00FE58C0">
        <w:rPr>
          <w:rFonts w:cs="Arial"/>
          <w:szCs w:val="22"/>
          <w:lang w:val="en-GB"/>
        </w:rPr>
        <w:t xml:space="preserve">In the </w:t>
      </w:r>
      <w:proofErr w:type="spellStart"/>
      <w:r w:rsidR="00C25884" w:rsidRPr="00FE58C0">
        <w:rPr>
          <w:rFonts w:cs="Arial"/>
          <w:szCs w:val="22"/>
          <w:lang w:val="en-GB"/>
        </w:rPr>
        <w:t>dNEVLP</w:t>
      </w:r>
      <w:proofErr w:type="spellEnd"/>
      <w:r w:rsidR="00C25884" w:rsidRPr="00FE58C0">
        <w:rPr>
          <w:rFonts w:cs="Arial"/>
          <w:szCs w:val="22"/>
          <w:lang w:val="en-GB"/>
        </w:rPr>
        <w:t xml:space="preserve"> groups the hepatic artery was cannulated through an aortic patch (Fig. 1C/D).</w:t>
      </w:r>
      <w:r w:rsidR="00C25884" w:rsidRPr="00736AEE">
        <w:rPr>
          <w:rFonts w:cs="Arial"/>
          <w:szCs w:val="22"/>
          <w:lang w:val="en-GB"/>
        </w:rPr>
        <w:t>”</w:t>
      </w:r>
    </w:p>
    <w:p w14:paraId="74916C9C" w14:textId="77777777" w:rsidR="00C25884" w:rsidRPr="00736AEE" w:rsidRDefault="00C25884" w:rsidP="00C25884">
      <w:pPr>
        <w:jc w:val="both"/>
        <w:rPr>
          <w:rFonts w:cs="Arial"/>
          <w:szCs w:val="22"/>
        </w:rPr>
      </w:pPr>
    </w:p>
    <w:p w14:paraId="0A0087D3" w14:textId="77777777" w:rsidR="00C25884" w:rsidRPr="00736AEE" w:rsidRDefault="00C25884" w:rsidP="00C25884">
      <w:pPr>
        <w:ind w:left="709"/>
        <w:jc w:val="both"/>
        <w:rPr>
          <w:rFonts w:cs="Arial"/>
          <w:szCs w:val="22"/>
        </w:rPr>
      </w:pPr>
      <w:r w:rsidRPr="00736AEE">
        <w:rPr>
          <w:rFonts w:cs="Arial"/>
          <w:szCs w:val="22"/>
        </w:rPr>
        <w:t xml:space="preserve">We have </w:t>
      </w:r>
      <w:r>
        <w:rPr>
          <w:rFonts w:cs="Arial"/>
          <w:szCs w:val="22"/>
        </w:rPr>
        <w:t xml:space="preserve">also </w:t>
      </w:r>
      <w:r w:rsidRPr="00736AEE">
        <w:rPr>
          <w:rFonts w:cs="Arial"/>
          <w:szCs w:val="22"/>
        </w:rPr>
        <w:t>included two pictures of the liver lying in the perfusion chamber, in which the cannulated artery (yellow cannula) and the aortal patch can be seen (Fig1 C, D).</w:t>
      </w:r>
    </w:p>
    <w:p w14:paraId="079504B8" w14:textId="77777777" w:rsidR="00736AEE" w:rsidRPr="00736AEE" w:rsidRDefault="00736AEE" w:rsidP="00736AEE">
      <w:pPr>
        <w:jc w:val="both"/>
        <w:rPr>
          <w:rFonts w:cs="Arial"/>
          <w:szCs w:val="22"/>
        </w:rPr>
      </w:pPr>
    </w:p>
    <w:p w14:paraId="7AE2B1A0" w14:textId="77777777" w:rsidR="00736AEE" w:rsidRPr="00736AEE" w:rsidRDefault="00736AEE" w:rsidP="00736AEE">
      <w:pPr>
        <w:jc w:val="both"/>
        <w:rPr>
          <w:rFonts w:cs="Arial"/>
          <w:b/>
          <w:i/>
          <w:szCs w:val="22"/>
        </w:rPr>
      </w:pPr>
      <w:r w:rsidRPr="00736AEE">
        <w:rPr>
          <w:rFonts w:cs="Arial"/>
          <w:b/>
          <w:i/>
          <w:szCs w:val="22"/>
        </w:rPr>
        <w:t xml:space="preserve">“During this study, the liver was flushed via the aorta and the portal vein with HTK solution supplemented with glycine. Given the variability of liver preservation solutions, will this finding be transversal to other preservation solutions? UW or </w:t>
      </w:r>
      <w:proofErr w:type="spellStart"/>
      <w:r w:rsidRPr="00736AEE">
        <w:rPr>
          <w:rFonts w:cs="Arial"/>
          <w:b/>
          <w:i/>
          <w:szCs w:val="22"/>
        </w:rPr>
        <w:t>Celsior</w:t>
      </w:r>
      <w:proofErr w:type="spellEnd"/>
      <w:r w:rsidRPr="00736AEE">
        <w:rPr>
          <w:rFonts w:cs="Arial"/>
          <w:b/>
          <w:i/>
          <w:szCs w:val="22"/>
        </w:rPr>
        <w:t xml:space="preserve">? The underlying molecular mechanism was not well suggested in this study. What is the effect in the mitochondrial function, the principal cellular source of energy? </w:t>
      </w:r>
      <w:proofErr w:type="gramStart"/>
      <w:r w:rsidRPr="00736AEE">
        <w:rPr>
          <w:rFonts w:cs="Arial"/>
          <w:b/>
          <w:i/>
          <w:szCs w:val="22"/>
        </w:rPr>
        <w:t>For example, the content of ATP?</w:t>
      </w:r>
      <w:proofErr w:type="gramEnd"/>
      <w:r w:rsidRPr="00736AEE">
        <w:rPr>
          <w:rFonts w:cs="Arial"/>
          <w:b/>
          <w:i/>
          <w:szCs w:val="22"/>
        </w:rPr>
        <w:t xml:space="preserve"> How do you think it could be used in liver transplantation?”</w:t>
      </w:r>
      <w:r w:rsidRPr="00736AEE">
        <w:rPr>
          <w:rFonts w:cs="Arial"/>
          <w:b/>
          <w:i/>
          <w:szCs w:val="22"/>
        </w:rPr>
        <w:br/>
      </w:r>
    </w:p>
    <w:p w14:paraId="65C53C76" w14:textId="0D41F398" w:rsidR="00736AEE" w:rsidRPr="00736AEE" w:rsidRDefault="00736AEE" w:rsidP="00500033">
      <w:pPr>
        <w:ind w:left="709"/>
        <w:jc w:val="both"/>
        <w:rPr>
          <w:rFonts w:cs="Arial"/>
          <w:szCs w:val="22"/>
        </w:rPr>
      </w:pPr>
      <w:r w:rsidRPr="00736AEE">
        <w:rPr>
          <w:rFonts w:cs="Arial"/>
          <w:szCs w:val="22"/>
        </w:rPr>
        <w:t xml:space="preserve">Glycine has been shown to have </w:t>
      </w:r>
      <w:proofErr w:type="spellStart"/>
      <w:r w:rsidRPr="00736AEE">
        <w:rPr>
          <w:rFonts w:cs="Arial"/>
          <w:szCs w:val="22"/>
        </w:rPr>
        <w:t>cytoprotective</w:t>
      </w:r>
      <w:proofErr w:type="spellEnd"/>
      <w:r w:rsidRPr="00736AEE">
        <w:rPr>
          <w:rFonts w:cs="Arial"/>
          <w:szCs w:val="22"/>
        </w:rPr>
        <w:t xml:space="preserve"> effects on hepatocytes as well as to ameliorate </w:t>
      </w:r>
      <w:proofErr w:type="spellStart"/>
      <w:r w:rsidRPr="00736AEE">
        <w:rPr>
          <w:rFonts w:cs="Arial"/>
          <w:szCs w:val="22"/>
        </w:rPr>
        <w:t>Kupffer</w:t>
      </w:r>
      <w:proofErr w:type="spellEnd"/>
      <w:r w:rsidRPr="00736AEE">
        <w:rPr>
          <w:rFonts w:cs="Arial"/>
          <w:szCs w:val="22"/>
        </w:rPr>
        <w:t xml:space="preserve"> cell activation in the liver (1, 2). These effects are mainly achieved by temporary hyperpolarization through glycine-gated chloride channels (3, 4). We assume that this mechanism and therefore the beneficial effects of glycine are independent of the preservation solution and would work in a similar way in UW or </w:t>
      </w:r>
      <w:proofErr w:type="spellStart"/>
      <w:r w:rsidRPr="00736AEE">
        <w:rPr>
          <w:rFonts w:cs="Arial"/>
          <w:szCs w:val="22"/>
        </w:rPr>
        <w:t>Celsior</w:t>
      </w:r>
      <w:proofErr w:type="spellEnd"/>
      <w:r w:rsidRPr="00736AEE">
        <w:rPr>
          <w:rFonts w:cs="Arial"/>
          <w:szCs w:val="22"/>
        </w:rPr>
        <w:t xml:space="preserve"> solution.</w:t>
      </w:r>
      <w:r w:rsidR="00706D6A">
        <w:rPr>
          <w:rFonts w:cs="Arial"/>
          <w:szCs w:val="22"/>
        </w:rPr>
        <w:t xml:space="preserve"> We decided to use</w:t>
      </w:r>
      <w:r w:rsidR="00706D6A" w:rsidRPr="00706D6A">
        <w:rPr>
          <w:rFonts w:cs="Arial"/>
          <w:szCs w:val="22"/>
        </w:rPr>
        <w:t xml:space="preserve"> </w:t>
      </w:r>
      <w:r w:rsidR="00706D6A">
        <w:rPr>
          <w:rFonts w:cs="Arial"/>
          <w:szCs w:val="22"/>
        </w:rPr>
        <w:t>HTK instead of the other available preservation solutions because it is the gold standard for liver and kidney static cold storage in Germany.</w:t>
      </w:r>
    </w:p>
    <w:p w14:paraId="5AAD6617" w14:textId="3D5376B0" w:rsidR="00736AEE" w:rsidRPr="00736AEE" w:rsidRDefault="00736AEE" w:rsidP="00500033">
      <w:pPr>
        <w:ind w:left="709"/>
        <w:jc w:val="both"/>
        <w:rPr>
          <w:rFonts w:cs="Arial"/>
          <w:szCs w:val="22"/>
        </w:rPr>
      </w:pPr>
      <w:r w:rsidRPr="00736AEE">
        <w:rPr>
          <w:rFonts w:cs="Arial"/>
          <w:szCs w:val="22"/>
        </w:rPr>
        <w:t xml:space="preserve">The metabolic mechanisms of glycine treatment have extensively been investigated </w:t>
      </w:r>
      <w:r w:rsidR="00706D6A">
        <w:rPr>
          <w:rFonts w:cs="Arial"/>
          <w:szCs w:val="22"/>
        </w:rPr>
        <w:t>els</w:t>
      </w:r>
      <w:r w:rsidR="00500033">
        <w:rPr>
          <w:rFonts w:cs="Arial"/>
          <w:szCs w:val="22"/>
        </w:rPr>
        <w:t>e</w:t>
      </w:r>
      <w:r w:rsidR="00706D6A">
        <w:rPr>
          <w:rFonts w:cs="Arial"/>
          <w:szCs w:val="22"/>
        </w:rPr>
        <w:t>where</w:t>
      </w:r>
      <w:r w:rsidRPr="00736AEE">
        <w:rPr>
          <w:rFonts w:cs="Arial"/>
          <w:szCs w:val="22"/>
        </w:rPr>
        <w:t xml:space="preserve"> (3, 4). Furthermore, the underlying mechanisms and beneficial effects of glycine treatment on </w:t>
      </w:r>
      <w:r w:rsidRPr="00736AEE">
        <w:rPr>
          <w:rFonts w:cs="Arial"/>
          <w:i/>
          <w:szCs w:val="22"/>
        </w:rPr>
        <w:t xml:space="preserve">ex </w:t>
      </w:r>
      <w:proofErr w:type="gramStart"/>
      <w:r w:rsidRPr="00736AEE">
        <w:rPr>
          <w:rFonts w:cs="Arial"/>
          <w:i/>
          <w:szCs w:val="22"/>
        </w:rPr>
        <w:t>vivo</w:t>
      </w:r>
      <w:r w:rsidRPr="00736AEE">
        <w:rPr>
          <w:rFonts w:cs="Arial"/>
          <w:szCs w:val="22"/>
        </w:rPr>
        <w:t xml:space="preserve"> perfused</w:t>
      </w:r>
      <w:proofErr w:type="gramEnd"/>
      <w:r w:rsidRPr="00736AEE">
        <w:rPr>
          <w:rFonts w:cs="Arial"/>
          <w:szCs w:val="22"/>
        </w:rPr>
        <w:t xml:space="preserve"> livers have been investigated and discussed by our work group in previous publications (5). </w:t>
      </w:r>
      <w:r w:rsidR="00706D6A">
        <w:rPr>
          <w:rFonts w:cs="Arial"/>
          <w:szCs w:val="22"/>
        </w:rPr>
        <w:t>Analy</w:t>
      </w:r>
      <w:r w:rsidR="00500033">
        <w:rPr>
          <w:rFonts w:cs="Arial"/>
          <w:szCs w:val="22"/>
        </w:rPr>
        <w:t>z</w:t>
      </w:r>
      <w:r w:rsidR="00706D6A">
        <w:rPr>
          <w:rFonts w:cs="Arial"/>
          <w:szCs w:val="22"/>
        </w:rPr>
        <w:t xml:space="preserve">ing the molecular mechanisms of </w:t>
      </w:r>
      <w:proofErr w:type="spellStart"/>
      <w:r w:rsidR="00706D6A">
        <w:rPr>
          <w:rFonts w:cs="Arial"/>
          <w:szCs w:val="22"/>
        </w:rPr>
        <w:lastRenderedPageBreak/>
        <w:t>glycin</w:t>
      </w:r>
      <w:proofErr w:type="spellEnd"/>
      <w:r w:rsidR="00706D6A">
        <w:rPr>
          <w:rFonts w:cs="Arial"/>
          <w:szCs w:val="22"/>
        </w:rPr>
        <w:t xml:space="preserve"> as part of our perfusion protocol </w:t>
      </w:r>
      <w:r w:rsidRPr="00736AEE">
        <w:rPr>
          <w:rFonts w:cs="Arial"/>
          <w:szCs w:val="22"/>
        </w:rPr>
        <w:t>was not an aim of this work and we relied on these previous findings when we chose to use glycine as a supplement to our preservation solution and perfusion medium.</w:t>
      </w:r>
    </w:p>
    <w:p w14:paraId="4932576C" w14:textId="362AD70D" w:rsidR="00736AEE" w:rsidRDefault="00736AEE" w:rsidP="00500033">
      <w:pPr>
        <w:ind w:left="709"/>
        <w:jc w:val="both"/>
        <w:rPr>
          <w:rFonts w:cs="Arial"/>
          <w:szCs w:val="22"/>
        </w:rPr>
      </w:pPr>
      <w:r w:rsidRPr="00736AEE">
        <w:rPr>
          <w:rFonts w:cs="Arial"/>
          <w:szCs w:val="22"/>
        </w:rPr>
        <w:t>HTK-N, a modified HTK solution including glycine, is already in clinical use and has been shown to have beneficial effects on organ preservation (6)</w:t>
      </w:r>
      <w:r w:rsidR="00706D6A">
        <w:rPr>
          <w:rFonts w:cs="Arial"/>
          <w:szCs w:val="22"/>
        </w:rPr>
        <w:t xml:space="preserve">. </w:t>
      </w:r>
    </w:p>
    <w:p w14:paraId="5014FA2D" w14:textId="129165F5" w:rsidR="00736AEE" w:rsidRPr="00B14B32" w:rsidRDefault="00706D6A" w:rsidP="00B14B32">
      <w:pPr>
        <w:ind w:left="709"/>
        <w:jc w:val="both"/>
        <w:rPr>
          <w:rFonts w:cs="Arial"/>
          <w:szCs w:val="22"/>
        </w:rPr>
      </w:pPr>
      <w:r>
        <w:rPr>
          <w:rFonts w:cs="Arial"/>
          <w:szCs w:val="22"/>
        </w:rPr>
        <w:t xml:space="preserve">Given the fact, that the aim of our work was to develop a small animal model for dual-vessel normothermic liver machine perfusion, which should be used for preclinical studies in </w:t>
      </w:r>
      <w:r w:rsidR="004807C2">
        <w:rPr>
          <w:rFonts w:cs="Arial"/>
          <w:szCs w:val="22"/>
        </w:rPr>
        <w:t xml:space="preserve">a </w:t>
      </w:r>
      <w:r>
        <w:rPr>
          <w:rFonts w:cs="Arial"/>
          <w:szCs w:val="22"/>
        </w:rPr>
        <w:t>field</w:t>
      </w:r>
      <w:r w:rsidR="004807C2">
        <w:rPr>
          <w:rFonts w:cs="Arial"/>
          <w:szCs w:val="22"/>
        </w:rPr>
        <w:t xml:space="preserve"> with already </w:t>
      </w:r>
      <w:r>
        <w:rPr>
          <w:rFonts w:cs="Arial"/>
          <w:szCs w:val="22"/>
        </w:rPr>
        <w:t xml:space="preserve">well-established </w:t>
      </w:r>
      <w:r w:rsidR="004807C2">
        <w:rPr>
          <w:rFonts w:cs="Arial"/>
          <w:szCs w:val="22"/>
        </w:rPr>
        <w:t xml:space="preserve">and well-working </w:t>
      </w:r>
      <w:r>
        <w:rPr>
          <w:rFonts w:cs="Arial"/>
          <w:szCs w:val="22"/>
        </w:rPr>
        <w:t>clinical systems, we did not aim to develop a solution that is immediately transferrable to clinical practice. We added this to the Discussion section. This is stated several times in the Introduction and Discussion section, e.g. page 7 (“</w:t>
      </w:r>
      <w:r w:rsidRPr="00C25884">
        <w:rPr>
          <w:rFonts w:cs="Arial"/>
          <w:i/>
          <w:iCs/>
          <w:szCs w:val="22"/>
        </w:rPr>
        <w:t>In order to develop and investigate organ recovery strategies based on NEVLP, animal models are needed. … We developed a dual vessel normothermic ex vivo liver perfusion (</w:t>
      </w:r>
      <w:proofErr w:type="spellStart"/>
      <w:r w:rsidRPr="00C25884">
        <w:rPr>
          <w:rFonts w:cs="Arial"/>
          <w:i/>
          <w:iCs/>
          <w:szCs w:val="22"/>
        </w:rPr>
        <w:t>dNEVLP</w:t>
      </w:r>
      <w:proofErr w:type="spellEnd"/>
      <w:r w:rsidRPr="00C25884">
        <w:rPr>
          <w:rFonts w:cs="Arial"/>
          <w:i/>
          <w:iCs/>
          <w:szCs w:val="22"/>
        </w:rPr>
        <w:t>) model for rat livers</w:t>
      </w:r>
      <w:r>
        <w:rPr>
          <w:rFonts w:cs="Arial"/>
          <w:szCs w:val="22"/>
        </w:rPr>
        <w:t xml:space="preserve"> …”) or page 19 (“</w:t>
      </w:r>
      <w:r w:rsidRPr="00C25884">
        <w:rPr>
          <w:rFonts w:cs="Arial"/>
          <w:i/>
          <w:iCs/>
          <w:szCs w:val="22"/>
        </w:rPr>
        <w:t>The first aim of this work was to develop a dual vessel NEVLP rat model…</w:t>
      </w:r>
      <w:r>
        <w:rPr>
          <w:rFonts w:cs="Arial"/>
          <w:szCs w:val="22"/>
        </w:rPr>
        <w:t>”).</w:t>
      </w:r>
      <w:r w:rsidR="00C25884" w:rsidRPr="00C25884">
        <w:rPr>
          <w:rFonts w:cs="Arial"/>
          <w:szCs w:val="22"/>
        </w:rPr>
        <w:t xml:space="preserve"> </w:t>
      </w:r>
      <w:r w:rsidR="00C25884">
        <w:rPr>
          <w:rFonts w:cs="Arial"/>
          <w:szCs w:val="22"/>
        </w:rPr>
        <w:t>We also added this specific point to the Conclusion of the abstract (“</w:t>
      </w:r>
      <w:r w:rsidR="00C25884" w:rsidRPr="00C25884">
        <w:rPr>
          <w:rFonts w:cs="Arial"/>
          <w:i/>
          <w:szCs w:val="22"/>
        </w:rPr>
        <w:t xml:space="preserve">Our miniaturized </w:t>
      </w:r>
      <w:proofErr w:type="spellStart"/>
      <w:r w:rsidR="001045B2">
        <w:rPr>
          <w:rFonts w:cs="Arial"/>
          <w:i/>
          <w:szCs w:val="22"/>
        </w:rPr>
        <w:t>d</w:t>
      </w:r>
      <w:r w:rsidR="00C25884" w:rsidRPr="00C25884">
        <w:rPr>
          <w:rFonts w:cs="Arial"/>
          <w:i/>
          <w:szCs w:val="22"/>
        </w:rPr>
        <w:t>NEVLP</w:t>
      </w:r>
      <w:proofErr w:type="spellEnd"/>
      <w:r w:rsidR="00C25884" w:rsidRPr="00C25884">
        <w:rPr>
          <w:rFonts w:cs="Arial"/>
          <w:i/>
          <w:szCs w:val="22"/>
        </w:rPr>
        <w:t xml:space="preserve"> system enables</w:t>
      </w:r>
      <w:r w:rsidR="001045B2">
        <w:rPr>
          <w:rFonts w:cs="Arial"/>
          <w:i/>
          <w:szCs w:val="22"/>
        </w:rPr>
        <w:t xml:space="preserve"> normothermic dual vessel rat liver perfusion.</w:t>
      </w:r>
      <w:r w:rsidR="00C25884" w:rsidRPr="00C25884">
        <w:rPr>
          <w:rFonts w:cs="Arial"/>
          <w:i/>
          <w:szCs w:val="22"/>
        </w:rPr>
        <w:t>”</w:t>
      </w:r>
      <w:r w:rsidR="00C25884">
        <w:rPr>
          <w:rFonts w:cs="Arial"/>
          <w:szCs w:val="22"/>
        </w:rPr>
        <w:t>).</w:t>
      </w:r>
    </w:p>
    <w:p w14:paraId="4FCE7713" w14:textId="77777777" w:rsidR="00736AEE" w:rsidRDefault="00736AEE" w:rsidP="00736AEE">
      <w:pPr>
        <w:jc w:val="both"/>
        <w:rPr>
          <w:rFonts w:cs="Arial"/>
          <w:b/>
          <w:szCs w:val="22"/>
        </w:rPr>
      </w:pPr>
    </w:p>
    <w:p w14:paraId="6F011C4D" w14:textId="77777777" w:rsidR="00B14B32" w:rsidRPr="00736AEE" w:rsidRDefault="00B14B32" w:rsidP="00736AEE">
      <w:pPr>
        <w:jc w:val="both"/>
        <w:rPr>
          <w:rFonts w:cs="Arial"/>
          <w:b/>
          <w:szCs w:val="22"/>
        </w:rPr>
      </w:pPr>
    </w:p>
    <w:p w14:paraId="3EBAEEDE" w14:textId="77777777" w:rsidR="00736AEE" w:rsidRPr="00736AEE" w:rsidRDefault="00736AEE" w:rsidP="00736AEE">
      <w:pPr>
        <w:jc w:val="both"/>
        <w:rPr>
          <w:rFonts w:cs="Arial"/>
          <w:b/>
          <w:szCs w:val="22"/>
        </w:rPr>
      </w:pPr>
      <w:r w:rsidRPr="00736AEE">
        <w:rPr>
          <w:rFonts w:cs="Arial"/>
          <w:b/>
          <w:szCs w:val="22"/>
        </w:rPr>
        <w:t>Reviewer #2</w:t>
      </w:r>
    </w:p>
    <w:p w14:paraId="246A81C2" w14:textId="77777777" w:rsidR="00736AEE" w:rsidRPr="00736AEE" w:rsidRDefault="00736AEE" w:rsidP="00736AEE">
      <w:pPr>
        <w:jc w:val="both"/>
        <w:rPr>
          <w:rFonts w:cs="Arial"/>
          <w:b/>
          <w:szCs w:val="22"/>
        </w:rPr>
      </w:pPr>
    </w:p>
    <w:p w14:paraId="2500B16A" w14:textId="77777777" w:rsidR="00736AEE" w:rsidRPr="00736AEE" w:rsidRDefault="00736AEE" w:rsidP="00736AEE">
      <w:pPr>
        <w:jc w:val="both"/>
        <w:rPr>
          <w:rFonts w:cs="Arial"/>
          <w:b/>
          <w:i/>
          <w:szCs w:val="22"/>
        </w:rPr>
      </w:pPr>
      <w:r w:rsidRPr="00736AEE">
        <w:rPr>
          <w:rFonts w:cs="Arial"/>
          <w:b/>
          <w:i/>
          <w:szCs w:val="22"/>
        </w:rPr>
        <w:t xml:space="preserve">“My critique of this paper is that this medication appears to be banned in the United States for human use by the FDA. Therefore, I recommend a major revision of your conclusion portion of the manuscript. Namely, I caution you in your statement that "metamizole is a widely used drug in human medicine" as well as your notations </w:t>
      </w:r>
      <w:proofErr w:type="spellStart"/>
      <w:r w:rsidRPr="00736AEE">
        <w:rPr>
          <w:rFonts w:cs="Arial"/>
          <w:b/>
          <w:i/>
          <w:szCs w:val="22"/>
        </w:rPr>
        <w:t>qualifing</w:t>
      </w:r>
      <w:proofErr w:type="spellEnd"/>
      <w:r w:rsidRPr="00736AEE">
        <w:rPr>
          <w:rFonts w:cs="Arial"/>
          <w:b/>
          <w:i/>
          <w:szCs w:val="22"/>
        </w:rPr>
        <w:t xml:space="preserve"> its limited risks of </w:t>
      </w:r>
      <w:proofErr w:type="spellStart"/>
      <w:r w:rsidRPr="00736AEE">
        <w:rPr>
          <w:rFonts w:cs="Arial"/>
          <w:b/>
          <w:i/>
          <w:szCs w:val="22"/>
        </w:rPr>
        <w:t>agranulocytosis</w:t>
      </w:r>
      <w:proofErr w:type="spellEnd"/>
      <w:r w:rsidRPr="00736AEE">
        <w:rPr>
          <w:rFonts w:cs="Arial"/>
          <w:b/>
          <w:i/>
          <w:szCs w:val="22"/>
        </w:rPr>
        <w:t>. The main limitation of this paper, while well designed, is that the drug used has limited clinical utility.”</w:t>
      </w:r>
    </w:p>
    <w:p w14:paraId="619E7C3E" w14:textId="77777777" w:rsidR="001F419C" w:rsidRPr="00736AEE" w:rsidRDefault="001F419C" w:rsidP="001F419C">
      <w:pPr>
        <w:jc w:val="both"/>
        <w:rPr>
          <w:rFonts w:cs="Arial"/>
          <w:i/>
          <w:szCs w:val="22"/>
        </w:rPr>
      </w:pPr>
    </w:p>
    <w:p w14:paraId="7246BD1E" w14:textId="04B1A033" w:rsidR="001F419C" w:rsidRPr="00B14B32" w:rsidRDefault="001F419C" w:rsidP="00B14B32">
      <w:pPr>
        <w:ind w:left="709"/>
        <w:jc w:val="both"/>
        <w:rPr>
          <w:rFonts w:cs="Arial"/>
          <w:szCs w:val="22"/>
        </w:rPr>
      </w:pPr>
      <w:r w:rsidRPr="00736AEE">
        <w:rPr>
          <w:rFonts w:cs="Arial"/>
          <w:szCs w:val="22"/>
          <w:lang w:val="en-GB"/>
        </w:rPr>
        <w:t xml:space="preserve">Thank you very much for your remarks on our manuscript and for your appreciation of our study design. As requested, we removed the statement </w:t>
      </w:r>
      <w:r w:rsidRPr="00B14B32">
        <w:rPr>
          <w:rFonts w:cs="Arial"/>
          <w:szCs w:val="22"/>
        </w:rPr>
        <w:t>that</w:t>
      </w:r>
      <w:r w:rsidRPr="00736AEE">
        <w:rPr>
          <w:rFonts w:cs="Arial"/>
          <w:i/>
          <w:szCs w:val="22"/>
        </w:rPr>
        <w:t xml:space="preserve"> "metamizole is a widely used drug in human medicine"</w:t>
      </w:r>
      <w:r w:rsidRPr="00736AEE">
        <w:rPr>
          <w:rFonts w:cs="Arial"/>
          <w:szCs w:val="22"/>
          <w:lang w:val="en-GB"/>
        </w:rPr>
        <w:t xml:space="preserve"> and our statement regarding the limited risks of </w:t>
      </w:r>
      <w:proofErr w:type="spellStart"/>
      <w:r w:rsidRPr="00736AEE">
        <w:rPr>
          <w:rFonts w:cs="Arial"/>
          <w:szCs w:val="22"/>
          <w:lang w:val="en-GB"/>
        </w:rPr>
        <w:t>agranulotcytosis</w:t>
      </w:r>
      <w:proofErr w:type="spellEnd"/>
      <w:r w:rsidRPr="00736AEE">
        <w:rPr>
          <w:rFonts w:cs="Arial"/>
          <w:szCs w:val="22"/>
          <w:lang w:val="en-GB"/>
        </w:rPr>
        <w:t xml:space="preserve">. Instead, we emphasize in the revised version of our Conclusion section that the aim of our work was to develop a dual-vessel model for normothermic rat liver perfusion for basic, preclinical research. </w:t>
      </w:r>
    </w:p>
    <w:p w14:paraId="1ED22DA6" w14:textId="77777777" w:rsidR="001F419C" w:rsidRDefault="001F419C" w:rsidP="001F419C">
      <w:pPr>
        <w:ind w:left="709"/>
        <w:jc w:val="both"/>
        <w:rPr>
          <w:rFonts w:cs="Arial"/>
          <w:i/>
        </w:rPr>
      </w:pPr>
      <w:r>
        <w:rPr>
          <w:rFonts w:cs="Arial"/>
          <w:szCs w:val="22"/>
          <w:lang w:val="en-GB"/>
        </w:rPr>
        <w:t xml:space="preserve">The </w:t>
      </w:r>
      <w:r w:rsidRPr="00736AEE">
        <w:rPr>
          <w:rFonts w:cs="Arial"/>
          <w:szCs w:val="22"/>
        </w:rPr>
        <w:t>Discussion</w:t>
      </w:r>
      <w:r>
        <w:rPr>
          <w:rFonts w:cs="Arial"/>
          <w:szCs w:val="22"/>
        </w:rPr>
        <w:t xml:space="preserve"> section</w:t>
      </w:r>
      <w:r w:rsidRPr="00736AEE">
        <w:rPr>
          <w:rFonts w:cs="Arial"/>
          <w:szCs w:val="22"/>
        </w:rPr>
        <w:t xml:space="preserve">, p. 20 was </w:t>
      </w:r>
      <w:r>
        <w:rPr>
          <w:rFonts w:cs="Arial"/>
          <w:szCs w:val="22"/>
        </w:rPr>
        <w:t>modified</w:t>
      </w:r>
      <w:r w:rsidRPr="00736AEE">
        <w:rPr>
          <w:rFonts w:cs="Arial"/>
          <w:szCs w:val="22"/>
        </w:rPr>
        <w:t xml:space="preserve"> from </w:t>
      </w:r>
      <w:r w:rsidRPr="00E60A4D">
        <w:rPr>
          <w:rFonts w:cs="Arial"/>
          <w:i/>
          <w:szCs w:val="22"/>
        </w:rPr>
        <w:t xml:space="preserve">“However, </w:t>
      </w:r>
      <w:proofErr w:type="spellStart"/>
      <w:r w:rsidRPr="00E60A4D">
        <w:rPr>
          <w:rFonts w:cs="Arial"/>
          <w:i/>
          <w:szCs w:val="22"/>
        </w:rPr>
        <w:t>agranulocytosis</w:t>
      </w:r>
      <w:proofErr w:type="spellEnd"/>
      <w:r w:rsidRPr="00E60A4D">
        <w:rPr>
          <w:rFonts w:cs="Arial"/>
          <w:i/>
          <w:szCs w:val="22"/>
        </w:rPr>
        <w:t xml:space="preserve"> has only been observed very rarely and metamizole is still regarded as a safe drug in literature and for example in regular use in Germany.</w:t>
      </w:r>
      <w:r w:rsidRPr="00E60A4D">
        <w:rPr>
          <w:rFonts w:cs="Arial"/>
          <w:i/>
          <w:szCs w:val="22"/>
          <w:vertAlign w:val="superscript"/>
        </w:rPr>
        <w:t xml:space="preserve"> </w:t>
      </w:r>
      <w:r w:rsidRPr="00E60A4D">
        <w:rPr>
          <w:rFonts w:cs="Arial"/>
          <w:i/>
          <w:szCs w:val="22"/>
        </w:rPr>
        <w:t xml:space="preserve">Also, when using Metamizole in our NEVLP model, the risk </w:t>
      </w:r>
      <w:r w:rsidRPr="001F419C">
        <w:rPr>
          <w:rFonts w:cs="Arial"/>
          <w:i/>
          <w:szCs w:val="22"/>
        </w:rPr>
        <w:t xml:space="preserve">of </w:t>
      </w:r>
      <w:proofErr w:type="spellStart"/>
      <w:r w:rsidRPr="001F419C">
        <w:rPr>
          <w:rFonts w:cs="Arial"/>
          <w:i/>
          <w:szCs w:val="22"/>
        </w:rPr>
        <w:t>agranulocytosis</w:t>
      </w:r>
      <w:proofErr w:type="spellEnd"/>
      <w:r w:rsidRPr="001F419C">
        <w:rPr>
          <w:rFonts w:cs="Arial"/>
          <w:i/>
          <w:szCs w:val="22"/>
        </w:rPr>
        <w:t xml:space="preserve"> should be very low because the perfusion circuit is leukocyte-free.”</w:t>
      </w:r>
      <w:r w:rsidRPr="001F419C">
        <w:rPr>
          <w:rFonts w:cs="Arial"/>
          <w:szCs w:val="22"/>
        </w:rPr>
        <w:t xml:space="preserve"> to “</w:t>
      </w:r>
      <w:r w:rsidRPr="001F419C">
        <w:rPr>
          <w:rFonts w:cs="Arial"/>
          <w:i/>
        </w:rPr>
        <w:t xml:space="preserve">Although we do not propose using metamizole for clinical NEVLP, the risk of </w:t>
      </w:r>
      <w:proofErr w:type="spellStart"/>
      <w:r w:rsidRPr="001F419C">
        <w:rPr>
          <w:rFonts w:cs="Arial"/>
          <w:i/>
        </w:rPr>
        <w:t>myelotoxic</w:t>
      </w:r>
      <w:proofErr w:type="spellEnd"/>
      <w:r w:rsidRPr="001F419C">
        <w:rPr>
          <w:rFonts w:cs="Arial"/>
          <w:i/>
        </w:rPr>
        <w:t xml:space="preserve"> effects during leukocyte-free NEVLP should be low. Since metamizole has not been shown to accumulate in the liver and the liver would be flushed before transplantation, the risk of adverse effects after transplantation should also be low.”</w:t>
      </w:r>
    </w:p>
    <w:p w14:paraId="79DBEA1F" w14:textId="77777777" w:rsidR="00B14B32" w:rsidRPr="00B14B32" w:rsidRDefault="00B14B32" w:rsidP="00B14B32">
      <w:pPr>
        <w:ind w:left="709"/>
        <w:jc w:val="both"/>
        <w:rPr>
          <w:rFonts w:cs="Arial"/>
          <w:szCs w:val="22"/>
        </w:rPr>
      </w:pPr>
      <w:r w:rsidRPr="00736AEE">
        <w:rPr>
          <w:rFonts w:cs="Arial"/>
          <w:szCs w:val="22"/>
        </w:rPr>
        <w:t xml:space="preserve">We showed that sufficient vasodilatation is key to successful dual-vessel rat liver perfusion. We propose metamizole as a feasible agent to accomplish </w:t>
      </w:r>
      <w:r>
        <w:rPr>
          <w:rFonts w:cs="Arial"/>
          <w:szCs w:val="22"/>
        </w:rPr>
        <w:t>this</w:t>
      </w:r>
      <w:r w:rsidRPr="00736AEE">
        <w:rPr>
          <w:rFonts w:cs="Arial"/>
          <w:szCs w:val="22"/>
        </w:rPr>
        <w:t>.</w:t>
      </w:r>
      <w:r>
        <w:rPr>
          <w:rFonts w:cs="Arial"/>
          <w:szCs w:val="22"/>
        </w:rPr>
        <w:t xml:space="preserve"> I</w:t>
      </w:r>
      <w:r w:rsidRPr="00736AEE">
        <w:rPr>
          <w:rFonts w:cs="Arial"/>
          <w:szCs w:val="22"/>
        </w:rPr>
        <w:t xml:space="preserve">f there are </w:t>
      </w:r>
      <w:r>
        <w:rPr>
          <w:rFonts w:cs="Arial"/>
          <w:szCs w:val="22"/>
        </w:rPr>
        <w:t xml:space="preserve">specific </w:t>
      </w:r>
      <w:r w:rsidRPr="00736AEE">
        <w:rPr>
          <w:rFonts w:cs="Arial"/>
          <w:szCs w:val="22"/>
        </w:rPr>
        <w:t>concerns regarding the use of metamizole due to availability or other reasons, other vasodilators may be used. We altered our manuscript to clarify this. (“Discussion” part, p. 21: “</w:t>
      </w:r>
      <w:r w:rsidRPr="008D1527">
        <w:rPr>
          <w:rFonts w:cs="Arial"/>
          <w:i/>
          <w:szCs w:val="22"/>
        </w:rPr>
        <w:t xml:space="preserve">Our results show that dual vessel NEVLP is only beneficial if sufficient vasodilatation is performed during perfusion. We propose Metamizole as one possible agent to accomplish that. However, other vasodilators (e.g. </w:t>
      </w:r>
      <w:proofErr w:type="spellStart"/>
      <w:r w:rsidRPr="008D1527">
        <w:rPr>
          <w:rFonts w:cs="Arial"/>
          <w:i/>
          <w:szCs w:val="22"/>
        </w:rPr>
        <w:t>Epoprostenol</w:t>
      </w:r>
      <w:proofErr w:type="spellEnd"/>
      <w:r w:rsidRPr="008D1527">
        <w:rPr>
          <w:rFonts w:cs="Arial"/>
          <w:i/>
          <w:szCs w:val="22"/>
        </w:rPr>
        <w:t xml:space="preserve"> or Verapamil) might show similar results.”</w:t>
      </w:r>
      <w:r w:rsidRPr="00736AEE">
        <w:rPr>
          <w:rFonts w:cs="Arial"/>
          <w:szCs w:val="22"/>
        </w:rPr>
        <w:t>)</w:t>
      </w:r>
    </w:p>
    <w:p w14:paraId="6ECBCED4" w14:textId="7D411E43" w:rsidR="00736AEE" w:rsidRDefault="00736AEE" w:rsidP="00736AEE">
      <w:pPr>
        <w:jc w:val="both"/>
        <w:rPr>
          <w:rFonts w:cs="Arial"/>
        </w:rPr>
      </w:pPr>
    </w:p>
    <w:p w14:paraId="2A1484A8" w14:textId="77777777" w:rsidR="00B14B32" w:rsidRDefault="00B14B32" w:rsidP="00736AEE">
      <w:pPr>
        <w:jc w:val="both"/>
        <w:rPr>
          <w:rFonts w:cs="Arial"/>
        </w:rPr>
      </w:pPr>
    </w:p>
    <w:p w14:paraId="7031E909" w14:textId="591A1343" w:rsidR="00B14B32" w:rsidRPr="00B14B32" w:rsidRDefault="00B14B32" w:rsidP="00736AEE">
      <w:pPr>
        <w:jc w:val="both"/>
        <w:rPr>
          <w:rFonts w:cs="Arial"/>
          <w:b/>
        </w:rPr>
      </w:pPr>
      <w:r w:rsidRPr="00B14B32">
        <w:rPr>
          <w:rFonts w:cs="Arial"/>
          <w:b/>
        </w:rPr>
        <w:t>Reviewer #3</w:t>
      </w:r>
    </w:p>
    <w:p w14:paraId="2D5B7E99" w14:textId="77777777" w:rsidR="00B14B32" w:rsidRPr="00736AEE" w:rsidRDefault="00B14B32" w:rsidP="00736AEE">
      <w:pPr>
        <w:jc w:val="both"/>
        <w:rPr>
          <w:rFonts w:cs="Arial"/>
          <w:szCs w:val="22"/>
        </w:rPr>
      </w:pPr>
    </w:p>
    <w:p w14:paraId="1BCA9FB7" w14:textId="4830DB7E" w:rsidR="00736AEE" w:rsidRPr="00736AEE" w:rsidRDefault="00736AEE" w:rsidP="00736AEE">
      <w:pPr>
        <w:jc w:val="both"/>
        <w:rPr>
          <w:rFonts w:cs="Arial"/>
          <w:i/>
          <w:szCs w:val="22"/>
        </w:rPr>
      </w:pPr>
      <w:r w:rsidRPr="00736AEE">
        <w:rPr>
          <w:rFonts w:cs="Arial"/>
          <w:b/>
          <w:i/>
          <w:szCs w:val="22"/>
        </w:rPr>
        <w:t xml:space="preserve">“It is unclear as to how a definitive conclusion can be reached that dual vessel perfused livers perform better than single vessel perfusion. First, unless I am missing it </w:t>
      </w:r>
      <w:r w:rsidRPr="00736AEE">
        <w:rPr>
          <w:rFonts w:cs="Arial"/>
          <w:b/>
          <w:i/>
          <w:szCs w:val="22"/>
        </w:rPr>
        <w:lastRenderedPageBreak/>
        <w:t xml:space="preserve">there was no single vessel perfusion with metamizole group, which makes comparisons difficult. It would have been a better comparison if single </w:t>
      </w:r>
      <w:proofErr w:type="spellStart"/>
      <w:r w:rsidRPr="00736AEE">
        <w:rPr>
          <w:rFonts w:cs="Arial"/>
          <w:b/>
          <w:i/>
          <w:szCs w:val="22"/>
        </w:rPr>
        <w:t>vs</w:t>
      </w:r>
      <w:proofErr w:type="spellEnd"/>
      <w:r w:rsidRPr="00736AEE">
        <w:rPr>
          <w:rFonts w:cs="Arial"/>
          <w:b/>
          <w:i/>
          <w:szCs w:val="22"/>
        </w:rPr>
        <w:t xml:space="preserve"> dual perfusion groups compared without metamizole, as it would be an apples to apples comparison. Still, a question that rises is if metamizole would have had similar beneficial effects in single vessel perfusion, and if the results would then be comparable to dual+ metamizole group. “</w:t>
      </w:r>
    </w:p>
    <w:p w14:paraId="475DFD55" w14:textId="77777777" w:rsidR="00736AEE" w:rsidRPr="00736AEE" w:rsidRDefault="00736AEE" w:rsidP="00736AEE">
      <w:pPr>
        <w:jc w:val="both"/>
        <w:rPr>
          <w:rFonts w:cs="Arial"/>
          <w:szCs w:val="22"/>
        </w:rPr>
      </w:pPr>
    </w:p>
    <w:p w14:paraId="34D6C998" w14:textId="5861CF00" w:rsidR="00C7069E" w:rsidRPr="00736AEE" w:rsidRDefault="00C7069E" w:rsidP="00B14B32">
      <w:pPr>
        <w:ind w:left="709"/>
        <w:jc w:val="both"/>
        <w:rPr>
          <w:rFonts w:cs="Arial"/>
          <w:szCs w:val="22"/>
        </w:rPr>
      </w:pPr>
      <w:r w:rsidRPr="00736AEE">
        <w:t xml:space="preserve">The aim of this work was to develop a dual vessel perfusion model for rat liver grafts that reflects the in vivo situation of portal and arterial blood supply to the liver, and that would work as well as or even better than the commonly used single vessel model. </w:t>
      </w:r>
      <w:r w:rsidRPr="00736AEE">
        <w:rPr>
          <w:rFonts w:cs="Arial"/>
          <w:szCs w:val="22"/>
        </w:rPr>
        <w:t xml:space="preserve">We started of by performing dual vessel perfusion in analogy to our single vessel perfusion (Dual vessel w/o metamizole). </w:t>
      </w:r>
      <w:r>
        <w:rPr>
          <w:rFonts w:cs="Arial"/>
          <w:szCs w:val="22"/>
        </w:rPr>
        <w:t>We</w:t>
      </w:r>
      <w:r w:rsidRPr="00736AEE">
        <w:rPr>
          <w:rFonts w:cs="Arial"/>
          <w:szCs w:val="22"/>
        </w:rPr>
        <w:t xml:space="preserve"> observed potential beneficial effects of the dual vessel approach e.g. lower levels of transaminases up to four hours of perfusion and higher bile production throughout perfusion compared to our single vessel perfusion experiments. However, these potential beneficial effects were outweighed by negative results, e.g. higher transaminase levels after six hours of perfusion, higher or similarly high levels of bile duct damage especially from four hours of perfusion onward and no improvement in tissue preservation/histopathology. We attributed these negative results to damages done by</w:t>
      </w:r>
      <w:r>
        <w:rPr>
          <w:rFonts w:cs="Arial"/>
          <w:szCs w:val="22"/>
        </w:rPr>
        <w:t xml:space="preserve"> </w:t>
      </w:r>
      <w:r w:rsidRPr="00736AEE">
        <w:rPr>
          <w:rFonts w:cs="Arial"/>
          <w:szCs w:val="22"/>
        </w:rPr>
        <w:t xml:space="preserve">unphysiologically high arterial pressures that occurred from </w:t>
      </w:r>
      <w:r>
        <w:rPr>
          <w:rFonts w:cs="Arial"/>
          <w:szCs w:val="22"/>
        </w:rPr>
        <w:t>after</w:t>
      </w:r>
      <w:r w:rsidRPr="00736AEE">
        <w:rPr>
          <w:rFonts w:cs="Arial"/>
          <w:szCs w:val="22"/>
        </w:rPr>
        <w:t xml:space="preserve"> three to four hours of perfusion.</w:t>
      </w:r>
    </w:p>
    <w:p w14:paraId="2F00AADB" w14:textId="77777777" w:rsidR="00C7069E" w:rsidRPr="00736AEE" w:rsidRDefault="00C7069E" w:rsidP="00C7069E">
      <w:pPr>
        <w:ind w:left="709"/>
        <w:jc w:val="both"/>
        <w:rPr>
          <w:rFonts w:cs="Arial"/>
          <w:szCs w:val="22"/>
        </w:rPr>
      </w:pPr>
      <w:r>
        <w:rPr>
          <w:rFonts w:cs="Arial"/>
          <w:szCs w:val="22"/>
        </w:rPr>
        <w:t>From our point of view</w:t>
      </w:r>
      <w:r w:rsidRPr="00736AEE">
        <w:rPr>
          <w:rFonts w:cs="Arial"/>
          <w:szCs w:val="22"/>
        </w:rPr>
        <w:t xml:space="preserve"> it was crucial to ensure near to physiological conditions including physiological arterial pressures before drawing a comparison between the </w:t>
      </w:r>
      <w:proofErr w:type="gramStart"/>
      <w:r w:rsidRPr="00736AEE">
        <w:rPr>
          <w:rFonts w:cs="Arial"/>
          <w:szCs w:val="22"/>
        </w:rPr>
        <w:t>two perfusion</w:t>
      </w:r>
      <w:proofErr w:type="gramEnd"/>
      <w:r w:rsidRPr="00736AEE">
        <w:rPr>
          <w:rFonts w:cs="Arial"/>
          <w:szCs w:val="22"/>
        </w:rPr>
        <w:t xml:space="preserve"> models.</w:t>
      </w:r>
      <w:r>
        <w:rPr>
          <w:rFonts w:cs="Arial"/>
          <w:szCs w:val="22"/>
        </w:rPr>
        <w:t xml:space="preserve"> </w:t>
      </w:r>
      <w:r w:rsidRPr="00736AEE">
        <w:rPr>
          <w:rFonts w:cs="Arial"/>
          <w:szCs w:val="22"/>
        </w:rPr>
        <w:t xml:space="preserve">A comparison between dual vessel NEVLP w/o vasodilation and single vessel NEVLP would have been a comparison between a well-established and well working perfusion model (single vessel NEVLP) and an unready new perfusion model that was unable to sustain near-to-physiological conditions. In our opinion such a comparison would be of no consequence. </w:t>
      </w:r>
    </w:p>
    <w:p w14:paraId="47A756D8" w14:textId="77777777" w:rsidR="00C7069E" w:rsidRPr="00736AEE" w:rsidRDefault="00C7069E" w:rsidP="00C7069E">
      <w:pPr>
        <w:jc w:val="both"/>
        <w:rPr>
          <w:rFonts w:cs="Arial"/>
          <w:szCs w:val="22"/>
        </w:rPr>
      </w:pPr>
    </w:p>
    <w:p w14:paraId="79BB7AA7" w14:textId="77777777" w:rsidR="00C7069E" w:rsidRDefault="00C7069E" w:rsidP="00C7069E">
      <w:pPr>
        <w:ind w:left="709"/>
        <w:jc w:val="both"/>
        <w:rPr>
          <w:rFonts w:cs="Arial"/>
          <w:szCs w:val="22"/>
        </w:rPr>
      </w:pPr>
      <w:r w:rsidRPr="00736AEE">
        <w:rPr>
          <w:rFonts w:cs="Arial"/>
          <w:szCs w:val="22"/>
        </w:rPr>
        <w:t>The question, whether a single vessel NEVLP + metamizole group would be necessary to draw a more direct comparison and investigate similar beneficial metamizole effects on single vessel perfusion is understandable and we ourselves have considered including such a group in this work. However, in our opinion, there are several reasons that make a single vessel NEVLP + metamizole group unnecessary:</w:t>
      </w:r>
    </w:p>
    <w:p w14:paraId="285D3EDF" w14:textId="77777777" w:rsidR="00C7069E" w:rsidRDefault="00C7069E" w:rsidP="00C7069E">
      <w:pPr>
        <w:jc w:val="both"/>
        <w:rPr>
          <w:rFonts w:cs="Arial"/>
          <w:szCs w:val="22"/>
        </w:rPr>
      </w:pPr>
    </w:p>
    <w:p w14:paraId="6BBD2AB6" w14:textId="3A106339" w:rsidR="00F40973" w:rsidRPr="00F40973" w:rsidRDefault="00C7069E" w:rsidP="00F40973">
      <w:pPr>
        <w:ind w:left="709"/>
        <w:jc w:val="both"/>
        <w:rPr>
          <w:rFonts w:cs="Arial"/>
          <w:szCs w:val="22"/>
        </w:rPr>
      </w:pPr>
      <w:r w:rsidRPr="00736AEE">
        <w:rPr>
          <w:rFonts w:cs="Arial"/>
          <w:szCs w:val="22"/>
        </w:rPr>
        <w:t>Regarding the potential positive effects of metamizole, our results show that the use of metamizole for vasodilatation is beneficial in dual vessel perfusion. However, the application mode plays an important role. Overall, the on-demand protocol showed better and more stable results than the static hourly protocol. Static hourly metamizole application led to higher levels of transaminases and worse histopathology. This indicates that metamizole itself does not have an absolute positive effect on the perfused liver, but should only be used, when vasodilatation is required.</w:t>
      </w:r>
      <w:r w:rsidR="00F40973">
        <w:rPr>
          <w:rFonts w:cs="Arial"/>
          <w:szCs w:val="22"/>
        </w:rPr>
        <w:t xml:space="preserve"> </w:t>
      </w:r>
      <w:r w:rsidRPr="00736AEE">
        <w:rPr>
          <w:rFonts w:cs="Arial"/>
          <w:szCs w:val="22"/>
        </w:rPr>
        <w:t xml:space="preserve">A single vessel perfusion model does not require vasodilation. In our experiments metamizole application did not have an effect on vascular resistance and pressure in the </w:t>
      </w:r>
      <w:proofErr w:type="spellStart"/>
      <w:r w:rsidRPr="00736AEE">
        <w:rPr>
          <w:rFonts w:cs="Arial"/>
          <w:szCs w:val="22"/>
        </w:rPr>
        <w:t>portovenous</w:t>
      </w:r>
      <w:proofErr w:type="spellEnd"/>
      <w:r w:rsidRPr="00736AEE">
        <w:rPr>
          <w:rFonts w:cs="Arial"/>
          <w:szCs w:val="22"/>
        </w:rPr>
        <w:t xml:space="preserve"> flow area. The use of a vasodilator like metamizole does not seem logical in such a model and we do not think that the addition of metamizole to our single vessel NEVLP model would have a beneficial effect.</w:t>
      </w:r>
      <w:r w:rsidR="00F40973">
        <w:rPr>
          <w:rFonts w:cs="Arial"/>
          <w:szCs w:val="22"/>
        </w:rPr>
        <w:t xml:space="preserve"> We altered the manuscript accordingly (“Discussion” part, p. 21: </w:t>
      </w:r>
      <w:r w:rsidR="00F40973" w:rsidRPr="00F40973">
        <w:rPr>
          <w:rFonts w:cs="Arial"/>
          <w:i/>
          <w:szCs w:val="22"/>
        </w:rPr>
        <w:t>“</w:t>
      </w:r>
      <w:r w:rsidR="00F40973" w:rsidRPr="00F40973">
        <w:rPr>
          <w:rFonts w:cs="Arial"/>
          <w:i/>
        </w:rPr>
        <w:t>This suggests, that metamizole itself does not have an absolute positive affects on the liver but develops its beneficial effect through vasodilatation, when vasodilatation is needed.”</w:t>
      </w:r>
      <w:r w:rsidR="00F40973">
        <w:rPr>
          <w:rFonts w:cs="Arial"/>
        </w:rPr>
        <w:t>)</w:t>
      </w:r>
    </w:p>
    <w:p w14:paraId="21AB6EE8" w14:textId="77777777" w:rsidR="00C7069E" w:rsidRPr="00736AEE" w:rsidRDefault="00C7069E" w:rsidP="00C7069E">
      <w:pPr>
        <w:jc w:val="both"/>
        <w:rPr>
          <w:rFonts w:cs="Arial"/>
          <w:szCs w:val="22"/>
        </w:rPr>
      </w:pPr>
    </w:p>
    <w:p w14:paraId="1AA7A8B8" w14:textId="3FB59912" w:rsidR="00C7069E" w:rsidRDefault="00C7069E" w:rsidP="004E62F6">
      <w:pPr>
        <w:ind w:left="709"/>
        <w:jc w:val="both"/>
        <w:rPr>
          <w:rFonts w:cs="Arial"/>
          <w:szCs w:val="22"/>
        </w:rPr>
      </w:pPr>
      <w:r w:rsidRPr="00736AEE">
        <w:rPr>
          <w:rFonts w:cs="Arial"/>
          <w:szCs w:val="22"/>
        </w:rPr>
        <w:t xml:space="preserve">Regarding the comparability of a </w:t>
      </w:r>
      <w:proofErr w:type="spellStart"/>
      <w:r w:rsidRPr="00736AEE">
        <w:rPr>
          <w:rFonts w:cs="Arial"/>
          <w:szCs w:val="22"/>
        </w:rPr>
        <w:t>sNEVLP</w:t>
      </w:r>
      <w:proofErr w:type="spellEnd"/>
      <w:r w:rsidRPr="00736AEE">
        <w:rPr>
          <w:rFonts w:cs="Arial"/>
          <w:szCs w:val="22"/>
        </w:rPr>
        <w:t xml:space="preserve"> + metamizole group and the </w:t>
      </w:r>
      <w:proofErr w:type="spellStart"/>
      <w:r w:rsidRPr="00736AEE">
        <w:rPr>
          <w:rFonts w:cs="Arial"/>
          <w:szCs w:val="22"/>
        </w:rPr>
        <w:t>dNEVLP</w:t>
      </w:r>
      <w:proofErr w:type="spellEnd"/>
      <w:r w:rsidRPr="00736AEE">
        <w:rPr>
          <w:rFonts w:cs="Arial"/>
          <w:szCs w:val="22"/>
        </w:rPr>
        <w:t xml:space="preserve"> + metamizole on demand group, we have two concerns. The first one is the application route. Establishing our dual vessel perfusion model we found that vasodilatation was most sufficient, when the agent was administered directly into the hepatic artery. The application into both vessels usually led to insufficient vasodilatation and poorer perfusion outcome. We therefor</w:t>
      </w:r>
      <w:r w:rsidR="004E62F6">
        <w:rPr>
          <w:rFonts w:cs="Arial"/>
          <w:szCs w:val="22"/>
        </w:rPr>
        <w:t>e</w:t>
      </w:r>
      <w:r w:rsidRPr="00736AEE">
        <w:rPr>
          <w:rFonts w:cs="Arial"/>
          <w:szCs w:val="22"/>
        </w:rPr>
        <w:t xml:space="preserve"> decided to administer metamizole directly into the </w:t>
      </w:r>
      <w:r w:rsidRPr="00736AEE">
        <w:rPr>
          <w:rFonts w:cs="Arial"/>
          <w:szCs w:val="22"/>
        </w:rPr>
        <w:lastRenderedPageBreak/>
        <w:t xml:space="preserve">hepatic artery in all experiments of the </w:t>
      </w:r>
      <w:proofErr w:type="gramStart"/>
      <w:r w:rsidRPr="00736AEE">
        <w:rPr>
          <w:rFonts w:cs="Arial"/>
          <w:szCs w:val="22"/>
        </w:rPr>
        <w:t>two metamizole</w:t>
      </w:r>
      <w:proofErr w:type="gramEnd"/>
      <w:r w:rsidRPr="00736AEE">
        <w:rPr>
          <w:rFonts w:cs="Arial"/>
          <w:szCs w:val="22"/>
        </w:rPr>
        <w:t xml:space="preserve"> groups. Naturally, this would not be possible in our single vessel NEVLP model, since there is no artery. In a </w:t>
      </w:r>
      <w:proofErr w:type="spellStart"/>
      <w:r w:rsidRPr="00736AEE">
        <w:rPr>
          <w:rFonts w:cs="Arial"/>
          <w:szCs w:val="22"/>
        </w:rPr>
        <w:t>sNEVLP</w:t>
      </w:r>
      <w:proofErr w:type="spellEnd"/>
      <w:r w:rsidRPr="00736AEE">
        <w:rPr>
          <w:rFonts w:cs="Arial"/>
          <w:szCs w:val="22"/>
        </w:rPr>
        <w:t xml:space="preserve"> + metamizole group metamizole would thus have to be administered into the portal vein. This would lead to considerably higher concentrations of metamizole in the </w:t>
      </w:r>
      <w:proofErr w:type="spellStart"/>
      <w:r w:rsidRPr="00736AEE">
        <w:rPr>
          <w:rFonts w:cs="Arial"/>
          <w:szCs w:val="22"/>
        </w:rPr>
        <w:t>portovenous</w:t>
      </w:r>
      <w:proofErr w:type="spellEnd"/>
      <w:r w:rsidRPr="00736AEE">
        <w:rPr>
          <w:rFonts w:cs="Arial"/>
          <w:szCs w:val="22"/>
        </w:rPr>
        <w:t xml:space="preserve"> flow area than after injection into the </w:t>
      </w:r>
      <w:proofErr w:type="spellStart"/>
      <w:r w:rsidRPr="00736AEE">
        <w:rPr>
          <w:rFonts w:cs="Arial"/>
          <w:szCs w:val="22"/>
        </w:rPr>
        <w:t>heaptic</w:t>
      </w:r>
      <w:proofErr w:type="spellEnd"/>
      <w:r w:rsidRPr="00736AEE">
        <w:rPr>
          <w:rFonts w:cs="Arial"/>
          <w:szCs w:val="22"/>
        </w:rPr>
        <w:t xml:space="preserve"> artery, where the metamizole bolus is diluted by the </w:t>
      </w:r>
      <w:proofErr w:type="spellStart"/>
      <w:r w:rsidRPr="00736AEE">
        <w:rPr>
          <w:rFonts w:cs="Arial"/>
          <w:szCs w:val="22"/>
        </w:rPr>
        <w:t>perfusate</w:t>
      </w:r>
      <w:proofErr w:type="spellEnd"/>
      <w:r w:rsidRPr="00736AEE">
        <w:rPr>
          <w:rFonts w:cs="Arial"/>
          <w:szCs w:val="22"/>
        </w:rPr>
        <w:t xml:space="preserve"> before reaching the portal vein. An alternative approach would be to administer the bolus into the </w:t>
      </w:r>
      <w:r>
        <w:rPr>
          <w:rFonts w:cs="Arial"/>
          <w:szCs w:val="22"/>
        </w:rPr>
        <w:t>effluent</w:t>
      </w:r>
      <w:r w:rsidRPr="00736AEE">
        <w:rPr>
          <w:rFonts w:cs="Arial"/>
          <w:szCs w:val="22"/>
        </w:rPr>
        <w:t xml:space="preserve"> of the liver, thus mimicking the metamizole outflow after arterial injection. However, the bolus would be diluted instantly and metamizole concentrations in the portal vein would likely be too low to have any effect. In our opinion, neither of the two strategies would improve the quality of the comparison between the single vessel NEVLP model and the dual vessel NEVLP + metamizole model.</w:t>
      </w:r>
      <w:r>
        <w:rPr>
          <w:rFonts w:cs="Arial"/>
          <w:szCs w:val="22"/>
        </w:rPr>
        <w:t xml:space="preserve"> </w:t>
      </w:r>
    </w:p>
    <w:p w14:paraId="7FE0706C" w14:textId="34BE2AD2" w:rsidR="00C7069E" w:rsidRDefault="00C7069E" w:rsidP="004E62F6">
      <w:pPr>
        <w:ind w:left="709"/>
        <w:jc w:val="both"/>
        <w:rPr>
          <w:rFonts w:cs="Arial"/>
          <w:szCs w:val="22"/>
        </w:rPr>
      </w:pPr>
      <w:r w:rsidRPr="00736AEE">
        <w:rPr>
          <w:rFonts w:cs="Arial"/>
          <w:szCs w:val="22"/>
        </w:rPr>
        <w:t>The second concern regards the scheme of application. In our optimized dual vessel NEVLP model we perform vasodilatation by on-demand metamizole application at a certain arterial pressure cut-off at different points in time. As mentioned above, in a single vessel NEVLP model there is no demand for vasodilatation and therefor no such cut-off. In a single vessel NEVLP + metamizole group metamizole would thus have to be administered at completely random points in time without any underlying principle. This does not seem reasonable and would, again, not improve the quality of the comparison.</w:t>
      </w:r>
    </w:p>
    <w:p w14:paraId="6045E461" w14:textId="66C87640" w:rsidR="00C7069E" w:rsidRDefault="004E62F6" w:rsidP="00C7069E">
      <w:pPr>
        <w:ind w:left="709"/>
        <w:jc w:val="both"/>
        <w:rPr>
          <w:rFonts w:cs="Arial"/>
          <w:szCs w:val="22"/>
        </w:rPr>
      </w:pPr>
      <w:r>
        <w:rPr>
          <w:rFonts w:cs="Arial"/>
          <w:szCs w:val="22"/>
        </w:rPr>
        <w:t>W</w:t>
      </w:r>
      <w:r w:rsidR="00C7069E">
        <w:rPr>
          <w:rFonts w:cs="Arial"/>
          <w:szCs w:val="22"/>
        </w:rPr>
        <w:t xml:space="preserve">e agree </w:t>
      </w:r>
      <w:r w:rsidR="00C7069E" w:rsidRPr="00736AEE">
        <w:rPr>
          <w:rFonts w:cs="Arial"/>
          <w:szCs w:val="22"/>
        </w:rPr>
        <w:t>that we cannot completely rule out any effects metamizole might have besides it</w:t>
      </w:r>
      <w:r>
        <w:rPr>
          <w:rFonts w:cs="Arial"/>
          <w:szCs w:val="22"/>
        </w:rPr>
        <w:t>s properties as a vasodilator. However, i</w:t>
      </w:r>
      <w:r w:rsidR="00C7069E" w:rsidRPr="00736AEE">
        <w:rPr>
          <w:rFonts w:cs="Arial"/>
          <w:szCs w:val="22"/>
        </w:rPr>
        <w:t xml:space="preserve">f the vasodilator used does have effects other than vasodilatation, these effects are an intrinsic part of this perfusion model and add to its qualities and deficits as a whole. We cannot distinctly determine, whether the dual vessel approach or the </w:t>
      </w:r>
      <w:proofErr w:type="spellStart"/>
      <w:r w:rsidR="00C7069E" w:rsidRPr="00736AEE">
        <w:rPr>
          <w:rFonts w:cs="Arial"/>
          <w:szCs w:val="22"/>
        </w:rPr>
        <w:t>vasoldilatation</w:t>
      </w:r>
      <w:proofErr w:type="spellEnd"/>
      <w:r w:rsidR="00C7069E" w:rsidRPr="00736AEE">
        <w:rPr>
          <w:rFonts w:cs="Arial"/>
          <w:szCs w:val="22"/>
        </w:rPr>
        <w:t xml:space="preserve"> by metamizole has greater beneficial impact. However, we show that a perfusion model that combines both accomplishes successful perfusion and then seems superior to the common single vessel model. </w:t>
      </w:r>
    </w:p>
    <w:p w14:paraId="745754E5" w14:textId="5B88C543" w:rsidR="00C7069E" w:rsidRPr="00736AEE" w:rsidRDefault="00C7069E" w:rsidP="00C7069E">
      <w:pPr>
        <w:ind w:left="709"/>
        <w:jc w:val="both"/>
        <w:rPr>
          <w:rFonts w:cs="Arial"/>
          <w:szCs w:val="22"/>
        </w:rPr>
      </w:pPr>
      <w:r w:rsidRPr="00736AEE">
        <w:rPr>
          <w:rFonts w:cs="Arial"/>
          <w:szCs w:val="22"/>
        </w:rPr>
        <w:t>We revised the “Discussion” part of our manuscript to make this clearer. (“Discussion” part, p. 22: “</w:t>
      </w:r>
      <w:r w:rsidRPr="00C7069E">
        <w:rPr>
          <w:rFonts w:cs="Arial"/>
          <w:i/>
          <w:szCs w:val="22"/>
        </w:rPr>
        <w:t xml:space="preserve">We show, that </w:t>
      </w:r>
      <w:proofErr w:type="spellStart"/>
      <w:r w:rsidRPr="00C7069E">
        <w:rPr>
          <w:rFonts w:cs="Arial"/>
          <w:i/>
          <w:szCs w:val="22"/>
        </w:rPr>
        <w:t>dNEVLP</w:t>
      </w:r>
      <w:proofErr w:type="spellEnd"/>
      <w:r w:rsidRPr="00C7069E">
        <w:rPr>
          <w:rFonts w:cs="Arial"/>
          <w:i/>
          <w:szCs w:val="22"/>
        </w:rPr>
        <w:t xml:space="preserve"> with sufficient vasodilatation by metamizole application on demand seems to be superior to </w:t>
      </w:r>
      <w:proofErr w:type="spellStart"/>
      <w:r w:rsidRPr="00C7069E">
        <w:rPr>
          <w:rFonts w:cs="Arial"/>
          <w:i/>
          <w:szCs w:val="22"/>
        </w:rPr>
        <w:t>sNEVLP</w:t>
      </w:r>
      <w:proofErr w:type="spellEnd"/>
      <w:r w:rsidRPr="00C7069E">
        <w:rPr>
          <w:rFonts w:cs="Arial"/>
          <w:i/>
          <w:szCs w:val="22"/>
        </w:rPr>
        <w:t xml:space="preserve"> in terms of organ preservatio</w:t>
      </w:r>
      <w:r w:rsidRPr="00736AEE">
        <w:rPr>
          <w:rFonts w:cs="Arial"/>
          <w:szCs w:val="22"/>
        </w:rPr>
        <w:t>n.”)</w:t>
      </w:r>
    </w:p>
    <w:p w14:paraId="5560D877" w14:textId="77777777" w:rsidR="00C7069E" w:rsidRPr="00736AEE" w:rsidRDefault="00C7069E" w:rsidP="00C7069E">
      <w:pPr>
        <w:ind w:left="709"/>
        <w:jc w:val="both"/>
        <w:rPr>
          <w:rFonts w:cs="Arial"/>
          <w:szCs w:val="22"/>
        </w:rPr>
      </w:pPr>
      <w:r w:rsidRPr="00736AEE">
        <w:rPr>
          <w:rFonts w:cs="Arial"/>
          <w:szCs w:val="22"/>
        </w:rPr>
        <w:t xml:space="preserve">I our opinion, the above mentioned facts and considerations make the addition of a </w:t>
      </w:r>
      <w:proofErr w:type="spellStart"/>
      <w:r w:rsidRPr="00736AEE">
        <w:rPr>
          <w:rFonts w:cs="Arial"/>
          <w:szCs w:val="22"/>
        </w:rPr>
        <w:t>sNEVLP</w:t>
      </w:r>
      <w:proofErr w:type="spellEnd"/>
      <w:r w:rsidRPr="00736AEE">
        <w:rPr>
          <w:rFonts w:cs="Arial"/>
          <w:szCs w:val="22"/>
        </w:rPr>
        <w:t xml:space="preserve"> + metamizole group unnecessary. In compliance with the 3R-principles for responsible animal experiments we therefore decided, not to include this group in our work.</w:t>
      </w:r>
    </w:p>
    <w:p w14:paraId="03EB8832" w14:textId="77777777" w:rsidR="00736AEE" w:rsidRPr="00736AEE" w:rsidRDefault="00736AEE" w:rsidP="004425B5">
      <w:pPr>
        <w:ind w:left="709"/>
        <w:jc w:val="both"/>
        <w:rPr>
          <w:rFonts w:cs="Arial"/>
          <w:szCs w:val="22"/>
        </w:rPr>
      </w:pPr>
    </w:p>
    <w:p w14:paraId="7DD49404" w14:textId="77777777" w:rsidR="00736AEE" w:rsidRPr="00736AEE" w:rsidRDefault="00736AEE" w:rsidP="00736AEE">
      <w:pPr>
        <w:jc w:val="both"/>
        <w:rPr>
          <w:rFonts w:cs="Arial"/>
          <w:b/>
          <w:szCs w:val="22"/>
        </w:rPr>
      </w:pPr>
      <w:r w:rsidRPr="00736AEE">
        <w:rPr>
          <w:rFonts w:cs="Arial"/>
          <w:b/>
          <w:i/>
          <w:szCs w:val="22"/>
        </w:rPr>
        <w:t>“In addition, oxygen consumption and oxygen saturation levels at inlet and effluent would be important to evaluate, since providing oxygen via both vessels is a key benefit of dual perfusion based on human liver perfusion literature.”</w:t>
      </w:r>
    </w:p>
    <w:p w14:paraId="5F3F63F3" w14:textId="77777777" w:rsidR="00736AEE" w:rsidRPr="00736AEE" w:rsidRDefault="00736AEE" w:rsidP="00736AEE">
      <w:pPr>
        <w:jc w:val="both"/>
        <w:rPr>
          <w:rFonts w:cs="Arial"/>
          <w:szCs w:val="22"/>
        </w:rPr>
      </w:pPr>
    </w:p>
    <w:p w14:paraId="36C88478" w14:textId="259FF7DD" w:rsidR="00C7069E" w:rsidRDefault="00736AEE" w:rsidP="004425B5">
      <w:pPr>
        <w:ind w:left="709"/>
        <w:jc w:val="both"/>
        <w:rPr>
          <w:rFonts w:cs="Arial"/>
          <w:szCs w:val="22"/>
        </w:rPr>
      </w:pPr>
      <w:r w:rsidRPr="00736AEE">
        <w:rPr>
          <w:rFonts w:cs="Arial"/>
          <w:szCs w:val="22"/>
        </w:rPr>
        <w:t xml:space="preserve">Thank you for your remark. </w:t>
      </w:r>
      <w:r w:rsidR="004E62F6">
        <w:rPr>
          <w:rFonts w:cs="Arial"/>
          <w:szCs w:val="22"/>
        </w:rPr>
        <w:t xml:space="preserve">Oxygen saturation was measured in our experiments. </w:t>
      </w:r>
      <w:r w:rsidRPr="00736AEE">
        <w:rPr>
          <w:rFonts w:cs="Arial"/>
          <w:szCs w:val="22"/>
        </w:rPr>
        <w:t>We calculated the oxygen consumption and included the results in our manuscript</w:t>
      </w:r>
      <w:r w:rsidR="009B6764">
        <w:rPr>
          <w:rFonts w:cs="Arial"/>
          <w:szCs w:val="22"/>
        </w:rPr>
        <w:t xml:space="preserve">  </w:t>
      </w:r>
    </w:p>
    <w:p w14:paraId="7A9E096D" w14:textId="77777777" w:rsidR="00C7069E" w:rsidRDefault="00C7069E" w:rsidP="00C7069E">
      <w:pPr>
        <w:ind w:left="709"/>
        <w:jc w:val="both"/>
        <w:rPr>
          <w:rFonts w:cs="Arial"/>
          <w:szCs w:val="22"/>
        </w:rPr>
      </w:pPr>
    </w:p>
    <w:p w14:paraId="257E65FA" w14:textId="43A9F1F9" w:rsidR="00C7069E" w:rsidRDefault="00042D5D" w:rsidP="00C7069E">
      <w:pPr>
        <w:ind w:left="709"/>
        <w:jc w:val="both"/>
        <w:rPr>
          <w:rFonts w:cs="Arial"/>
          <w:szCs w:val="22"/>
        </w:rPr>
      </w:pPr>
      <w:r>
        <w:rPr>
          <w:rFonts w:cs="Arial"/>
          <w:szCs w:val="22"/>
        </w:rPr>
        <w:t>“Methods” part, p. 11</w:t>
      </w:r>
      <w:r w:rsidR="00736AEE" w:rsidRPr="00736AEE">
        <w:rPr>
          <w:rFonts w:cs="Arial"/>
          <w:szCs w:val="22"/>
        </w:rPr>
        <w:t>: “</w:t>
      </w:r>
      <w:r w:rsidR="00736AEE" w:rsidRPr="004425B5">
        <w:rPr>
          <w:rFonts w:cs="Arial"/>
          <w:i/>
          <w:iCs/>
          <w:szCs w:val="22"/>
        </w:rPr>
        <w:t xml:space="preserve">Oxygen uptake was calculated according to </w:t>
      </w:r>
      <w:proofErr w:type="spellStart"/>
      <w:r w:rsidR="00736AEE" w:rsidRPr="004425B5">
        <w:rPr>
          <w:rFonts w:cs="Arial"/>
          <w:i/>
          <w:iCs/>
          <w:szCs w:val="22"/>
        </w:rPr>
        <w:t>Tolboom</w:t>
      </w:r>
      <w:proofErr w:type="spellEnd"/>
      <w:r w:rsidR="00736AEE" w:rsidRPr="004425B5">
        <w:rPr>
          <w:rFonts w:cs="Arial"/>
          <w:i/>
          <w:iCs/>
          <w:szCs w:val="22"/>
        </w:rPr>
        <w:t xml:space="preserve"> et al</w:t>
      </w:r>
      <w:r w:rsidR="00C7069E">
        <w:rPr>
          <w:rFonts w:cs="Arial"/>
          <w:szCs w:val="22"/>
        </w:rPr>
        <w:t>.”</w:t>
      </w:r>
    </w:p>
    <w:p w14:paraId="7A8A2C70" w14:textId="69B4AC5B" w:rsidR="00C7069E" w:rsidRDefault="00C7069E" w:rsidP="00C7069E">
      <w:pPr>
        <w:ind w:left="709"/>
        <w:jc w:val="both"/>
        <w:rPr>
          <w:rFonts w:cs="Arial"/>
          <w:szCs w:val="22"/>
          <w:shd w:val="clear" w:color="auto" w:fill="FFFFFF"/>
        </w:rPr>
      </w:pPr>
      <w:r>
        <w:rPr>
          <w:rFonts w:cs="Arial"/>
          <w:szCs w:val="22"/>
        </w:rPr>
        <w:t>“Results” part,</w:t>
      </w:r>
      <w:r w:rsidR="00736AEE" w:rsidRPr="00736AEE">
        <w:rPr>
          <w:rFonts w:cs="Arial"/>
          <w:szCs w:val="22"/>
        </w:rPr>
        <w:t xml:space="preserve"> p.14: “</w:t>
      </w:r>
      <w:r w:rsidR="00736AEE" w:rsidRPr="004425B5">
        <w:rPr>
          <w:rFonts w:cs="Arial"/>
          <w:i/>
          <w:iCs/>
          <w:szCs w:val="22"/>
        </w:rPr>
        <w:t xml:space="preserve">Oxygen consumption remained high throughout perfusion in all groups </w:t>
      </w:r>
      <w:r w:rsidR="00102312" w:rsidRPr="004425B5">
        <w:rPr>
          <w:rFonts w:cs="Arial"/>
          <w:i/>
          <w:iCs/>
          <w:szCs w:val="22"/>
        </w:rPr>
        <w:t xml:space="preserve">without significant differences </w:t>
      </w:r>
      <w:r w:rsidR="00102312" w:rsidRPr="004425B5">
        <w:rPr>
          <w:rFonts w:cs="Arial"/>
          <w:i/>
          <w:iCs/>
          <w:szCs w:val="22"/>
          <w:shd w:val="clear" w:color="auto" w:fill="FFFFFF"/>
        </w:rPr>
        <w:t>(</w:t>
      </w:r>
      <w:proofErr w:type="spellStart"/>
      <w:r w:rsidR="00102312" w:rsidRPr="004425B5">
        <w:rPr>
          <w:rFonts w:cs="Arial"/>
          <w:i/>
          <w:iCs/>
          <w:szCs w:val="22"/>
          <w:shd w:val="clear" w:color="auto" w:fill="FFFFFF"/>
        </w:rPr>
        <w:t>dNEVLP</w:t>
      </w:r>
      <w:r w:rsidR="00102312" w:rsidRPr="004425B5">
        <w:rPr>
          <w:rFonts w:cs="Arial"/>
          <w:i/>
          <w:iCs/>
          <w:szCs w:val="22"/>
          <w:shd w:val="clear" w:color="auto" w:fill="FFFFFF"/>
          <w:vertAlign w:val="superscript"/>
        </w:rPr>
        <w:t>MP</w:t>
      </w:r>
      <w:proofErr w:type="spellEnd"/>
      <w:r w:rsidR="00102312" w:rsidRPr="004425B5">
        <w:rPr>
          <w:rFonts w:cs="Arial"/>
          <w:i/>
          <w:iCs/>
          <w:szCs w:val="22"/>
          <w:shd w:val="clear" w:color="auto" w:fill="FFFFFF"/>
        </w:rPr>
        <w:t>:</w:t>
      </w:r>
      <w:r w:rsidR="00102312" w:rsidRPr="004425B5">
        <w:rPr>
          <w:rFonts w:cs="Arial"/>
          <w:i/>
          <w:iCs/>
          <w:szCs w:val="22"/>
          <w:shd w:val="clear" w:color="auto" w:fill="FFFFFF"/>
          <w:vertAlign w:val="superscript"/>
        </w:rPr>
        <w:t> </w:t>
      </w:r>
      <w:r w:rsidR="00102312" w:rsidRPr="004425B5">
        <w:rPr>
          <w:rFonts w:cs="Arial"/>
          <w:i/>
          <w:iCs/>
          <w:szCs w:val="22"/>
          <w:shd w:val="clear" w:color="auto" w:fill="FFFFFF"/>
        </w:rPr>
        <w:t>VO2</w:t>
      </w:r>
      <w:r w:rsidR="00102312" w:rsidRPr="004425B5">
        <w:rPr>
          <w:rFonts w:cs="Arial"/>
          <w:i/>
          <w:iCs/>
          <w:szCs w:val="22"/>
          <w:shd w:val="clear" w:color="auto" w:fill="FFFFFF"/>
          <w:vertAlign w:val="subscript"/>
        </w:rPr>
        <w:t>T0</w:t>
      </w:r>
      <w:r w:rsidR="00102312" w:rsidRPr="004425B5">
        <w:rPr>
          <w:rFonts w:cs="Arial"/>
          <w:i/>
          <w:iCs/>
          <w:szCs w:val="22"/>
          <w:shd w:val="clear" w:color="auto" w:fill="FFFFFF"/>
        </w:rPr>
        <w:t> = 0.03</w:t>
      </w:r>
      <w:r w:rsidR="00500033" w:rsidRPr="004425B5">
        <w:rPr>
          <w:rFonts w:cs="Arial"/>
          <w:i/>
          <w:iCs/>
          <w:szCs w:val="22"/>
          <w:shd w:val="clear" w:color="auto" w:fill="FFFFFF"/>
        </w:rPr>
        <w:t xml:space="preserve"> </w:t>
      </w:r>
      <w:r w:rsidR="00102312" w:rsidRPr="004425B5">
        <w:rPr>
          <w:rFonts w:cs="Arial"/>
          <w:i/>
          <w:iCs/>
          <w:szCs w:val="22"/>
          <w:shd w:val="clear" w:color="auto" w:fill="FFFFFF"/>
        </w:rPr>
        <w:t>ml/min/g, VO2</w:t>
      </w:r>
      <w:r w:rsidR="00102312" w:rsidRPr="004425B5">
        <w:rPr>
          <w:rFonts w:cs="Arial"/>
          <w:i/>
          <w:iCs/>
          <w:szCs w:val="22"/>
          <w:shd w:val="clear" w:color="auto" w:fill="FFFFFF"/>
          <w:vertAlign w:val="subscript"/>
        </w:rPr>
        <w:t>T3</w:t>
      </w:r>
      <w:r w:rsidR="00102312" w:rsidRPr="004425B5">
        <w:rPr>
          <w:rFonts w:cs="Arial"/>
          <w:i/>
          <w:iCs/>
          <w:szCs w:val="22"/>
          <w:shd w:val="clear" w:color="auto" w:fill="FFFFFF"/>
        </w:rPr>
        <w:t> = 0.04 ml/min/g, VO2</w:t>
      </w:r>
      <w:r w:rsidR="00102312" w:rsidRPr="004425B5">
        <w:rPr>
          <w:rFonts w:cs="Arial"/>
          <w:i/>
          <w:iCs/>
          <w:szCs w:val="22"/>
          <w:shd w:val="clear" w:color="auto" w:fill="FFFFFF"/>
          <w:vertAlign w:val="subscript"/>
        </w:rPr>
        <w:t>T6</w:t>
      </w:r>
      <w:r w:rsidR="00102312" w:rsidRPr="004425B5">
        <w:rPr>
          <w:rFonts w:cs="Arial"/>
          <w:i/>
          <w:iCs/>
          <w:szCs w:val="22"/>
          <w:shd w:val="clear" w:color="auto" w:fill="FFFFFF"/>
        </w:rPr>
        <w:t> = 0.03</w:t>
      </w:r>
      <w:r w:rsidR="00500033" w:rsidRPr="004425B5">
        <w:rPr>
          <w:rFonts w:cs="Arial"/>
          <w:i/>
          <w:iCs/>
          <w:szCs w:val="22"/>
          <w:shd w:val="clear" w:color="auto" w:fill="FFFFFF"/>
        </w:rPr>
        <w:t xml:space="preserve"> </w:t>
      </w:r>
      <w:r w:rsidR="00102312" w:rsidRPr="004425B5">
        <w:rPr>
          <w:rFonts w:cs="Arial"/>
          <w:i/>
          <w:iCs/>
          <w:szCs w:val="22"/>
          <w:shd w:val="clear" w:color="auto" w:fill="FFFFFF"/>
        </w:rPr>
        <w:t>ml/min/g; </w:t>
      </w:r>
      <w:proofErr w:type="spellStart"/>
      <w:r w:rsidR="00102312" w:rsidRPr="004425B5">
        <w:rPr>
          <w:rFonts w:cs="Arial"/>
          <w:i/>
          <w:iCs/>
          <w:szCs w:val="22"/>
          <w:shd w:val="clear" w:color="auto" w:fill="FFFFFF"/>
        </w:rPr>
        <w:t>dNEVLP</w:t>
      </w:r>
      <w:r w:rsidR="00102312" w:rsidRPr="004425B5">
        <w:rPr>
          <w:rFonts w:cs="Arial"/>
          <w:i/>
          <w:iCs/>
          <w:szCs w:val="22"/>
          <w:shd w:val="clear" w:color="auto" w:fill="FFFFFF"/>
          <w:vertAlign w:val="superscript"/>
        </w:rPr>
        <w:t>MH</w:t>
      </w:r>
      <w:proofErr w:type="spellEnd"/>
      <w:r w:rsidR="00102312" w:rsidRPr="004425B5">
        <w:rPr>
          <w:rFonts w:cs="Arial"/>
          <w:i/>
          <w:iCs/>
          <w:szCs w:val="22"/>
          <w:shd w:val="clear" w:color="auto" w:fill="FFFFFF"/>
        </w:rPr>
        <w:t>: VO2</w:t>
      </w:r>
      <w:r w:rsidR="00102312" w:rsidRPr="004425B5">
        <w:rPr>
          <w:rFonts w:cs="Arial"/>
          <w:i/>
          <w:iCs/>
          <w:szCs w:val="22"/>
          <w:shd w:val="clear" w:color="auto" w:fill="FFFFFF"/>
          <w:vertAlign w:val="subscript"/>
        </w:rPr>
        <w:t>T0</w:t>
      </w:r>
      <w:r w:rsidR="00102312" w:rsidRPr="004425B5">
        <w:rPr>
          <w:rFonts w:cs="Arial"/>
          <w:i/>
          <w:iCs/>
          <w:szCs w:val="22"/>
          <w:shd w:val="clear" w:color="auto" w:fill="FFFFFF"/>
        </w:rPr>
        <w:t> = 0.03 ml/min/g, VO2</w:t>
      </w:r>
      <w:r w:rsidR="00102312" w:rsidRPr="004425B5">
        <w:rPr>
          <w:rFonts w:cs="Arial"/>
          <w:i/>
          <w:iCs/>
          <w:szCs w:val="22"/>
          <w:shd w:val="clear" w:color="auto" w:fill="FFFFFF"/>
          <w:vertAlign w:val="subscript"/>
        </w:rPr>
        <w:t>T3</w:t>
      </w:r>
      <w:r w:rsidR="00102312" w:rsidRPr="004425B5">
        <w:rPr>
          <w:rFonts w:cs="Arial"/>
          <w:i/>
          <w:iCs/>
          <w:szCs w:val="22"/>
          <w:shd w:val="clear" w:color="auto" w:fill="FFFFFF"/>
        </w:rPr>
        <w:t> = 0.04 ml/min/g, VO2</w:t>
      </w:r>
      <w:r w:rsidR="00102312" w:rsidRPr="004425B5">
        <w:rPr>
          <w:rFonts w:cs="Arial"/>
          <w:i/>
          <w:iCs/>
          <w:szCs w:val="22"/>
          <w:shd w:val="clear" w:color="auto" w:fill="FFFFFF"/>
          <w:vertAlign w:val="subscript"/>
        </w:rPr>
        <w:t>T6</w:t>
      </w:r>
      <w:r w:rsidR="00102312" w:rsidRPr="004425B5">
        <w:rPr>
          <w:rFonts w:cs="Arial"/>
          <w:i/>
          <w:iCs/>
          <w:szCs w:val="22"/>
          <w:shd w:val="clear" w:color="auto" w:fill="FFFFFF"/>
        </w:rPr>
        <w:t> = 0.05 ml/min/g; </w:t>
      </w:r>
      <w:proofErr w:type="spellStart"/>
      <w:r w:rsidR="00102312" w:rsidRPr="004425B5">
        <w:rPr>
          <w:rFonts w:cs="Arial"/>
          <w:i/>
          <w:iCs/>
          <w:szCs w:val="22"/>
          <w:shd w:val="clear" w:color="auto" w:fill="FFFFFF"/>
        </w:rPr>
        <w:t>dNEVLP</w:t>
      </w:r>
      <w:proofErr w:type="spellEnd"/>
      <w:r w:rsidR="00102312" w:rsidRPr="004425B5">
        <w:rPr>
          <w:rFonts w:cs="Arial"/>
          <w:i/>
          <w:iCs/>
          <w:szCs w:val="22"/>
          <w:shd w:val="clear" w:color="auto" w:fill="FFFFFF"/>
          <w:vertAlign w:val="superscript"/>
        </w:rPr>
        <w:t>-M</w:t>
      </w:r>
      <w:r w:rsidR="00102312" w:rsidRPr="004425B5">
        <w:rPr>
          <w:rFonts w:cs="Arial"/>
          <w:i/>
          <w:iCs/>
          <w:szCs w:val="22"/>
          <w:shd w:val="clear" w:color="auto" w:fill="FFFFFF"/>
        </w:rPr>
        <w:t>: VO2</w:t>
      </w:r>
      <w:r w:rsidR="00102312" w:rsidRPr="004425B5">
        <w:rPr>
          <w:rFonts w:cs="Arial"/>
          <w:i/>
          <w:iCs/>
          <w:szCs w:val="22"/>
          <w:shd w:val="clear" w:color="auto" w:fill="FFFFFF"/>
          <w:vertAlign w:val="subscript"/>
        </w:rPr>
        <w:t>T0</w:t>
      </w:r>
      <w:r w:rsidR="00102312" w:rsidRPr="004425B5">
        <w:rPr>
          <w:rFonts w:cs="Arial"/>
          <w:i/>
          <w:iCs/>
          <w:szCs w:val="22"/>
          <w:shd w:val="clear" w:color="auto" w:fill="FFFFFF"/>
        </w:rPr>
        <w:t> = 0.04 ml/min/g, VO2</w:t>
      </w:r>
      <w:r w:rsidR="00102312" w:rsidRPr="004425B5">
        <w:rPr>
          <w:rFonts w:cs="Arial"/>
          <w:i/>
          <w:iCs/>
          <w:szCs w:val="22"/>
          <w:shd w:val="clear" w:color="auto" w:fill="FFFFFF"/>
          <w:vertAlign w:val="subscript"/>
        </w:rPr>
        <w:t>T3 </w:t>
      </w:r>
      <w:r w:rsidR="00102312" w:rsidRPr="004425B5">
        <w:rPr>
          <w:rFonts w:cs="Arial"/>
          <w:i/>
          <w:iCs/>
          <w:szCs w:val="22"/>
          <w:shd w:val="clear" w:color="auto" w:fill="FFFFFF"/>
        </w:rPr>
        <w:t>= 0.05 ml/min/g, VO2</w:t>
      </w:r>
      <w:r w:rsidR="00102312" w:rsidRPr="004425B5">
        <w:rPr>
          <w:rFonts w:cs="Arial"/>
          <w:i/>
          <w:iCs/>
          <w:szCs w:val="22"/>
          <w:shd w:val="clear" w:color="auto" w:fill="FFFFFF"/>
          <w:vertAlign w:val="subscript"/>
        </w:rPr>
        <w:t>T6</w:t>
      </w:r>
      <w:r w:rsidR="00102312" w:rsidRPr="004425B5">
        <w:rPr>
          <w:rFonts w:cs="Arial"/>
          <w:i/>
          <w:iCs/>
          <w:szCs w:val="22"/>
          <w:shd w:val="clear" w:color="auto" w:fill="FFFFFF"/>
        </w:rPr>
        <w:t> = 0.04 ml/min/g; </w:t>
      </w:r>
      <w:proofErr w:type="spellStart"/>
      <w:r w:rsidR="00102312" w:rsidRPr="004425B5">
        <w:rPr>
          <w:rFonts w:cs="Arial"/>
          <w:i/>
          <w:iCs/>
          <w:szCs w:val="22"/>
          <w:shd w:val="clear" w:color="auto" w:fill="FFFFFF"/>
        </w:rPr>
        <w:t>sNEVLP</w:t>
      </w:r>
      <w:proofErr w:type="spellEnd"/>
      <w:r w:rsidR="00102312" w:rsidRPr="004425B5">
        <w:rPr>
          <w:rFonts w:cs="Arial"/>
          <w:i/>
          <w:iCs/>
          <w:szCs w:val="22"/>
          <w:shd w:val="clear" w:color="auto" w:fill="FFFFFF"/>
        </w:rPr>
        <w:t>: VO2</w:t>
      </w:r>
      <w:r w:rsidR="00102312" w:rsidRPr="004425B5">
        <w:rPr>
          <w:rFonts w:cs="Arial"/>
          <w:i/>
          <w:iCs/>
          <w:szCs w:val="22"/>
          <w:shd w:val="clear" w:color="auto" w:fill="FFFFFF"/>
          <w:vertAlign w:val="subscript"/>
        </w:rPr>
        <w:t>T0 </w:t>
      </w:r>
      <w:r w:rsidR="00102312" w:rsidRPr="004425B5">
        <w:rPr>
          <w:rFonts w:cs="Arial"/>
          <w:i/>
          <w:iCs/>
          <w:szCs w:val="22"/>
          <w:shd w:val="clear" w:color="auto" w:fill="FFFFFF"/>
        </w:rPr>
        <w:t>= 0.02 ml/min/g, VO2</w:t>
      </w:r>
      <w:r w:rsidR="00102312" w:rsidRPr="004425B5">
        <w:rPr>
          <w:rFonts w:cs="Arial"/>
          <w:i/>
          <w:iCs/>
          <w:szCs w:val="22"/>
          <w:shd w:val="clear" w:color="auto" w:fill="FFFFFF"/>
          <w:vertAlign w:val="subscript"/>
        </w:rPr>
        <w:t>T3</w:t>
      </w:r>
      <w:r w:rsidR="00102312" w:rsidRPr="004425B5">
        <w:rPr>
          <w:rFonts w:cs="Arial"/>
          <w:i/>
          <w:iCs/>
          <w:szCs w:val="22"/>
          <w:shd w:val="clear" w:color="auto" w:fill="FFFFFF"/>
        </w:rPr>
        <w:t> = 0.04 ml/min/g, VO2</w:t>
      </w:r>
      <w:r w:rsidR="00102312" w:rsidRPr="004425B5">
        <w:rPr>
          <w:rFonts w:cs="Arial"/>
          <w:i/>
          <w:iCs/>
          <w:szCs w:val="22"/>
          <w:shd w:val="clear" w:color="auto" w:fill="FFFFFF"/>
          <w:vertAlign w:val="subscript"/>
        </w:rPr>
        <w:t>T6</w:t>
      </w:r>
      <w:r w:rsidR="00102312" w:rsidRPr="004425B5">
        <w:rPr>
          <w:rFonts w:cs="Arial"/>
          <w:i/>
          <w:iCs/>
          <w:szCs w:val="22"/>
          <w:shd w:val="clear" w:color="auto" w:fill="FFFFFF"/>
        </w:rPr>
        <w:t> = 0.03 ml/min/g; VO2</w:t>
      </w:r>
      <w:r w:rsidR="00102312" w:rsidRPr="004425B5">
        <w:rPr>
          <w:rFonts w:cs="Arial"/>
          <w:i/>
          <w:iCs/>
          <w:szCs w:val="22"/>
          <w:shd w:val="clear" w:color="auto" w:fill="FFFFFF"/>
          <w:vertAlign w:val="subscript"/>
        </w:rPr>
        <w:t>T0 </w:t>
      </w:r>
      <w:r w:rsidR="00102312" w:rsidRPr="004425B5">
        <w:rPr>
          <w:rFonts w:cs="Arial"/>
          <w:i/>
          <w:iCs/>
          <w:szCs w:val="22"/>
          <w:shd w:val="clear" w:color="auto" w:fill="FFFFFF"/>
        </w:rPr>
        <w:t>p = 0.68, VO2</w:t>
      </w:r>
      <w:r w:rsidR="00102312" w:rsidRPr="004425B5">
        <w:rPr>
          <w:rFonts w:cs="Arial"/>
          <w:i/>
          <w:iCs/>
          <w:szCs w:val="22"/>
          <w:shd w:val="clear" w:color="auto" w:fill="FFFFFF"/>
          <w:vertAlign w:val="subscript"/>
        </w:rPr>
        <w:t>T3 </w:t>
      </w:r>
      <w:r w:rsidR="00102312" w:rsidRPr="004425B5">
        <w:rPr>
          <w:rFonts w:cs="Arial"/>
          <w:i/>
          <w:iCs/>
          <w:szCs w:val="22"/>
          <w:shd w:val="clear" w:color="auto" w:fill="FFFFFF"/>
        </w:rPr>
        <w:t>p = 0.19, VO2</w:t>
      </w:r>
      <w:r w:rsidR="00102312" w:rsidRPr="004425B5">
        <w:rPr>
          <w:rFonts w:cs="Arial"/>
          <w:i/>
          <w:iCs/>
          <w:szCs w:val="22"/>
          <w:shd w:val="clear" w:color="auto" w:fill="FFFFFF"/>
          <w:vertAlign w:val="subscript"/>
        </w:rPr>
        <w:t>T6</w:t>
      </w:r>
      <w:r w:rsidR="00102312" w:rsidRPr="004425B5">
        <w:rPr>
          <w:rFonts w:cs="Arial"/>
          <w:i/>
          <w:iCs/>
          <w:szCs w:val="22"/>
          <w:shd w:val="clear" w:color="auto" w:fill="FFFFFF"/>
        </w:rPr>
        <w:t> = 0.91)</w:t>
      </w:r>
      <w:r w:rsidR="00102312">
        <w:rPr>
          <w:rFonts w:cs="Arial"/>
          <w:szCs w:val="22"/>
          <w:shd w:val="clear" w:color="auto" w:fill="FFFFFF"/>
        </w:rPr>
        <w:t>.</w:t>
      </w:r>
      <w:r w:rsidR="00736AEE" w:rsidRPr="00736AEE">
        <w:rPr>
          <w:rFonts w:cs="Arial"/>
          <w:szCs w:val="22"/>
          <w:shd w:val="clear" w:color="auto" w:fill="FFFFFF"/>
        </w:rPr>
        <w:t>“</w:t>
      </w:r>
    </w:p>
    <w:p w14:paraId="1DEA3CEB" w14:textId="19972F83" w:rsidR="00736AEE" w:rsidRPr="00102312" w:rsidRDefault="00042D5D" w:rsidP="00C7069E">
      <w:pPr>
        <w:ind w:left="709"/>
        <w:jc w:val="both"/>
        <w:rPr>
          <w:rFonts w:cs="Arial"/>
          <w:szCs w:val="22"/>
        </w:rPr>
      </w:pPr>
      <w:r>
        <w:rPr>
          <w:rFonts w:cs="Arial"/>
          <w:szCs w:val="22"/>
          <w:shd w:val="clear" w:color="auto" w:fill="FFFFFF"/>
        </w:rPr>
        <w:t>„Discussion“ part, p. 20</w:t>
      </w:r>
      <w:r w:rsidR="00736AEE" w:rsidRPr="00EA0331">
        <w:rPr>
          <w:rFonts w:cs="Arial"/>
          <w:szCs w:val="22"/>
          <w:shd w:val="clear" w:color="auto" w:fill="FFFFFF"/>
        </w:rPr>
        <w:t>: „</w:t>
      </w:r>
      <w:r w:rsidR="00736AEE" w:rsidRPr="004425B5">
        <w:rPr>
          <w:rFonts w:cs="Arial"/>
          <w:i/>
          <w:iCs/>
          <w:szCs w:val="22"/>
          <w:shd w:val="clear" w:color="auto" w:fill="FFFFFF"/>
        </w:rPr>
        <w:t>Although oxygen uptake did not show a significant difference...“)</w:t>
      </w:r>
      <w:r w:rsidR="009B6764">
        <w:rPr>
          <w:rFonts w:cs="Arial"/>
          <w:i/>
          <w:iCs/>
          <w:szCs w:val="22"/>
          <w:shd w:val="clear" w:color="auto" w:fill="FFFFFF"/>
        </w:rPr>
        <w:t>.</w:t>
      </w:r>
    </w:p>
    <w:p w14:paraId="4CA05351" w14:textId="77777777" w:rsidR="004807C2" w:rsidRPr="00736AEE" w:rsidRDefault="004807C2" w:rsidP="00736AEE">
      <w:pPr>
        <w:jc w:val="both"/>
        <w:rPr>
          <w:rFonts w:cs="Arial"/>
          <w:szCs w:val="22"/>
        </w:rPr>
      </w:pPr>
    </w:p>
    <w:p w14:paraId="3E2FBC78" w14:textId="74A19F9C" w:rsidR="00736AEE" w:rsidRPr="00736AEE" w:rsidRDefault="00736AEE" w:rsidP="004425B5">
      <w:pPr>
        <w:ind w:left="709"/>
        <w:jc w:val="both"/>
        <w:rPr>
          <w:rFonts w:cs="Arial"/>
          <w:szCs w:val="22"/>
        </w:rPr>
      </w:pPr>
      <w:r w:rsidRPr="00736AEE">
        <w:rPr>
          <w:rFonts w:cs="Arial"/>
          <w:szCs w:val="22"/>
        </w:rPr>
        <w:lastRenderedPageBreak/>
        <w:t xml:space="preserve">Our data show that oxygen consumption was high throughout perfusion in all four groups without significant differences. </w:t>
      </w:r>
      <w:r w:rsidR="00102312">
        <w:rPr>
          <w:rFonts w:cs="Arial"/>
          <w:szCs w:val="22"/>
        </w:rPr>
        <w:t xml:space="preserve">Overall, the dual vessel groups show a trend towards higher oxygen </w:t>
      </w:r>
      <w:proofErr w:type="gramStart"/>
      <w:r w:rsidR="00102312">
        <w:rPr>
          <w:rFonts w:cs="Arial"/>
          <w:szCs w:val="22"/>
        </w:rPr>
        <w:t>consumption,</w:t>
      </w:r>
      <w:proofErr w:type="gramEnd"/>
      <w:r w:rsidR="00102312">
        <w:rPr>
          <w:rFonts w:cs="Arial"/>
          <w:szCs w:val="22"/>
        </w:rPr>
        <w:t xml:space="preserve"> however, no statistical significance could be shown. As </w:t>
      </w:r>
      <w:r w:rsidRPr="00736AEE">
        <w:rPr>
          <w:rFonts w:cs="Arial"/>
          <w:szCs w:val="22"/>
        </w:rPr>
        <w:t xml:space="preserve">mentioned in the manuscript, only 9-12% of rat liver parenchyma </w:t>
      </w:r>
      <w:proofErr w:type="gramStart"/>
      <w:r w:rsidRPr="00736AEE">
        <w:rPr>
          <w:rFonts w:cs="Arial"/>
          <w:szCs w:val="22"/>
        </w:rPr>
        <w:t>are</w:t>
      </w:r>
      <w:proofErr w:type="gramEnd"/>
      <w:r w:rsidRPr="00736AEE">
        <w:rPr>
          <w:rFonts w:cs="Arial"/>
          <w:szCs w:val="22"/>
        </w:rPr>
        <w:t xml:space="preserve"> solely supplied by the hepatic artery. Therefore, differences in oxygen consumption</w:t>
      </w:r>
      <w:r w:rsidR="00F4373B">
        <w:rPr>
          <w:rFonts w:cs="Arial"/>
          <w:szCs w:val="22"/>
        </w:rPr>
        <w:t xml:space="preserve"> between </w:t>
      </w:r>
      <w:proofErr w:type="spellStart"/>
      <w:r w:rsidR="00F4373B">
        <w:rPr>
          <w:rFonts w:cs="Arial"/>
          <w:szCs w:val="22"/>
        </w:rPr>
        <w:t>sNEVLP</w:t>
      </w:r>
      <w:proofErr w:type="spellEnd"/>
      <w:r w:rsidR="00F4373B">
        <w:rPr>
          <w:rFonts w:cs="Arial"/>
          <w:szCs w:val="22"/>
        </w:rPr>
        <w:t xml:space="preserve"> and </w:t>
      </w:r>
      <w:proofErr w:type="spellStart"/>
      <w:r w:rsidR="00F4373B">
        <w:rPr>
          <w:rFonts w:cs="Arial"/>
          <w:szCs w:val="22"/>
        </w:rPr>
        <w:t>dNEVLP</w:t>
      </w:r>
      <w:proofErr w:type="spellEnd"/>
      <w:r w:rsidRPr="00736AEE">
        <w:rPr>
          <w:rFonts w:cs="Arial"/>
          <w:szCs w:val="22"/>
        </w:rPr>
        <w:t xml:space="preserve"> can be expected to be very small</w:t>
      </w:r>
      <w:r w:rsidR="00F4373B">
        <w:rPr>
          <w:rFonts w:cs="Arial"/>
          <w:szCs w:val="22"/>
        </w:rPr>
        <w:t xml:space="preserve"> and difficult to detect</w:t>
      </w:r>
      <w:r w:rsidRPr="00736AEE">
        <w:rPr>
          <w:rFonts w:cs="Arial"/>
          <w:szCs w:val="22"/>
        </w:rPr>
        <w:t xml:space="preserve">. Since oxygen saturation in the arterial and </w:t>
      </w:r>
      <w:proofErr w:type="spellStart"/>
      <w:r w:rsidRPr="00736AEE">
        <w:rPr>
          <w:rFonts w:cs="Arial"/>
          <w:szCs w:val="22"/>
        </w:rPr>
        <w:t>portovenous</w:t>
      </w:r>
      <w:proofErr w:type="spellEnd"/>
      <w:r w:rsidRPr="00736AEE">
        <w:rPr>
          <w:rFonts w:cs="Arial"/>
          <w:szCs w:val="22"/>
        </w:rPr>
        <w:t xml:space="preserve"> flow area is the same in our perfusion model, we do not expect higher oxygen supply to be the key beneficial factor of </w:t>
      </w:r>
      <w:proofErr w:type="spellStart"/>
      <w:r w:rsidRPr="00736AEE">
        <w:rPr>
          <w:rFonts w:cs="Arial"/>
          <w:szCs w:val="22"/>
        </w:rPr>
        <w:t>dNEVLP</w:t>
      </w:r>
      <w:proofErr w:type="spellEnd"/>
      <w:r w:rsidRPr="00736AEE">
        <w:rPr>
          <w:rFonts w:cs="Arial"/>
          <w:szCs w:val="22"/>
        </w:rPr>
        <w:t xml:space="preserve">. We much more think that it`s positive effects rely on the perfusion of areas that are not reached by the portal vein, such as the bile duct. These areas may be small (and might therefore not significantly contribute to the livers total oxygen consumption) but are of great importance for the organs viability. Our results show that </w:t>
      </w:r>
      <w:proofErr w:type="spellStart"/>
      <w:r w:rsidRPr="00736AEE">
        <w:rPr>
          <w:rFonts w:cs="Arial"/>
          <w:szCs w:val="22"/>
        </w:rPr>
        <w:t>dNEVLP</w:t>
      </w:r>
      <w:proofErr w:type="spellEnd"/>
      <w:r w:rsidRPr="00736AEE">
        <w:rPr>
          <w:rFonts w:cs="Arial"/>
          <w:szCs w:val="22"/>
        </w:rPr>
        <w:t xml:space="preserve"> does make a difference as both liver and bile duct tissue were significantly better preserved.</w:t>
      </w:r>
    </w:p>
    <w:p w14:paraId="485E0ACE" w14:textId="77777777" w:rsidR="00736AEE" w:rsidRPr="00736AEE" w:rsidRDefault="00736AEE" w:rsidP="00736AEE">
      <w:pPr>
        <w:jc w:val="both"/>
        <w:rPr>
          <w:rFonts w:cs="Arial"/>
          <w:szCs w:val="22"/>
        </w:rPr>
      </w:pPr>
    </w:p>
    <w:p w14:paraId="5AD1580D" w14:textId="1C91FBB5" w:rsidR="00736AEE" w:rsidRPr="00736AEE" w:rsidRDefault="00736AEE" w:rsidP="00736AEE">
      <w:pPr>
        <w:jc w:val="both"/>
        <w:rPr>
          <w:rFonts w:cs="Arial"/>
          <w:b/>
          <w:szCs w:val="22"/>
        </w:rPr>
      </w:pPr>
      <w:r w:rsidRPr="00736AEE">
        <w:rPr>
          <w:rFonts w:cs="Arial"/>
          <w:b/>
          <w:i/>
          <w:szCs w:val="22"/>
        </w:rPr>
        <w:t xml:space="preserve">“Another suggestion is to use some of the clinical perfusion viability criteria already used, such as the one published by </w:t>
      </w:r>
      <w:proofErr w:type="spellStart"/>
      <w:r w:rsidRPr="00736AEE">
        <w:rPr>
          <w:rFonts w:cs="Arial"/>
          <w:b/>
          <w:i/>
          <w:szCs w:val="22"/>
        </w:rPr>
        <w:t>Mergental</w:t>
      </w:r>
      <w:proofErr w:type="spellEnd"/>
      <w:r w:rsidRPr="00736AEE">
        <w:rPr>
          <w:rFonts w:cs="Arial"/>
          <w:b/>
          <w:i/>
          <w:szCs w:val="22"/>
        </w:rPr>
        <w:t xml:space="preserve"> et al to compare the viability of the perfused grafts.”</w:t>
      </w:r>
    </w:p>
    <w:p w14:paraId="2C2BD50C" w14:textId="77777777" w:rsidR="00736AEE" w:rsidRPr="00736AEE" w:rsidRDefault="00736AEE" w:rsidP="00736AEE">
      <w:pPr>
        <w:jc w:val="both"/>
        <w:rPr>
          <w:rFonts w:cs="Arial"/>
          <w:b/>
          <w:szCs w:val="22"/>
        </w:rPr>
      </w:pPr>
    </w:p>
    <w:p w14:paraId="0D842A29" w14:textId="77777777" w:rsidR="00C7069E" w:rsidRPr="00C7069E" w:rsidRDefault="00C7069E" w:rsidP="00C7069E">
      <w:pPr>
        <w:ind w:left="709"/>
        <w:jc w:val="both"/>
        <w:rPr>
          <w:rFonts w:cs="Arial"/>
          <w:szCs w:val="22"/>
        </w:rPr>
      </w:pPr>
      <w:proofErr w:type="spellStart"/>
      <w:r w:rsidRPr="00C7069E">
        <w:rPr>
          <w:rFonts w:cs="Arial"/>
          <w:i/>
          <w:szCs w:val="22"/>
        </w:rPr>
        <w:t>Mergental</w:t>
      </w:r>
      <w:proofErr w:type="spellEnd"/>
      <w:r w:rsidRPr="00C7069E">
        <w:rPr>
          <w:rFonts w:cs="Arial"/>
          <w:i/>
          <w:szCs w:val="22"/>
        </w:rPr>
        <w:t xml:space="preserve"> et al. </w:t>
      </w:r>
      <w:r w:rsidRPr="00C7069E">
        <w:rPr>
          <w:rFonts w:cs="Arial"/>
          <w:szCs w:val="22"/>
        </w:rPr>
        <w:t xml:space="preserve"> (7) </w:t>
      </w:r>
      <w:proofErr w:type="gramStart"/>
      <w:r w:rsidRPr="00C7069E">
        <w:rPr>
          <w:rFonts w:cs="Arial"/>
          <w:szCs w:val="22"/>
        </w:rPr>
        <w:t>proposed</w:t>
      </w:r>
      <w:proofErr w:type="gramEnd"/>
      <w:r w:rsidRPr="00C7069E">
        <w:rPr>
          <w:rFonts w:cs="Arial"/>
          <w:szCs w:val="22"/>
        </w:rPr>
        <w:t xml:space="preserve"> two major and three minor criteria for the viability of human livers after two hours of NMP: Major viability criteria were </w:t>
      </w:r>
      <w:proofErr w:type="spellStart"/>
      <w:r w:rsidRPr="00C7069E">
        <w:rPr>
          <w:rFonts w:cs="Arial"/>
          <w:szCs w:val="22"/>
        </w:rPr>
        <w:t>perfusate</w:t>
      </w:r>
      <w:proofErr w:type="spellEnd"/>
      <w:r w:rsidRPr="00C7069E">
        <w:rPr>
          <w:rFonts w:cs="Arial"/>
          <w:szCs w:val="22"/>
        </w:rPr>
        <w:t xml:space="preserve"> lactate levels lower than 2.5 </w:t>
      </w:r>
      <w:proofErr w:type="spellStart"/>
      <w:r w:rsidRPr="00C7069E">
        <w:rPr>
          <w:rFonts w:cs="Arial"/>
          <w:szCs w:val="22"/>
        </w:rPr>
        <w:t>mmol</w:t>
      </w:r>
      <w:proofErr w:type="spellEnd"/>
      <w:r w:rsidRPr="00C7069E">
        <w:rPr>
          <w:rFonts w:cs="Arial"/>
          <w:szCs w:val="22"/>
        </w:rPr>
        <w:t>/L (= 22.52 mg/</w:t>
      </w:r>
      <w:proofErr w:type="spellStart"/>
      <w:r w:rsidRPr="00C7069E">
        <w:rPr>
          <w:rFonts w:cs="Arial"/>
          <w:szCs w:val="22"/>
        </w:rPr>
        <w:t>dL</w:t>
      </w:r>
      <w:proofErr w:type="spellEnd"/>
      <w:r w:rsidRPr="00C7069E">
        <w:rPr>
          <w:rFonts w:cs="Arial"/>
          <w:szCs w:val="22"/>
        </w:rPr>
        <w:t xml:space="preserve">) and the presence of bile production. Minor viability criteria were pH of greater than 7.3, homogenous perfusion with soft consistency of the parenchyma and stable arterial and </w:t>
      </w:r>
      <w:proofErr w:type="spellStart"/>
      <w:r w:rsidRPr="00C7069E">
        <w:rPr>
          <w:rFonts w:cs="Arial"/>
          <w:szCs w:val="22"/>
        </w:rPr>
        <w:t>portovenous</w:t>
      </w:r>
      <w:proofErr w:type="spellEnd"/>
      <w:r w:rsidRPr="00C7069E">
        <w:rPr>
          <w:rFonts w:cs="Arial"/>
          <w:szCs w:val="22"/>
        </w:rPr>
        <w:t xml:space="preserve"> flows of 150 ml/min and 500 ml/min, respectively. For the human liver with a total weight of around 1500 g these flow rates result in 0,1 ml/min/g arterial and 0.33 ml/min/g </w:t>
      </w:r>
      <w:proofErr w:type="spellStart"/>
      <w:r w:rsidRPr="00C7069E">
        <w:rPr>
          <w:rFonts w:cs="Arial"/>
          <w:szCs w:val="22"/>
        </w:rPr>
        <w:t>portovenous</w:t>
      </w:r>
      <w:proofErr w:type="spellEnd"/>
      <w:r w:rsidRPr="00C7069E">
        <w:rPr>
          <w:rFonts w:cs="Arial"/>
          <w:szCs w:val="22"/>
        </w:rPr>
        <w:t xml:space="preserve"> flow. </w:t>
      </w:r>
      <w:proofErr w:type="spellStart"/>
      <w:r w:rsidRPr="00C7069E">
        <w:rPr>
          <w:rFonts w:cs="Arial"/>
          <w:i/>
          <w:szCs w:val="22"/>
        </w:rPr>
        <w:t>Mergental</w:t>
      </w:r>
      <w:proofErr w:type="spellEnd"/>
      <w:r w:rsidRPr="00C7069E">
        <w:rPr>
          <w:rFonts w:cs="Arial"/>
          <w:i/>
          <w:szCs w:val="22"/>
        </w:rPr>
        <w:t xml:space="preserve"> et al. </w:t>
      </w:r>
      <w:r w:rsidRPr="00C7069E">
        <w:rPr>
          <w:rFonts w:cs="Arial"/>
          <w:szCs w:val="22"/>
        </w:rPr>
        <w:t>suggested that perfused livers should be judged viable if they met one or more major and two or more minor criteria.</w:t>
      </w:r>
    </w:p>
    <w:p w14:paraId="22522862" w14:textId="584E18C0" w:rsidR="00C7069E" w:rsidRPr="00C7069E" w:rsidRDefault="00F4373B" w:rsidP="00F4373B">
      <w:pPr>
        <w:ind w:left="709"/>
        <w:jc w:val="both"/>
        <w:rPr>
          <w:rFonts w:cs="Arial"/>
          <w:i/>
        </w:rPr>
      </w:pPr>
      <w:proofErr w:type="spellStart"/>
      <w:r>
        <w:rPr>
          <w:rFonts w:cs="Arial"/>
          <w:szCs w:val="22"/>
        </w:rPr>
        <w:t>Eventhough</w:t>
      </w:r>
      <w:proofErr w:type="spellEnd"/>
      <w:r>
        <w:rPr>
          <w:rFonts w:cs="Arial"/>
          <w:szCs w:val="22"/>
        </w:rPr>
        <w:t xml:space="preserve"> lactate clearance is difficult to assess due to our dialysis circuit, o</w:t>
      </w:r>
      <w:r w:rsidR="00C7069E" w:rsidRPr="00C7069E">
        <w:rPr>
          <w:rFonts w:cs="Arial"/>
          <w:szCs w:val="22"/>
        </w:rPr>
        <w:t xml:space="preserve">ur (supplementary) data show that even after six hours of normothermic perfusion, all perfused livers met at least one major criterion (bile production) and 2 minor criteria (stable flows and homogenous perfusion). Therefore, all livers in our experiments had to be estimated as viable and transplantable. We added this to our discussion. However, a comparison between the human system used by </w:t>
      </w:r>
      <w:proofErr w:type="spellStart"/>
      <w:r w:rsidR="00C7069E" w:rsidRPr="00C7069E">
        <w:rPr>
          <w:rFonts w:cs="Arial"/>
          <w:i/>
          <w:szCs w:val="22"/>
        </w:rPr>
        <w:t>Mergental</w:t>
      </w:r>
      <w:proofErr w:type="spellEnd"/>
      <w:r w:rsidR="00C7069E" w:rsidRPr="00C7069E">
        <w:rPr>
          <w:rFonts w:cs="Arial"/>
          <w:i/>
          <w:szCs w:val="22"/>
        </w:rPr>
        <w:t xml:space="preserve"> et al. and ours </w:t>
      </w:r>
      <w:r w:rsidR="00C7069E" w:rsidRPr="00C7069E">
        <w:rPr>
          <w:rFonts w:cs="Arial"/>
          <w:szCs w:val="22"/>
        </w:rPr>
        <w:t xml:space="preserve">is difficult, especially due to the fact that using criteria developed for human livers to assess rat livers is questionable and implicates numerous limitations. (“Discussion” part: p. 22: </w:t>
      </w:r>
      <w:r w:rsidR="00C7069E" w:rsidRPr="00C7069E">
        <w:rPr>
          <w:rFonts w:cs="Arial"/>
          <w:i/>
          <w:szCs w:val="22"/>
        </w:rPr>
        <w:t>“</w:t>
      </w:r>
      <w:r w:rsidRPr="00F4373B">
        <w:rPr>
          <w:rFonts w:cs="Arial"/>
          <w:i/>
          <w:shd w:val="clear" w:color="auto" w:fill="FFFFFF"/>
        </w:rPr>
        <w:t xml:space="preserve">Moreover, </w:t>
      </w:r>
      <w:r w:rsidRPr="00F4373B">
        <w:rPr>
          <w:rFonts w:cs="Arial"/>
          <w:i/>
        </w:rPr>
        <w:t xml:space="preserve">all livers in our experiments met the clinical criteria for viability and </w:t>
      </w:r>
      <w:proofErr w:type="spellStart"/>
      <w:r w:rsidRPr="00F4373B">
        <w:rPr>
          <w:rFonts w:cs="Arial"/>
          <w:i/>
        </w:rPr>
        <w:t>transplantability</w:t>
      </w:r>
      <w:proofErr w:type="spellEnd"/>
      <w:r w:rsidRPr="00F4373B">
        <w:rPr>
          <w:rFonts w:cs="Arial"/>
          <w:i/>
        </w:rPr>
        <w:t xml:space="preserve"> as established by </w:t>
      </w:r>
      <w:proofErr w:type="spellStart"/>
      <w:r w:rsidRPr="00F4373B">
        <w:rPr>
          <w:rFonts w:cs="Arial"/>
          <w:i/>
        </w:rPr>
        <w:t>Mergental</w:t>
      </w:r>
      <w:proofErr w:type="spellEnd"/>
      <w:r w:rsidRPr="00F4373B">
        <w:rPr>
          <w:rFonts w:cs="Arial"/>
          <w:i/>
        </w:rPr>
        <w:t xml:space="preserve"> et al.</w:t>
      </w:r>
      <w:r>
        <w:rPr>
          <w:rFonts w:cs="Arial"/>
          <w:i/>
        </w:rPr>
        <w:t>...</w:t>
      </w:r>
      <w:r>
        <w:rPr>
          <w:rFonts w:cs="Arial"/>
          <w:i/>
          <w:shd w:val="clear" w:color="auto" w:fill="FFFFFF"/>
        </w:rPr>
        <w:t>”)</w:t>
      </w:r>
    </w:p>
    <w:p w14:paraId="7CDD7F05" w14:textId="77777777" w:rsidR="00736AEE" w:rsidRPr="00736AEE" w:rsidRDefault="00736AEE" w:rsidP="00736AEE">
      <w:pPr>
        <w:jc w:val="both"/>
        <w:rPr>
          <w:rFonts w:cs="Arial"/>
          <w:b/>
          <w:i/>
          <w:szCs w:val="22"/>
        </w:rPr>
      </w:pPr>
    </w:p>
    <w:p w14:paraId="585ECD70" w14:textId="77777777" w:rsidR="00736AEE" w:rsidRPr="00736AEE" w:rsidRDefault="00736AEE" w:rsidP="00736AEE">
      <w:pPr>
        <w:jc w:val="both"/>
        <w:rPr>
          <w:rFonts w:cs="Arial"/>
          <w:b/>
          <w:i/>
          <w:szCs w:val="22"/>
        </w:rPr>
      </w:pPr>
      <w:r w:rsidRPr="00736AEE">
        <w:rPr>
          <w:rFonts w:cs="Arial"/>
          <w:b/>
          <w:i/>
          <w:szCs w:val="22"/>
        </w:rPr>
        <w:t xml:space="preserve">“A more technical concern that could potentially influence the perfusion metrics and overall outcome was ligating the SHVC and cannulating the IVC. This can restrict the outflow of the </w:t>
      </w:r>
      <w:proofErr w:type="spellStart"/>
      <w:r w:rsidRPr="00736AEE">
        <w:rPr>
          <w:rFonts w:cs="Arial"/>
          <w:b/>
          <w:i/>
          <w:szCs w:val="22"/>
        </w:rPr>
        <w:t>perfusate</w:t>
      </w:r>
      <w:proofErr w:type="spellEnd"/>
      <w:r w:rsidRPr="00736AEE">
        <w:rPr>
          <w:rFonts w:cs="Arial"/>
          <w:b/>
          <w:i/>
          <w:szCs w:val="22"/>
        </w:rPr>
        <w:t xml:space="preserve"> and can increase the overall pressure within the liver. Research has shown that even partial occlusion of veins in the liver can lead to diffused hepatic congestion and enlargement (</w:t>
      </w:r>
      <w:proofErr w:type="spellStart"/>
      <w:r w:rsidRPr="00736AEE">
        <w:rPr>
          <w:rFonts w:cs="Arial"/>
          <w:b/>
          <w:i/>
          <w:szCs w:val="22"/>
        </w:rPr>
        <w:t>ie</w:t>
      </w:r>
      <w:proofErr w:type="spellEnd"/>
      <w:r w:rsidRPr="00736AEE">
        <w:rPr>
          <w:rFonts w:cs="Arial"/>
          <w:b/>
          <w:i/>
          <w:szCs w:val="22"/>
        </w:rPr>
        <w:t>. sinusoidal thrombosis).”</w:t>
      </w:r>
    </w:p>
    <w:p w14:paraId="47FC2DCF" w14:textId="77777777" w:rsidR="00736AEE" w:rsidRPr="00736AEE" w:rsidRDefault="00736AEE" w:rsidP="00736AEE">
      <w:pPr>
        <w:jc w:val="both"/>
        <w:rPr>
          <w:rFonts w:cs="Arial"/>
          <w:szCs w:val="22"/>
        </w:rPr>
      </w:pPr>
    </w:p>
    <w:p w14:paraId="4AFEFC6F" w14:textId="7E034750" w:rsidR="00C7069E" w:rsidRPr="00736AEE" w:rsidRDefault="00C7069E" w:rsidP="00C7069E">
      <w:pPr>
        <w:ind w:left="709"/>
        <w:jc w:val="both"/>
        <w:rPr>
          <w:rFonts w:cs="Arial"/>
          <w:szCs w:val="22"/>
        </w:rPr>
      </w:pPr>
      <w:r w:rsidRPr="00736AEE">
        <w:rPr>
          <w:rFonts w:cs="Arial"/>
          <w:szCs w:val="22"/>
        </w:rPr>
        <w:t>Ligating the SHVC and cannulating the IHVC is an essential step in creating a closed perfusion circuit</w:t>
      </w:r>
      <w:r>
        <w:rPr>
          <w:rFonts w:cs="Arial"/>
          <w:szCs w:val="22"/>
        </w:rPr>
        <w:t xml:space="preserve">. This technique is also used in human normothermic machine perfusion of the liver (e.g. described by </w:t>
      </w:r>
      <w:proofErr w:type="spellStart"/>
      <w:r w:rsidRPr="004425B5">
        <w:rPr>
          <w:rFonts w:cs="Arial"/>
          <w:szCs w:val="22"/>
        </w:rPr>
        <w:t>Ravikumar</w:t>
      </w:r>
      <w:proofErr w:type="spellEnd"/>
      <w:r w:rsidRPr="004425B5">
        <w:rPr>
          <w:rFonts w:cs="Arial"/>
          <w:szCs w:val="22"/>
        </w:rPr>
        <w:t xml:space="preserve"> et al. using the </w:t>
      </w:r>
      <w:proofErr w:type="spellStart"/>
      <w:r w:rsidRPr="004425B5">
        <w:rPr>
          <w:rFonts w:cs="Arial"/>
          <w:szCs w:val="22"/>
        </w:rPr>
        <w:t>Organox</w:t>
      </w:r>
      <w:proofErr w:type="spellEnd"/>
      <w:r w:rsidRPr="004425B5">
        <w:rPr>
          <w:rFonts w:cs="Arial"/>
          <w:szCs w:val="22"/>
        </w:rPr>
        <w:t xml:space="preserve"> Metra Device)(8</w:t>
      </w:r>
      <w:r>
        <w:rPr>
          <w:rFonts w:cs="Arial"/>
          <w:szCs w:val="22"/>
        </w:rPr>
        <w:t>)</w:t>
      </w:r>
      <w:r w:rsidRPr="00736AEE">
        <w:rPr>
          <w:rFonts w:cs="Arial"/>
          <w:szCs w:val="22"/>
        </w:rPr>
        <w:t xml:space="preserve">. </w:t>
      </w:r>
      <w:r>
        <w:rPr>
          <w:rFonts w:cs="Arial"/>
          <w:szCs w:val="22"/>
        </w:rPr>
        <w:t xml:space="preserve">Moreover, the </w:t>
      </w:r>
      <w:r w:rsidRPr="00736AEE">
        <w:rPr>
          <w:rFonts w:cs="Arial"/>
          <w:szCs w:val="22"/>
        </w:rPr>
        <w:t xml:space="preserve">diameter </w:t>
      </w:r>
      <w:r>
        <w:rPr>
          <w:rFonts w:cs="Arial"/>
          <w:szCs w:val="22"/>
        </w:rPr>
        <w:t xml:space="preserve">of the cannula that we used for the IHVC outflow was large enough not to </w:t>
      </w:r>
      <w:r w:rsidRPr="00736AEE">
        <w:rPr>
          <w:rFonts w:cs="Arial"/>
          <w:szCs w:val="22"/>
        </w:rPr>
        <w:t xml:space="preserve">downsize the lumen of the vessel. In our experiments, histopathology showed no signs of sinusoidal congestions, thrombosis or any other signs of pressure damage other than those caused by excessive arterial pressures in the </w:t>
      </w:r>
      <w:proofErr w:type="spellStart"/>
      <w:r w:rsidRPr="00736AEE">
        <w:rPr>
          <w:rFonts w:cs="Arial"/>
          <w:szCs w:val="22"/>
        </w:rPr>
        <w:t>dNEVLP</w:t>
      </w:r>
      <w:proofErr w:type="spellEnd"/>
      <w:r w:rsidRPr="00736AEE">
        <w:rPr>
          <w:rFonts w:cs="Arial"/>
          <w:szCs w:val="22"/>
          <w:vertAlign w:val="superscript"/>
        </w:rPr>
        <w:t xml:space="preserve">-M </w:t>
      </w:r>
      <w:r w:rsidRPr="00736AEE">
        <w:rPr>
          <w:rFonts w:cs="Arial"/>
          <w:szCs w:val="22"/>
        </w:rPr>
        <w:t>group. Also, we never witnessed any problems using this technique in our previous publications (5, 9)</w:t>
      </w:r>
      <w:r>
        <w:rPr>
          <w:rFonts w:cs="Arial"/>
          <w:szCs w:val="22"/>
        </w:rPr>
        <w:t>.</w:t>
      </w:r>
    </w:p>
    <w:p w14:paraId="42EEC231" w14:textId="77777777" w:rsidR="00736AEE" w:rsidRPr="00736AEE" w:rsidRDefault="00736AEE" w:rsidP="00736AEE">
      <w:pPr>
        <w:jc w:val="both"/>
        <w:rPr>
          <w:rFonts w:cs="Arial"/>
          <w:szCs w:val="22"/>
        </w:rPr>
      </w:pPr>
    </w:p>
    <w:p w14:paraId="5C9CAEB6" w14:textId="77777777" w:rsidR="00736AEE" w:rsidRPr="004425B5" w:rsidRDefault="00736AEE" w:rsidP="00736AEE">
      <w:pPr>
        <w:jc w:val="both"/>
        <w:rPr>
          <w:rFonts w:cs="Arial"/>
          <w:b/>
          <w:i/>
          <w:szCs w:val="22"/>
        </w:rPr>
      </w:pPr>
      <w:r w:rsidRPr="00736AEE">
        <w:rPr>
          <w:rFonts w:cs="Arial"/>
          <w:b/>
          <w:i/>
          <w:szCs w:val="22"/>
        </w:rPr>
        <w:lastRenderedPageBreak/>
        <w:t xml:space="preserve">“The final technical concern is the flow rates that were used in this study. For dual vessel perfusion the flow was set to 1.1mL/min/g (paragraph 201-202) generating a flow of 1ml/min/g liver through the portal and 0.1 ml/min/g liver through the hepatic </w:t>
      </w:r>
      <w:proofErr w:type="gramStart"/>
      <w:r w:rsidRPr="00736AEE">
        <w:rPr>
          <w:rFonts w:cs="Arial"/>
          <w:b/>
          <w:i/>
          <w:szCs w:val="22"/>
        </w:rPr>
        <w:t>artery.</w:t>
      </w:r>
      <w:proofErr w:type="gramEnd"/>
      <w:r w:rsidRPr="00736AEE">
        <w:rPr>
          <w:rFonts w:cs="Arial"/>
          <w:b/>
          <w:i/>
          <w:szCs w:val="22"/>
        </w:rPr>
        <w:t xml:space="preserve"> These flow rates are very low, compared with other papers in literature which listed the arterial flow from 0.21 +/- 0.02 to 3.5 +/- 0.2 mL/min/g liver, and portal flow 1.53 +/- 0.19 to 32.1 +/- 1.6 mL/min/g liver. The flow rates stated in the manuscript are consistent with mouse liver perfusions. With such low flow rates, the concern is about the availability of oxygenated </w:t>
      </w:r>
      <w:proofErr w:type="spellStart"/>
      <w:r w:rsidRPr="00736AEE">
        <w:rPr>
          <w:rFonts w:cs="Arial"/>
          <w:b/>
          <w:i/>
          <w:szCs w:val="22"/>
        </w:rPr>
        <w:t>perfusate</w:t>
      </w:r>
      <w:proofErr w:type="spellEnd"/>
      <w:r w:rsidRPr="00736AEE">
        <w:rPr>
          <w:rFonts w:cs="Arial"/>
          <w:b/>
          <w:i/>
          <w:szCs w:val="22"/>
        </w:rPr>
        <w:t xml:space="preserve"> to the liver and if the flow rates were high enough to fully oxygenate the organ. Without data on the oxygen consumption and saturation values, it is not possible to ascertain if the organ was </w:t>
      </w:r>
      <w:r w:rsidRPr="004425B5">
        <w:rPr>
          <w:rFonts w:cs="Arial"/>
          <w:b/>
          <w:i/>
          <w:szCs w:val="22"/>
        </w:rPr>
        <w:t>oxygenated sufficiently.”</w:t>
      </w:r>
    </w:p>
    <w:p w14:paraId="01E75EF4" w14:textId="77777777" w:rsidR="00736AEE" w:rsidRPr="004425B5" w:rsidRDefault="00736AEE" w:rsidP="00736AEE">
      <w:pPr>
        <w:jc w:val="both"/>
        <w:rPr>
          <w:rFonts w:cs="Arial"/>
          <w:szCs w:val="22"/>
          <w:shd w:val="clear" w:color="auto" w:fill="FAF8F7"/>
        </w:rPr>
      </w:pPr>
    </w:p>
    <w:p w14:paraId="24325A29" w14:textId="5CB96E0C" w:rsidR="00736AEE" w:rsidRPr="00736AEE" w:rsidRDefault="00736AEE" w:rsidP="004425B5">
      <w:pPr>
        <w:ind w:left="709"/>
        <w:jc w:val="both"/>
        <w:rPr>
          <w:rFonts w:cs="Arial"/>
          <w:szCs w:val="22"/>
        </w:rPr>
      </w:pPr>
      <w:r w:rsidRPr="004425B5">
        <w:rPr>
          <w:rFonts w:cs="Arial"/>
          <w:szCs w:val="22"/>
        </w:rPr>
        <w:t>Thank you for your remark on this important aspect. The flow</w:t>
      </w:r>
      <w:r w:rsidR="00C7069E" w:rsidRPr="004425B5">
        <w:rPr>
          <w:rFonts w:cs="Arial"/>
          <w:szCs w:val="22"/>
        </w:rPr>
        <w:t xml:space="preserve"> rates were chosen based on our previous </w:t>
      </w:r>
      <w:r w:rsidRPr="004425B5">
        <w:rPr>
          <w:rFonts w:cs="Arial"/>
          <w:szCs w:val="22"/>
        </w:rPr>
        <w:t xml:space="preserve">experiences with rat liver perfusion (5, 9) In our previous works we have shown that a </w:t>
      </w:r>
      <w:proofErr w:type="spellStart"/>
      <w:r w:rsidRPr="004425B5">
        <w:rPr>
          <w:rFonts w:cs="Arial"/>
          <w:szCs w:val="22"/>
        </w:rPr>
        <w:t>portovenous</w:t>
      </w:r>
      <w:proofErr w:type="spellEnd"/>
      <w:r w:rsidRPr="004425B5">
        <w:rPr>
          <w:rFonts w:cs="Arial"/>
          <w:szCs w:val="22"/>
        </w:rPr>
        <w:t xml:space="preserve"> flow rate of 1 ml/min/g liver accomplishes sufficient liver perfusion. Establishing our dual vessel NEVLP model, we found that the arterial flow rate of 0.1 ml/min/g liver achieved sufficient arterial perfusion without causing notable damage. Since there is no literature on dual vessel NEVLP of rat livers for more than four hours, we chose the flow rate that worked best for six hours of </w:t>
      </w:r>
      <w:proofErr w:type="spellStart"/>
      <w:r w:rsidRPr="004425B5">
        <w:rPr>
          <w:rFonts w:cs="Arial"/>
          <w:szCs w:val="22"/>
        </w:rPr>
        <w:t>dNEVLP</w:t>
      </w:r>
      <w:proofErr w:type="spellEnd"/>
      <w:r w:rsidRPr="004425B5">
        <w:rPr>
          <w:rFonts w:cs="Arial"/>
          <w:szCs w:val="22"/>
        </w:rPr>
        <w:t xml:space="preserve"> in our preliminaries. Other publications on dual vessel NEVLP either show arterial pressures but lack data on flow rates (10) or vise versa (11.). Our data on oxygen consumption show that sufficient oxygenation was accomplished for all organs. These results support our results in bile production, urea production</w:t>
      </w:r>
      <w:r w:rsidRPr="00736AEE">
        <w:rPr>
          <w:rFonts w:cs="Arial"/>
          <w:szCs w:val="22"/>
        </w:rPr>
        <w:t xml:space="preserve"> and histopathology that show sufficient organ perfusion.</w:t>
      </w:r>
    </w:p>
    <w:p w14:paraId="3AB98E1F" w14:textId="77777777" w:rsidR="00736AEE" w:rsidRPr="00736AEE" w:rsidRDefault="00736AEE" w:rsidP="00736AEE">
      <w:pPr>
        <w:jc w:val="both"/>
        <w:rPr>
          <w:rFonts w:cs="Arial"/>
          <w:szCs w:val="22"/>
        </w:rPr>
      </w:pPr>
    </w:p>
    <w:p w14:paraId="7B8E00B8" w14:textId="77777777" w:rsidR="00736AEE" w:rsidRPr="00736AEE" w:rsidRDefault="00736AEE" w:rsidP="00736AEE">
      <w:pPr>
        <w:jc w:val="both"/>
        <w:rPr>
          <w:rFonts w:cs="Arial"/>
          <w:b/>
          <w:i/>
          <w:szCs w:val="22"/>
        </w:rPr>
      </w:pPr>
      <w:r w:rsidRPr="00736AEE">
        <w:rPr>
          <w:rFonts w:cs="Arial"/>
          <w:b/>
          <w:i/>
          <w:szCs w:val="22"/>
        </w:rPr>
        <w:t>“1 mL Lactated Ringers that is supplemented with 500 IE Heparin is injected into the IVC. This concentration of Heparin in rats weighing between 280-350g will subsequently euthanize the rat exposing the liver to warm ischemic time (WIT). The portal and aorta are then cannulated and flushed after with 20 mL of 4C HTK, however the liver is still within the body cavity, and in the subjected to room temperature while the hepatic artery SHVC, right suprarenal vein, esophageal veins are ligated and the IVC is cannulated. Even though the WIT time is likely minimal, it should be clarified in the manuscript.”</w:t>
      </w:r>
      <w:r w:rsidRPr="00736AEE">
        <w:rPr>
          <w:rFonts w:cs="Arial"/>
          <w:b/>
          <w:i/>
          <w:szCs w:val="22"/>
        </w:rPr>
        <w:br/>
      </w:r>
    </w:p>
    <w:p w14:paraId="11BE7B4C" w14:textId="790C62F1" w:rsidR="00736AEE" w:rsidRPr="00736AEE" w:rsidRDefault="00736AEE" w:rsidP="004425B5">
      <w:pPr>
        <w:ind w:left="709"/>
        <w:jc w:val="both"/>
        <w:rPr>
          <w:rFonts w:cs="Arial"/>
          <w:szCs w:val="22"/>
        </w:rPr>
      </w:pPr>
      <w:r w:rsidRPr="00736AEE">
        <w:rPr>
          <w:rFonts w:cs="Arial"/>
          <w:szCs w:val="22"/>
        </w:rPr>
        <w:t>Thank you for your remark. The rat was euthanized by blood withdrawal</w:t>
      </w:r>
      <w:r w:rsidR="000C101A">
        <w:rPr>
          <w:rFonts w:cs="Arial"/>
          <w:szCs w:val="22"/>
        </w:rPr>
        <w:t xml:space="preserve"> immediately after the injection of Lactated Ringer´s and </w:t>
      </w:r>
      <w:proofErr w:type="spellStart"/>
      <w:r w:rsidR="000C101A">
        <w:rPr>
          <w:rFonts w:cs="Arial"/>
          <w:szCs w:val="22"/>
        </w:rPr>
        <w:t>heparine</w:t>
      </w:r>
      <w:proofErr w:type="spellEnd"/>
      <w:r w:rsidRPr="00736AEE">
        <w:rPr>
          <w:rFonts w:cs="Arial"/>
          <w:szCs w:val="22"/>
        </w:rPr>
        <w:t>. We clarified the warm ischemia time (WIT) in our manuscrip</w:t>
      </w:r>
      <w:r w:rsidR="00587BE6">
        <w:rPr>
          <w:rFonts w:cs="Arial"/>
          <w:szCs w:val="22"/>
        </w:rPr>
        <w:t>t. (“Methods” part, p.10</w:t>
      </w:r>
      <w:r w:rsidRPr="00736AEE">
        <w:rPr>
          <w:rFonts w:cs="Arial"/>
          <w:szCs w:val="22"/>
        </w:rPr>
        <w:t>: “</w:t>
      </w:r>
      <w:r w:rsidRPr="000C101A">
        <w:rPr>
          <w:rFonts w:cs="Arial"/>
          <w:i/>
          <w:szCs w:val="22"/>
          <w:lang w:val="en-GB"/>
        </w:rPr>
        <w:t>Time between blood collection and final mobilization of the liver (warm ischemia time, WIT) did not exceed 15 minutes.</w:t>
      </w:r>
      <w:r w:rsidRPr="000C101A">
        <w:rPr>
          <w:rFonts w:cs="Arial"/>
          <w:szCs w:val="22"/>
          <w:lang w:val="en-GB"/>
        </w:rPr>
        <w:t>”)</w:t>
      </w:r>
    </w:p>
    <w:p w14:paraId="538CCE2D" w14:textId="77777777" w:rsidR="00736AEE" w:rsidRPr="00736AEE" w:rsidRDefault="00736AEE" w:rsidP="00736AEE">
      <w:pPr>
        <w:jc w:val="both"/>
        <w:rPr>
          <w:rFonts w:cs="Arial"/>
          <w:b/>
          <w:i/>
          <w:szCs w:val="22"/>
        </w:rPr>
      </w:pPr>
    </w:p>
    <w:p w14:paraId="5BCE7DB2" w14:textId="77777777" w:rsidR="00736AEE" w:rsidRPr="00736AEE" w:rsidRDefault="00736AEE" w:rsidP="00736AEE">
      <w:pPr>
        <w:jc w:val="both"/>
        <w:rPr>
          <w:rFonts w:cs="Arial"/>
          <w:b/>
          <w:i/>
          <w:szCs w:val="22"/>
        </w:rPr>
      </w:pPr>
      <w:r w:rsidRPr="00736AEE">
        <w:rPr>
          <w:rFonts w:cs="Arial"/>
          <w:b/>
          <w:i/>
          <w:szCs w:val="22"/>
        </w:rPr>
        <w:t>“Average initial pressure was 5.65 mmHg. This pressure seems awfully high given that the temperature of the liver is close to 4C at the time of connection? This could cause damage to the endothelial layer within the vasculature of the liver and subsequently cause further complications during the length of perfusion.”</w:t>
      </w:r>
    </w:p>
    <w:p w14:paraId="1BB8FE57" w14:textId="77777777" w:rsidR="00736AEE" w:rsidRPr="00736AEE" w:rsidRDefault="00736AEE" w:rsidP="00736AEE">
      <w:pPr>
        <w:jc w:val="both"/>
        <w:rPr>
          <w:rFonts w:cs="Arial"/>
          <w:szCs w:val="22"/>
        </w:rPr>
      </w:pPr>
    </w:p>
    <w:p w14:paraId="76F5ABF8" w14:textId="43C3048D" w:rsidR="00500033" w:rsidRDefault="00736AEE" w:rsidP="00587BE6">
      <w:pPr>
        <w:ind w:left="709"/>
        <w:jc w:val="both"/>
        <w:rPr>
          <w:rFonts w:cs="Arial"/>
          <w:szCs w:val="22"/>
        </w:rPr>
      </w:pPr>
      <w:r w:rsidRPr="00736AEE">
        <w:rPr>
          <w:rFonts w:cs="Arial"/>
          <w:szCs w:val="22"/>
        </w:rPr>
        <w:t>Thank you for giving us the chance to clarify this point. After the liver was connected to the perfusion circuit flows were slowly increased over a rewarming phase of 15 minutes. T0 was set when full flow was reached an</w:t>
      </w:r>
      <w:r w:rsidR="000C101A">
        <w:rPr>
          <w:rFonts w:cs="Arial"/>
          <w:szCs w:val="22"/>
        </w:rPr>
        <w:t>d</w:t>
      </w:r>
      <w:r w:rsidRPr="00736AEE">
        <w:rPr>
          <w:rFonts w:cs="Arial"/>
          <w:szCs w:val="22"/>
        </w:rPr>
        <w:t xml:space="preserve"> “initial pressures” were then </w:t>
      </w:r>
      <w:r w:rsidR="000C101A">
        <w:rPr>
          <w:rFonts w:cs="Arial"/>
          <w:szCs w:val="22"/>
        </w:rPr>
        <w:t>measured</w:t>
      </w:r>
      <w:r w:rsidRPr="00736AEE">
        <w:rPr>
          <w:rFonts w:cs="Arial"/>
          <w:szCs w:val="22"/>
        </w:rPr>
        <w:t xml:space="preserve">. We altered the manuscript to clarify this </w:t>
      </w:r>
      <w:r w:rsidRPr="000C101A">
        <w:rPr>
          <w:rFonts w:cs="Arial"/>
          <w:i/>
          <w:szCs w:val="22"/>
        </w:rPr>
        <w:t>(“Methods” part, p. 11: “</w:t>
      </w:r>
      <w:r w:rsidRPr="000C101A">
        <w:rPr>
          <w:rFonts w:cs="Arial"/>
          <w:i/>
          <w:szCs w:val="22"/>
          <w:lang w:val="en-GB"/>
        </w:rPr>
        <w:t>After connection to the perfusion circuit flows were slowly increased over a rewarming period of 15 minutes. T0 was set when full flows were reached</w:t>
      </w:r>
      <w:r w:rsidR="000C101A" w:rsidRPr="000C101A">
        <w:rPr>
          <w:rFonts w:cs="Arial"/>
          <w:i/>
          <w:szCs w:val="22"/>
          <w:lang w:val="en-GB"/>
        </w:rPr>
        <w:t>.</w:t>
      </w:r>
      <w:r w:rsidRPr="000C101A">
        <w:rPr>
          <w:rFonts w:cs="Arial"/>
          <w:i/>
          <w:szCs w:val="22"/>
          <w:lang w:val="en-GB"/>
        </w:rPr>
        <w:t>”</w:t>
      </w:r>
      <w:r w:rsidR="000C101A">
        <w:rPr>
          <w:rFonts w:cs="Arial"/>
          <w:szCs w:val="22"/>
        </w:rPr>
        <w:t>)</w:t>
      </w:r>
    </w:p>
    <w:p w14:paraId="48D26464" w14:textId="121B66D1" w:rsidR="00500033" w:rsidRPr="00736AEE" w:rsidRDefault="00736AEE" w:rsidP="004425B5">
      <w:pPr>
        <w:jc w:val="both"/>
        <w:rPr>
          <w:rFonts w:cs="Arial"/>
          <w:szCs w:val="22"/>
        </w:rPr>
      </w:pPr>
      <w:r w:rsidRPr="00736AEE">
        <w:rPr>
          <w:rFonts w:cs="Arial"/>
          <w:szCs w:val="22"/>
        </w:rPr>
        <w:t xml:space="preserve"> </w:t>
      </w:r>
    </w:p>
    <w:p w14:paraId="238FBC83" w14:textId="77777777" w:rsidR="00736AEE" w:rsidRPr="00736AEE" w:rsidRDefault="00736AEE" w:rsidP="00500033">
      <w:pPr>
        <w:jc w:val="both"/>
        <w:rPr>
          <w:rFonts w:cs="Arial"/>
          <w:szCs w:val="22"/>
        </w:rPr>
      </w:pPr>
      <w:r w:rsidRPr="00736AEE">
        <w:rPr>
          <w:rFonts w:cs="Arial"/>
          <w:b/>
          <w:i/>
          <w:szCs w:val="22"/>
        </w:rPr>
        <w:t xml:space="preserve">“Supplemental data shows some lactate clearance, but it is unclear if the dialysis cartridge used removes lactate from the </w:t>
      </w:r>
      <w:proofErr w:type="spellStart"/>
      <w:r w:rsidRPr="00736AEE">
        <w:rPr>
          <w:rFonts w:cs="Arial"/>
          <w:b/>
          <w:i/>
          <w:szCs w:val="22"/>
        </w:rPr>
        <w:t>perfusate</w:t>
      </w:r>
      <w:proofErr w:type="spellEnd"/>
      <w:r w:rsidRPr="00736AEE">
        <w:rPr>
          <w:rFonts w:cs="Arial"/>
          <w:b/>
          <w:i/>
          <w:szCs w:val="22"/>
        </w:rPr>
        <w:t>.”</w:t>
      </w:r>
    </w:p>
    <w:p w14:paraId="5C3FB944" w14:textId="77777777" w:rsidR="00736AEE" w:rsidRPr="00736AEE" w:rsidRDefault="00736AEE" w:rsidP="00736AEE">
      <w:pPr>
        <w:jc w:val="both"/>
        <w:rPr>
          <w:rFonts w:cs="Arial"/>
          <w:szCs w:val="22"/>
        </w:rPr>
      </w:pPr>
    </w:p>
    <w:p w14:paraId="63C46E7C" w14:textId="4487C617" w:rsidR="00C973A4" w:rsidRDefault="00736AEE" w:rsidP="004425B5">
      <w:pPr>
        <w:ind w:left="709"/>
        <w:jc w:val="both"/>
        <w:rPr>
          <w:rFonts w:cs="Arial"/>
          <w:szCs w:val="22"/>
        </w:rPr>
      </w:pPr>
      <w:r w:rsidRPr="00736AEE">
        <w:rPr>
          <w:rFonts w:cs="Arial"/>
          <w:szCs w:val="22"/>
        </w:rPr>
        <w:t>Thank you for your remark.</w:t>
      </w:r>
      <w:r w:rsidR="0020480D">
        <w:rPr>
          <w:rFonts w:cs="Arial"/>
          <w:szCs w:val="22"/>
        </w:rPr>
        <w:t xml:space="preserve"> Average lactate levels in the dialysate rose from 2,3 mg/</w:t>
      </w:r>
      <w:proofErr w:type="spellStart"/>
      <w:r w:rsidR="0020480D">
        <w:rPr>
          <w:rFonts w:cs="Arial"/>
          <w:szCs w:val="22"/>
        </w:rPr>
        <w:t>dL</w:t>
      </w:r>
      <w:proofErr w:type="spellEnd"/>
      <w:r w:rsidR="0020480D">
        <w:rPr>
          <w:rFonts w:cs="Arial"/>
          <w:szCs w:val="22"/>
        </w:rPr>
        <w:t xml:space="preserve"> to 5,4 mg/</w:t>
      </w:r>
      <w:proofErr w:type="spellStart"/>
      <w:r w:rsidR="0020480D">
        <w:rPr>
          <w:rFonts w:cs="Arial"/>
          <w:szCs w:val="22"/>
        </w:rPr>
        <w:t>dL</w:t>
      </w:r>
      <w:proofErr w:type="spellEnd"/>
      <w:r w:rsidR="0020480D">
        <w:rPr>
          <w:rFonts w:cs="Arial"/>
          <w:szCs w:val="22"/>
        </w:rPr>
        <w:t xml:space="preserve"> without significant differences between the groups. We therefore attribute </w:t>
      </w:r>
      <w:r w:rsidR="0020480D">
        <w:rPr>
          <w:rFonts w:cs="Arial"/>
          <w:szCs w:val="22"/>
        </w:rPr>
        <w:lastRenderedPageBreak/>
        <w:t xml:space="preserve">differences in </w:t>
      </w:r>
      <w:proofErr w:type="spellStart"/>
      <w:r w:rsidR="0020480D">
        <w:rPr>
          <w:rFonts w:cs="Arial"/>
          <w:szCs w:val="22"/>
        </w:rPr>
        <w:t>perfusate</w:t>
      </w:r>
      <w:proofErr w:type="spellEnd"/>
      <w:r w:rsidR="0020480D">
        <w:rPr>
          <w:rFonts w:cs="Arial"/>
          <w:szCs w:val="22"/>
        </w:rPr>
        <w:t xml:space="preserve"> lactate levels to differences in lactate </w:t>
      </w:r>
      <w:proofErr w:type="spellStart"/>
      <w:r w:rsidR="0020480D">
        <w:rPr>
          <w:rFonts w:cs="Arial"/>
          <w:szCs w:val="22"/>
        </w:rPr>
        <w:t>clearence</w:t>
      </w:r>
      <w:proofErr w:type="spellEnd"/>
      <w:r w:rsidR="0020480D">
        <w:rPr>
          <w:rFonts w:cs="Arial"/>
          <w:szCs w:val="22"/>
        </w:rPr>
        <w:t>. However, since this is difficult to assess reliably,</w:t>
      </w:r>
      <w:r w:rsidRPr="00736AEE">
        <w:rPr>
          <w:rFonts w:cs="Arial"/>
          <w:szCs w:val="22"/>
        </w:rPr>
        <w:t xml:space="preserve"> no conclusions regardin</w:t>
      </w:r>
      <w:r w:rsidR="0020480D">
        <w:rPr>
          <w:rFonts w:cs="Arial"/>
          <w:szCs w:val="22"/>
        </w:rPr>
        <w:t>g lactate clearance were drawn.</w:t>
      </w:r>
    </w:p>
    <w:p w14:paraId="22A37364" w14:textId="77777777" w:rsidR="00C973A4" w:rsidRPr="00C973A4" w:rsidRDefault="00C973A4" w:rsidP="00C973A4">
      <w:pPr>
        <w:jc w:val="both"/>
        <w:rPr>
          <w:rFonts w:cs="Arial"/>
          <w:szCs w:val="22"/>
        </w:rPr>
      </w:pPr>
    </w:p>
    <w:p w14:paraId="01CF8961" w14:textId="7FEBFDD7" w:rsidR="00C973A4" w:rsidRDefault="00FD12F4" w:rsidP="00C973A4">
      <w:pPr>
        <w:jc w:val="both"/>
        <w:rPr>
          <w:rFonts w:cs="Arial"/>
          <w:b/>
          <w:szCs w:val="22"/>
        </w:rPr>
      </w:pPr>
      <w:r>
        <w:rPr>
          <w:rFonts w:cs="Arial"/>
          <w:b/>
          <w:szCs w:val="22"/>
        </w:rPr>
        <w:t>Journal</w:t>
      </w:r>
      <w:r w:rsidR="00C973A4" w:rsidRPr="008D1527">
        <w:rPr>
          <w:rFonts w:cs="Arial"/>
          <w:b/>
          <w:szCs w:val="22"/>
        </w:rPr>
        <w:t xml:space="preserve"> requirements:</w:t>
      </w:r>
    </w:p>
    <w:p w14:paraId="738B250A" w14:textId="77777777" w:rsidR="00C973A4" w:rsidRPr="008D1527" w:rsidRDefault="00C973A4" w:rsidP="00C973A4">
      <w:pPr>
        <w:jc w:val="both"/>
        <w:rPr>
          <w:rFonts w:cs="Arial"/>
          <w:b/>
          <w:szCs w:val="22"/>
        </w:rPr>
      </w:pPr>
    </w:p>
    <w:p w14:paraId="09C22A52" w14:textId="77777777" w:rsidR="00C973A4" w:rsidRDefault="00C973A4" w:rsidP="00C973A4">
      <w:pPr>
        <w:rPr>
          <w:rFonts w:cs="Arial"/>
        </w:rPr>
      </w:pPr>
      <w:r w:rsidRPr="00C973A4">
        <w:rPr>
          <w:b/>
          <w:i/>
        </w:rPr>
        <w:t xml:space="preserve">“We note that you have provided funding information that is not currently declared in your Funding Statement. However, funding information should not appear in the Acknowledgments section or other areas of your manuscript. We will only publish funding information present in the Funding Statement section of the online submission form. </w:t>
      </w:r>
      <w:r w:rsidRPr="00C973A4">
        <w:rPr>
          <w:rFonts w:cs="Arial"/>
          <w:b/>
          <w:i/>
        </w:rPr>
        <w:t>If you would like to make changes to your financial disclosure, please include your updated statement in your cover letter.</w:t>
      </w:r>
      <w:r>
        <w:rPr>
          <w:rFonts w:cs="Arial"/>
          <w:b/>
          <w:i/>
        </w:rPr>
        <w:t>“</w:t>
      </w:r>
    </w:p>
    <w:p w14:paraId="006D4E0B" w14:textId="77777777" w:rsidR="00C973A4" w:rsidRDefault="00C973A4" w:rsidP="00C973A4">
      <w:pPr>
        <w:rPr>
          <w:rFonts w:cs="Arial"/>
        </w:rPr>
      </w:pPr>
    </w:p>
    <w:p w14:paraId="75FAEFA0" w14:textId="77777777" w:rsidR="00C973A4" w:rsidRDefault="00C973A4" w:rsidP="004425B5">
      <w:pPr>
        <w:spacing w:line="360" w:lineRule="auto"/>
        <w:ind w:left="709"/>
        <w:jc w:val="both"/>
        <w:rPr>
          <w:rFonts w:cs="Arial"/>
        </w:rPr>
      </w:pPr>
      <w:r>
        <w:rPr>
          <w:rFonts w:cs="Arial"/>
        </w:rPr>
        <w:t xml:space="preserve">Thank you for the remark. We removed the following section from the manuscript: </w:t>
      </w:r>
    </w:p>
    <w:p w14:paraId="157CD6ED" w14:textId="77777777" w:rsidR="000C101A" w:rsidRPr="00C973A4" w:rsidRDefault="000C101A" w:rsidP="000C101A">
      <w:pPr>
        <w:ind w:firstLine="709"/>
        <w:jc w:val="both"/>
        <w:rPr>
          <w:rFonts w:cs="Arial"/>
        </w:rPr>
      </w:pPr>
      <w:r w:rsidRPr="00C973A4">
        <w:rPr>
          <w:rFonts w:cs="Arial"/>
          <w:b/>
        </w:rPr>
        <w:t>Grants and financial support</w:t>
      </w:r>
    </w:p>
    <w:p w14:paraId="714DFEA3" w14:textId="00C61DAA" w:rsidR="000C101A" w:rsidRPr="007F6119" w:rsidRDefault="000C101A" w:rsidP="000C101A">
      <w:pPr>
        <w:ind w:left="709"/>
        <w:rPr>
          <w:rFonts w:ascii="Times New Roman" w:hAnsi="Times New Roman"/>
          <w:sz w:val="20"/>
          <w:lang w:val="de-DE"/>
        </w:rPr>
      </w:pPr>
      <w:r w:rsidRPr="00C973A4">
        <w:rPr>
          <w:rFonts w:cs="Arial"/>
        </w:rPr>
        <w:t xml:space="preserve">This work was funded by institutional financial support of the </w:t>
      </w:r>
      <w:proofErr w:type="spellStart"/>
      <w:r w:rsidRPr="00C973A4">
        <w:rPr>
          <w:rFonts w:cs="Arial"/>
          <w:i/>
        </w:rPr>
        <w:t>Charité</w:t>
      </w:r>
      <w:proofErr w:type="spellEnd"/>
      <w:r w:rsidRPr="00C973A4">
        <w:rPr>
          <w:rFonts w:cs="Arial"/>
          <w:i/>
        </w:rPr>
        <w:t xml:space="preserve"> – </w:t>
      </w:r>
      <w:proofErr w:type="spellStart"/>
      <w:r w:rsidRPr="00C973A4">
        <w:rPr>
          <w:rFonts w:cs="Arial"/>
          <w:i/>
        </w:rPr>
        <w:t>Universitätsmedizin</w:t>
      </w:r>
      <w:proofErr w:type="spellEnd"/>
      <w:r w:rsidRPr="00C973A4">
        <w:rPr>
          <w:rFonts w:cs="Arial"/>
          <w:i/>
        </w:rPr>
        <w:t xml:space="preserve"> Berlin,</w:t>
      </w:r>
      <w:r w:rsidRPr="00C973A4">
        <w:rPr>
          <w:rFonts w:cs="Arial"/>
          <w:lang w:val="en-GB"/>
        </w:rPr>
        <w:t xml:space="preserve"> the </w:t>
      </w:r>
      <w:r w:rsidRPr="00C973A4">
        <w:rPr>
          <w:rFonts w:cs="Arial"/>
          <w:i/>
          <w:lang w:val="en-GB"/>
        </w:rPr>
        <w:t xml:space="preserve">German Research </w:t>
      </w:r>
      <w:r w:rsidRPr="00FD12F4">
        <w:rPr>
          <w:rFonts w:cs="Arial"/>
          <w:i/>
          <w:lang w:val="en-GB"/>
        </w:rPr>
        <w:t xml:space="preserve">Foundation </w:t>
      </w:r>
      <w:r w:rsidRPr="00FD12F4">
        <w:rPr>
          <w:rFonts w:cs="Arial"/>
          <w:lang w:val="en-GB"/>
        </w:rPr>
        <w:t xml:space="preserve">(grant number: </w:t>
      </w:r>
      <w:r w:rsidRPr="00FD12F4">
        <w:rPr>
          <w:lang w:val="de-DE"/>
        </w:rPr>
        <w:t>RA 3044/3-1)</w:t>
      </w:r>
      <w:r w:rsidRPr="000C101A">
        <w:rPr>
          <w:rFonts w:cs="Arial"/>
          <w:color w:val="FF0000"/>
        </w:rPr>
        <w:t xml:space="preserve"> </w:t>
      </w:r>
      <w:r w:rsidRPr="000C101A">
        <w:rPr>
          <w:rFonts w:cs="Arial"/>
        </w:rPr>
        <w:t>and</w:t>
      </w:r>
      <w:r w:rsidRPr="00C973A4">
        <w:rPr>
          <w:rFonts w:cs="Arial"/>
        </w:rPr>
        <w:t xml:space="preserve"> by a </w:t>
      </w:r>
      <w:proofErr w:type="spellStart"/>
      <w:r w:rsidRPr="00C973A4">
        <w:rPr>
          <w:rFonts w:cs="Arial"/>
          <w:i/>
        </w:rPr>
        <w:t>Kickbox</w:t>
      </w:r>
      <w:proofErr w:type="spellEnd"/>
      <w:r w:rsidRPr="00C973A4">
        <w:rPr>
          <w:rFonts w:cs="Arial"/>
          <w:i/>
        </w:rPr>
        <w:t xml:space="preserve"> Seed Grant</w:t>
      </w:r>
      <w:r w:rsidRPr="00C973A4">
        <w:rPr>
          <w:rFonts w:cs="Arial"/>
        </w:rPr>
        <w:t xml:space="preserve"> of the </w:t>
      </w:r>
      <w:r w:rsidRPr="00C973A4">
        <w:rPr>
          <w:rFonts w:cs="Arial"/>
          <w:i/>
        </w:rPr>
        <w:t>Einstein Center for Regenerative Therapies</w:t>
      </w:r>
      <w:r w:rsidRPr="00C973A4">
        <w:rPr>
          <w:rFonts w:cs="Arial"/>
        </w:rPr>
        <w:t xml:space="preserve">. Nathanael </w:t>
      </w:r>
      <w:proofErr w:type="spellStart"/>
      <w:r w:rsidRPr="00C973A4">
        <w:rPr>
          <w:rFonts w:cs="Arial"/>
        </w:rPr>
        <w:t>Raschzok</w:t>
      </w:r>
      <w:proofErr w:type="spellEnd"/>
      <w:r w:rsidRPr="00C973A4">
        <w:rPr>
          <w:rFonts w:cs="Arial"/>
        </w:rPr>
        <w:t xml:space="preserve"> is fellow of the </w:t>
      </w:r>
      <w:r w:rsidRPr="00C973A4">
        <w:rPr>
          <w:rFonts w:cs="Arial"/>
          <w:i/>
        </w:rPr>
        <w:t xml:space="preserve">BIH </w:t>
      </w:r>
      <w:proofErr w:type="spellStart"/>
      <w:r w:rsidRPr="00C973A4">
        <w:rPr>
          <w:rFonts w:cs="Arial"/>
          <w:i/>
        </w:rPr>
        <w:t>Charité</w:t>
      </w:r>
      <w:proofErr w:type="spellEnd"/>
      <w:r w:rsidRPr="00C973A4">
        <w:rPr>
          <w:rFonts w:cs="Arial"/>
          <w:i/>
        </w:rPr>
        <w:t xml:space="preserve"> Clinician Scientist Program</w:t>
      </w:r>
      <w:r w:rsidRPr="00C973A4">
        <w:rPr>
          <w:rFonts w:cs="Arial"/>
        </w:rPr>
        <w:t xml:space="preserve"> funded by the </w:t>
      </w:r>
      <w:proofErr w:type="spellStart"/>
      <w:r w:rsidRPr="00C973A4">
        <w:rPr>
          <w:rFonts w:cs="Arial"/>
          <w:i/>
        </w:rPr>
        <w:t>Charité</w:t>
      </w:r>
      <w:proofErr w:type="spellEnd"/>
      <w:r w:rsidRPr="00C973A4">
        <w:rPr>
          <w:rFonts w:cs="Arial"/>
          <w:i/>
        </w:rPr>
        <w:t xml:space="preserve"> – </w:t>
      </w:r>
      <w:proofErr w:type="spellStart"/>
      <w:r w:rsidRPr="00C973A4">
        <w:rPr>
          <w:rFonts w:cs="Arial"/>
          <w:i/>
        </w:rPr>
        <w:t>Universitätsmedizin</w:t>
      </w:r>
      <w:proofErr w:type="spellEnd"/>
      <w:r w:rsidRPr="00C973A4">
        <w:rPr>
          <w:rFonts w:cs="Arial"/>
          <w:i/>
        </w:rPr>
        <w:t xml:space="preserve"> Berlin</w:t>
      </w:r>
      <w:r w:rsidRPr="00C973A4">
        <w:rPr>
          <w:rFonts w:cs="Arial"/>
        </w:rPr>
        <w:t xml:space="preserve"> and the </w:t>
      </w:r>
      <w:r w:rsidRPr="00C973A4">
        <w:rPr>
          <w:rFonts w:cs="Arial"/>
          <w:i/>
        </w:rPr>
        <w:t>Berlin Institute of Health</w:t>
      </w:r>
      <w:r w:rsidRPr="00C973A4">
        <w:rPr>
          <w:rFonts w:cs="Arial"/>
        </w:rPr>
        <w:t>.”</w:t>
      </w:r>
    </w:p>
    <w:p w14:paraId="582EAA6D" w14:textId="77777777" w:rsidR="000C101A" w:rsidRDefault="000C101A" w:rsidP="000C101A">
      <w:pPr>
        <w:ind w:left="709"/>
        <w:rPr>
          <w:rFonts w:cs="Arial"/>
        </w:rPr>
      </w:pPr>
    </w:p>
    <w:p w14:paraId="114CF124" w14:textId="55D7DFDA" w:rsidR="000C101A" w:rsidRDefault="000C101A" w:rsidP="000C101A">
      <w:pPr>
        <w:ind w:left="709"/>
        <w:rPr>
          <w:rFonts w:cs="Arial"/>
        </w:rPr>
      </w:pPr>
      <w:r>
        <w:rPr>
          <w:rFonts w:cs="Arial"/>
        </w:rPr>
        <w:t>We would appreciate it if you could instead include this stateme</w:t>
      </w:r>
      <w:r w:rsidR="00AF51AF">
        <w:rPr>
          <w:rFonts w:cs="Arial"/>
        </w:rPr>
        <w:t xml:space="preserve">nt as the “Funding </w:t>
      </w:r>
      <w:bookmarkStart w:id="1" w:name="_GoBack"/>
      <w:bookmarkEnd w:id="1"/>
      <w:r>
        <w:rPr>
          <w:rFonts w:cs="Arial"/>
        </w:rPr>
        <w:t>statement”.</w:t>
      </w:r>
    </w:p>
    <w:p w14:paraId="30CBCCCE" w14:textId="77777777" w:rsidR="000C101A" w:rsidRDefault="000C101A" w:rsidP="004425B5">
      <w:pPr>
        <w:spacing w:line="360" w:lineRule="auto"/>
        <w:ind w:left="709"/>
        <w:jc w:val="both"/>
        <w:rPr>
          <w:rFonts w:cs="Arial"/>
        </w:rPr>
      </w:pPr>
    </w:p>
    <w:p w14:paraId="631FC343" w14:textId="4170F85D" w:rsidR="00C973A4" w:rsidRDefault="00BF6419" w:rsidP="00BF6419">
      <w:pPr>
        <w:rPr>
          <w:b/>
          <w:i/>
        </w:rPr>
      </w:pPr>
      <w:r>
        <w:rPr>
          <w:b/>
          <w:i/>
        </w:rPr>
        <w:t xml:space="preserve"> </w:t>
      </w:r>
      <w:r w:rsidR="00C973A4">
        <w:rPr>
          <w:b/>
          <w:i/>
        </w:rPr>
        <w:t>“</w:t>
      </w:r>
      <w:r w:rsidR="00C973A4" w:rsidRPr="00C973A4">
        <w:rPr>
          <w:b/>
          <w:i/>
        </w:rPr>
        <w:t>Please ensure that your manuscript meets PLOS ONE's style requirements, including those for file naming.</w:t>
      </w:r>
      <w:r w:rsidR="00C973A4">
        <w:rPr>
          <w:b/>
          <w:i/>
        </w:rPr>
        <w:t>”</w:t>
      </w:r>
    </w:p>
    <w:p w14:paraId="1C256EFE" w14:textId="77777777" w:rsidR="00C973A4" w:rsidRDefault="00C973A4" w:rsidP="004425B5">
      <w:pPr>
        <w:ind w:left="709"/>
        <w:rPr>
          <w:rFonts w:cs="Arial"/>
        </w:rPr>
      </w:pPr>
    </w:p>
    <w:p w14:paraId="6DDCE592" w14:textId="46EBC762" w:rsidR="00C973A4" w:rsidRPr="00991EFF" w:rsidRDefault="00C973A4" w:rsidP="004425B5">
      <w:pPr>
        <w:ind w:left="709"/>
        <w:rPr>
          <w:rFonts w:cs="Arial"/>
        </w:rPr>
      </w:pPr>
      <w:r>
        <w:rPr>
          <w:rFonts w:cs="Arial"/>
        </w:rPr>
        <w:t xml:space="preserve">We updated all files to meet PLONE ONE´s style requirements. </w:t>
      </w:r>
      <w:r w:rsidR="00991EFF">
        <w:rPr>
          <w:rFonts w:cs="Arial"/>
        </w:rPr>
        <w:t xml:space="preserve">As suggested, we used </w:t>
      </w:r>
      <w:r w:rsidR="00991EFF" w:rsidRPr="00991EFF">
        <w:rPr>
          <w:rFonts w:cs="Arial"/>
          <w:i/>
        </w:rPr>
        <w:t>PACE</w:t>
      </w:r>
      <w:r w:rsidR="00991EFF">
        <w:rPr>
          <w:rFonts w:cs="Arial"/>
        </w:rPr>
        <w:t xml:space="preserve"> to make sure all graphics meet the PLOS ONE requirements. </w:t>
      </w:r>
    </w:p>
    <w:p w14:paraId="3E603A76" w14:textId="77777777" w:rsidR="00991EFF" w:rsidRDefault="00991EFF" w:rsidP="00C973A4">
      <w:pPr>
        <w:rPr>
          <w:rFonts w:cs="Arial"/>
        </w:rPr>
      </w:pPr>
    </w:p>
    <w:p w14:paraId="29A460C4" w14:textId="77777777" w:rsidR="00736AEE" w:rsidRPr="00736AEE" w:rsidRDefault="00736AEE" w:rsidP="00736AEE">
      <w:pPr>
        <w:jc w:val="both"/>
        <w:rPr>
          <w:rFonts w:cs="Arial"/>
          <w:szCs w:val="22"/>
        </w:rPr>
      </w:pPr>
    </w:p>
    <w:p w14:paraId="2220F887" w14:textId="77777777" w:rsidR="00736AEE" w:rsidRPr="00736AEE" w:rsidRDefault="00736AEE" w:rsidP="00736AEE">
      <w:pPr>
        <w:jc w:val="both"/>
        <w:rPr>
          <w:rFonts w:cs="Arial"/>
          <w:szCs w:val="22"/>
        </w:rPr>
      </w:pPr>
    </w:p>
    <w:p w14:paraId="581FD009" w14:textId="77777777" w:rsidR="00C7069E" w:rsidRPr="00736AEE" w:rsidRDefault="00736AEE" w:rsidP="00C7069E">
      <w:pPr>
        <w:widowControl w:val="0"/>
        <w:autoSpaceDE w:val="0"/>
        <w:autoSpaceDN w:val="0"/>
        <w:adjustRightInd w:val="0"/>
        <w:ind w:left="720" w:hanging="720"/>
        <w:rPr>
          <w:rFonts w:cs="Arial"/>
          <w:szCs w:val="22"/>
        </w:rPr>
      </w:pPr>
      <w:r w:rsidRPr="00736AEE">
        <w:rPr>
          <w:rFonts w:cs="Arial"/>
          <w:szCs w:val="22"/>
        </w:rPr>
        <w:t>1.</w:t>
      </w:r>
      <w:r w:rsidRPr="00736AEE">
        <w:rPr>
          <w:rFonts w:cs="Arial"/>
          <w:szCs w:val="22"/>
        </w:rPr>
        <w:tab/>
      </w:r>
      <w:r w:rsidR="00C7069E" w:rsidRPr="00736AEE">
        <w:rPr>
          <w:rFonts w:cs="Arial"/>
          <w:szCs w:val="22"/>
        </w:rPr>
        <w:t>1.</w:t>
      </w:r>
      <w:r w:rsidR="00C7069E" w:rsidRPr="00736AEE">
        <w:rPr>
          <w:rFonts w:cs="Arial"/>
          <w:szCs w:val="22"/>
        </w:rPr>
        <w:tab/>
      </w:r>
      <w:proofErr w:type="spellStart"/>
      <w:r w:rsidR="00C7069E" w:rsidRPr="00736AEE">
        <w:rPr>
          <w:rFonts w:cs="Arial"/>
          <w:szCs w:val="22"/>
        </w:rPr>
        <w:t>Qu</w:t>
      </w:r>
      <w:proofErr w:type="spellEnd"/>
      <w:r w:rsidR="00C7069E" w:rsidRPr="00736AEE">
        <w:rPr>
          <w:rFonts w:cs="Arial"/>
          <w:szCs w:val="22"/>
        </w:rPr>
        <w:t xml:space="preserve"> W, </w:t>
      </w:r>
      <w:proofErr w:type="spellStart"/>
      <w:r w:rsidR="00C7069E" w:rsidRPr="00736AEE">
        <w:rPr>
          <w:rFonts w:cs="Arial"/>
          <w:szCs w:val="22"/>
        </w:rPr>
        <w:t>Ikejima</w:t>
      </w:r>
      <w:proofErr w:type="spellEnd"/>
      <w:r w:rsidR="00C7069E" w:rsidRPr="00736AEE">
        <w:rPr>
          <w:rFonts w:cs="Arial"/>
          <w:szCs w:val="22"/>
        </w:rPr>
        <w:t xml:space="preserve"> K, </w:t>
      </w:r>
      <w:proofErr w:type="spellStart"/>
      <w:r w:rsidR="00C7069E" w:rsidRPr="00736AEE">
        <w:rPr>
          <w:rFonts w:cs="Arial"/>
          <w:szCs w:val="22"/>
        </w:rPr>
        <w:t>Zhong</w:t>
      </w:r>
      <w:proofErr w:type="spellEnd"/>
      <w:r w:rsidR="00C7069E" w:rsidRPr="00736AEE">
        <w:rPr>
          <w:rFonts w:cs="Arial"/>
          <w:szCs w:val="22"/>
        </w:rPr>
        <w:t xml:space="preserve"> Z, </w:t>
      </w:r>
      <w:proofErr w:type="spellStart"/>
      <w:r w:rsidR="00C7069E" w:rsidRPr="00736AEE">
        <w:rPr>
          <w:rFonts w:cs="Arial"/>
          <w:szCs w:val="22"/>
        </w:rPr>
        <w:t>Waalkes</w:t>
      </w:r>
      <w:proofErr w:type="spellEnd"/>
      <w:r w:rsidR="00C7069E" w:rsidRPr="00736AEE">
        <w:rPr>
          <w:rFonts w:cs="Arial"/>
          <w:szCs w:val="22"/>
        </w:rPr>
        <w:t xml:space="preserve"> M, Thurman R. Glycine blocks the increase in intracellular free Ca2_ due to vasoactive mediators in hepatic parenchymal cells. </w:t>
      </w:r>
      <w:r w:rsidR="00C7069E" w:rsidRPr="00736AEE">
        <w:rPr>
          <w:rFonts w:cs="Arial"/>
          <w:i/>
          <w:iCs/>
          <w:szCs w:val="22"/>
        </w:rPr>
        <w:t xml:space="preserve">Am J </w:t>
      </w:r>
      <w:proofErr w:type="spellStart"/>
      <w:r w:rsidR="00C7069E" w:rsidRPr="00736AEE">
        <w:rPr>
          <w:rFonts w:cs="Arial"/>
          <w:i/>
          <w:iCs/>
          <w:szCs w:val="22"/>
        </w:rPr>
        <w:t>Physiol</w:t>
      </w:r>
      <w:proofErr w:type="spellEnd"/>
      <w:r w:rsidR="00C7069E" w:rsidRPr="00736AEE">
        <w:rPr>
          <w:rFonts w:cs="Arial"/>
          <w:i/>
          <w:iCs/>
          <w:szCs w:val="22"/>
        </w:rPr>
        <w:t xml:space="preserve"> </w:t>
      </w:r>
      <w:proofErr w:type="spellStart"/>
      <w:r w:rsidR="00C7069E" w:rsidRPr="00736AEE">
        <w:rPr>
          <w:rFonts w:cs="Arial"/>
          <w:i/>
          <w:iCs/>
          <w:szCs w:val="22"/>
        </w:rPr>
        <w:t>Gastrointest</w:t>
      </w:r>
      <w:proofErr w:type="spellEnd"/>
      <w:r w:rsidR="00C7069E" w:rsidRPr="00736AEE">
        <w:rPr>
          <w:rFonts w:cs="Arial"/>
          <w:i/>
          <w:iCs/>
          <w:szCs w:val="22"/>
        </w:rPr>
        <w:t xml:space="preserve"> Liver Physiol. </w:t>
      </w:r>
      <w:r w:rsidR="00C7069E" w:rsidRPr="00736AEE">
        <w:rPr>
          <w:rFonts w:cs="Arial"/>
          <w:szCs w:val="22"/>
        </w:rPr>
        <w:t>2002</w:t>
      </w:r>
      <w:proofErr w:type="gramStart"/>
      <w:r w:rsidR="00C7069E" w:rsidRPr="00736AEE">
        <w:rPr>
          <w:rFonts w:cs="Arial"/>
          <w:szCs w:val="22"/>
        </w:rPr>
        <w:t>;283</w:t>
      </w:r>
      <w:proofErr w:type="gramEnd"/>
      <w:r w:rsidR="00C7069E" w:rsidRPr="00736AEE">
        <w:rPr>
          <w:rFonts w:cs="Arial"/>
          <w:szCs w:val="22"/>
        </w:rPr>
        <w:t>(6):G1249-1256.</w:t>
      </w:r>
    </w:p>
    <w:p w14:paraId="577CCEF2" w14:textId="77777777" w:rsidR="00C7069E" w:rsidRPr="00736AEE" w:rsidRDefault="00C7069E" w:rsidP="00C7069E">
      <w:pPr>
        <w:widowControl w:val="0"/>
        <w:autoSpaceDE w:val="0"/>
        <w:autoSpaceDN w:val="0"/>
        <w:adjustRightInd w:val="0"/>
        <w:ind w:left="720" w:hanging="720"/>
        <w:rPr>
          <w:rFonts w:cs="Arial"/>
          <w:szCs w:val="22"/>
        </w:rPr>
      </w:pPr>
      <w:r w:rsidRPr="00EA0331">
        <w:rPr>
          <w:rFonts w:cs="Arial"/>
          <w:szCs w:val="22"/>
          <w:lang w:val="de-DE"/>
        </w:rPr>
        <w:t>2.</w:t>
      </w:r>
      <w:r w:rsidRPr="00EA0331">
        <w:rPr>
          <w:rFonts w:cs="Arial"/>
          <w:szCs w:val="22"/>
          <w:lang w:val="de-DE"/>
        </w:rPr>
        <w:tab/>
        <w:t xml:space="preserve">Rentsch M, </w:t>
      </w:r>
      <w:proofErr w:type="spellStart"/>
      <w:r w:rsidRPr="00EA0331">
        <w:rPr>
          <w:rFonts w:cs="Arial"/>
          <w:szCs w:val="22"/>
          <w:lang w:val="de-DE"/>
        </w:rPr>
        <w:t>Puellmann</w:t>
      </w:r>
      <w:proofErr w:type="spellEnd"/>
      <w:r w:rsidRPr="00EA0331">
        <w:rPr>
          <w:rFonts w:cs="Arial"/>
          <w:szCs w:val="22"/>
          <w:lang w:val="de-DE"/>
        </w:rPr>
        <w:t xml:space="preserve"> K, </w:t>
      </w:r>
      <w:proofErr w:type="spellStart"/>
      <w:r w:rsidRPr="00EA0331">
        <w:rPr>
          <w:rFonts w:cs="Arial"/>
          <w:szCs w:val="22"/>
          <w:lang w:val="de-DE"/>
        </w:rPr>
        <w:t>Sirek</w:t>
      </w:r>
      <w:proofErr w:type="spellEnd"/>
      <w:r w:rsidRPr="00EA0331">
        <w:rPr>
          <w:rFonts w:cs="Arial"/>
          <w:szCs w:val="22"/>
          <w:lang w:val="de-DE"/>
        </w:rPr>
        <w:t xml:space="preserve"> S, et al. </w:t>
      </w:r>
      <w:r w:rsidRPr="00736AEE">
        <w:rPr>
          <w:rFonts w:cs="Arial"/>
          <w:szCs w:val="22"/>
        </w:rPr>
        <w:t xml:space="preserve">Benefit of </w:t>
      </w:r>
      <w:proofErr w:type="spellStart"/>
      <w:r w:rsidRPr="00736AEE">
        <w:rPr>
          <w:rFonts w:cs="Arial"/>
          <w:szCs w:val="22"/>
        </w:rPr>
        <w:t>Kupffer</w:t>
      </w:r>
      <w:proofErr w:type="spellEnd"/>
      <w:r w:rsidRPr="00736AEE">
        <w:rPr>
          <w:rFonts w:cs="Arial"/>
          <w:szCs w:val="22"/>
        </w:rPr>
        <w:t xml:space="preserve"> cell modulation with glycine versus </w:t>
      </w:r>
      <w:proofErr w:type="spellStart"/>
      <w:r w:rsidRPr="00736AEE">
        <w:rPr>
          <w:rFonts w:cs="Arial"/>
          <w:szCs w:val="22"/>
        </w:rPr>
        <w:t>Kupffer</w:t>
      </w:r>
      <w:proofErr w:type="spellEnd"/>
      <w:r w:rsidRPr="00736AEE">
        <w:rPr>
          <w:rFonts w:cs="Arial"/>
          <w:szCs w:val="22"/>
        </w:rPr>
        <w:t xml:space="preserve"> cell depletion after liver transplantation in the rat: effects on </w:t>
      </w:r>
      <w:proofErr w:type="spellStart"/>
      <w:r w:rsidRPr="00736AEE">
        <w:rPr>
          <w:rFonts w:cs="Arial"/>
          <w:szCs w:val="22"/>
        </w:rPr>
        <w:t>postischemic</w:t>
      </w:r>
      <w:proofErr w:type="spellEnd"/>
      <w:r w:rsidRPr="00736AEE">
        <w:rPr>
          <w:rFonts w:cs="Arial"/>
          <w:szCs w:val="22"/>
        </w:rPr>
        <w:t xml:space="preserve"> reperfusion injury, apoptotic cell death graft regeneration and survival. </w:t>
      </w:r>
      <w:r w:rsidRPr="00736AEE">
        <w:rPr>
          <w:rFonts w:cs="Arial"/>
          <w:i/>
          <w:iCs/>
          <w:szCs w:val="22"/>
        </w:rPr>
        <w:t xml:space="preserve">Transplant </w:t>
      </w:r>
      <w:proofErr w:type="gramStart"/>
      <w:r w:rsidRPr="00736AEE">
        <w:rPr>
          <w:rFonts w:cs="Arial"/>
          <w:i/>
          <w:iCs/>
          <w:szCs w:val="22"/>
        </w:rPr>
        <w:t>international :</w:t>
      </w:r>
      <w:proofErr w:type="gramEnd"/>
      <w:r w:rsidRPr="00736AEE">
        <w:rPr>
          <w:rFonts w:cs="Arial"/>
          <w:i/>
          <w:iCs/>
          <w:szCs w:val="22"/>
        </w:rPr>
        <w:t xml:space="preserve"> official journal of the European Society for Organ Transplantation. </w:t>
      </w:r>
      <w:r w:rsidRPr="00736AEE">
        <w:rPr>
          <w:rFonts w:cs="Arial"/>
          <w:szCs w:val="22"/>
        </w:rPr>
        <w:t>2005</w:t>
      </w:r>
      <w:proofErr w:type="gramStart"/>
      <w:r w:rsidRPr="00736AEE">
        <w:rPr>
          <w:rFonts w:cs="Arial"/>
          <w:szCs w:val="22"/>
        </w:rPr>
        <w:t>;18</w:t>
      </w:r>
      <w:proofErr w:type="gramEnd"/>
      <w:r w:rsidRPr="00736AEE">
        <w:rPr>
          <w:rFonts w:cs="Arial"/>
          <w:szCs w:val="22"/>
        </w:rPr>
        <w:t>(9):1079-1089.</w:t>
      </w:r>
    </w:p>
    <w:p w14:paraId="6A1C0668" w14:textId="77777777" w:rsidR="00C7069E" w:rsidRPr="00736AEE" w:rsidRDefault="00C7069E" w:rsidP="00C7069E">
      <w:pPr>
        <w:widowControl w:val="0"/>
        <w:autoSpaceDE w:val="0"/>
        <w:autoSpaceDN w:val="0"/>
        <w:adjustRightInd w:val="0"/>
        <w:ind w:left="720" w:hanging="720"/>
        <w:rPr>
          <w:rFonts w:cs="Arial"/>
          <w:szCs w:val="22"/>
        </w:rPr>
      </w:pPr>
      <w:r w:rsidRPr="00736AEE">
        <w:rPr>
          <w:rFonts w:cs="Arial"/>
          <w:szCs w:val="22"/>
        </w:rPr>
        <w:t>3.</w:t>
      </w:r>
      <w:r w:rsidRPr="00736AEE">
        <w:rPr>
          <w:rFonts w:cs="Arial"/>
          <w:szCs w:val="22"/>
        </w:rPr>
        <w:tab/>
        <w:t xml:space="preserve">Wheeler M, </w:t>
      </w:r>
      <w:proofErr w:type="spellStart"/>
      <w:r w:rsidRPr="00736AEE">
        <w:rPr>
          <w:rFonts w:cs="Arial"/>
          <w:szCs w:val="22"/>
        </w:rPr>
        <w:t>Stachlewitz</w:t>
      </w:r>
      <w:proofErr w:type="spellEnd"/>
      <w:r w:rsidRPr="00736AEE">
        <w:rPr>
          <w:rFonts w:cs="Arial"/>
          <w:szCs w:val="22"/>
        </w:rPr>
        <w:t xml:space="preserve"> RF, Yamashina S, </w:t>
      </w:r>
      <w:proofErr w:type="spellStart"/>
      <w:r w:rsidRPr="00736AEE">
        <w:rPr>
          <w:rFonts w:cs="Arial"/>
          <w:szCs w:val="22"/>
        </w:rPr>
        <w:t>Ikejima</w:t>
      </w:r>
      <w:proofErr w:type="spellEnd"/>
      <w:r w:rsidRPr="00736AEE">
        <w:rPr>
          <w:rFonts w:cs="Arial"/>
          <w:szCs w:val="22"/>
        </w:rPr>
        <w:t xml:space="preserve"> K, Morrow AL, Thurman RG. Glycine-gated chloride channels in neutrophils attenuate calcium influx and superoxide production. </w:t>
      </w:r>
      <w:proofErr w:type="spellStart"/>
      <w:r w:rsidRPr="00736AEE">
        <w:rPr>
          <w:rFonts w:cs="Arial"/>
          <w:i/>
          <w:iCs/>
          <w:szCs w:val="22"/>
        </w:rPr>
        <w:t>Faseb</w:t>
      </w:r>
      <w:proofErr w:type="spellEnd"/>
      <w:r w:rsidRPr="00736AEE">
        <w:rPr>
          <w:rFonts w:cs="Arial"/>
          <w:i/>
          <w:iCs/>
          <w:szCs w:val="22"/>
        </w:rPr>
        <w:t xml:space="preserve"> J. </w:t>
      </w:r>
      <w:r w:rsidRPr="00736AEE">
        <w:rPr>
          <w:rFonts w:cs="Arial"/>
          <w:szCs w:val="22"/>
        </w:rPr>
        <w:t>2000</w:t>
      </w:r>
      <w:proofErr w:type="gramStart"/>
      <w:r w:rsidRPr="00736AEE">
        <w:rPr>
          <w:rFonts w:cs="Arial"/>
          <w:szCs w:val="22"/>
        </w:rPr>
        <w:t>;14</w:t>
      </w:r>
      <w:proofErr w:type="gramEnd"/>
      <w:r w:rsidRPr="00736AEE">
        <w:rPr>
          <w:rFonts w:cs="Arial"/>
          <w:szCs w:val="22"/>
        </w:rPr>
        <w:t>(3):p. 476-484.</w:t>
      </w:r>
    </w:p>
    <w:p w14:paraId="502EC495" w14:textId="77777777" w:rsidR="00C7069E" w:rsidRPr="00736AEE" w:rsidRDefault="00C7069E" w:rsidP="00C7069E">
      <w:pPr>
        <w:widowControl w:val="0"/>
        <w:autoSpaceDE w:val="0"/>
        <w:autoSpaceDN w:val="0"/>
        <w:adjustRightInd w:val="0"/>
        <w:ind w:left="720" w:hanging="720"/>
        <w:rPr>
          <w:rFonts w:cs="Arial"/>
          <w:szCs w:val="22"/>
        </w:rPr>
      </w:pPr>
      <w:r w:rsidRPr="00736AEE">
        <w:rPr>
          <w:rFonts w:cs="Arial"/>
          <w:szCs w:val="22"/>
        </w:rPr>
        <w:t>4.</w:t>
      </w:r>
      <w:r w:rsidRPr="00736AEE">
        <w:rPr>
          <w:rFonts w:cs="Arial"/>
          <w:szCs w:val="22"/>
        </w:rPr>
        <w:tab/>
      </w:r>
      <w:proofErr w:type="spellStart"/>
      <w:r w:rsidRPr="00736AEE">
        <w:rPr>
          <w:rFonts w:cs="Arial"/>
          <w:szCs w:val="22"/>
        </w:rPr>
        <w:t>Froh</w:t>
      </w:r>
      <w:proofErr w:type="spellEnd"/>
      <w:r w:rsidRPr="00736AEE">
        <w:rPr>
          <w:rFonts w:cs="Arial"/>
          <w:szCs w:val="22"/>
        </w:rPr>
        <w:t xml:space="preserve"> M, Thurman RG, Wheeler MD. Glycine-gated chloride channels in neutrophils attenuate calcium influx and superoxide production. </w:t>
      </w:r>
      <w:r w:rsidRPr="00736AEE">
        <w:rPr>
          <w:rFonts w:cs="Arial"/>
          <w:i/>
          <w:iCs/>
          <w:szCs w:val="22"/>
        </w:rPr>
        <w:t xml:space="preserve">Am J </w:t>
      </w:r>
      <w:proofErr w:type="spellStart"/>
      <w:r w:rsidRPr="00736AEE">
        <w:rPr>
          <w:rFonts w:cs="Arial"/>
          <w:i/>
          <w:iCs/>
          <w:szCs w:val="22"/>
        </w:rPr>
        <w:t>Physiol</w:t>
      </w:r>
      <w:proofErr w:type="spellEnd"/>
      <w:r w:rsidRPr="00736AEE">
        <w:rPr>
          <w:rFonts w:cs="Arial"/>
          <w:i/>
          <w:iCs/>
          <w:szCs w:val="22"/>
        </w:rPr>
        <w:t xml:space="preserve"> </w:t>
      </w:r>
      <w:proofErr w:type="spellStart"/>
      <w:r w:rsidRPr="00736AEE">
        <w:rPr>
          <w:rFonts w:cs="Arial"/>
          <w:i/>
          <w:iCs/>
          <w:szCs w:val="22"/>
        </w:rPr>
        <w:t>Gastrointest</w:t>
      </w:r>
      <w:proofErr w:type="spellEnd"/>
      <w:r w:rsidRPr="00736AEE">
        <w:rPr>
          <w:rFonts w:cs="Arial"/>
          <w:i/>
          <w:iCs/>
          <w:szCs w:val="22"/>
        </w:rPr>
        <w:t xml:space="preserve"> Liver Physiol. </w:t>
      </w:r>
      <w:r w:rsidRPr="00736AEE">
        <w:rPr>
          <w:rFonts w:cs="Arial"/>
          <w:szCs w:val="22"/>
        </w:rPr>
        <w:t>2002</w:t>
      </w:r>
      <w:proofErr w:type="gramStart"/>
      <w:r w:rsidRPr="00736AEE">
        <w:rPr>
          <w:rFonts w:cs="Arial"/>
          <w:szCs w:val="22"/>
        </w:rPr>
        <w:t>;283</w:t>
      </w:r>
      <w:proofErr w:type="gramEnd"/>
      <w:r w:rsidRPr="00736AEE">
        <w:rPr>
          <w:rFonts w:cs="Arial"/>
          <w:szCs w:val="22"/>
        </w:rPr>
        <w:t>(4):G856-863.</w:t>
      </w:r>
    </w:p>
    <w:p w14:paraId="2D386B30" w14:textId="77777777" w:rsidR="00C7069E" w:rsidRPr="00736AEE" w:rsidRDefault="00C7069E" w:rsidP="00C7069E">
      <w:pPr>
        <w:widowControl w:val="0"/>
        <w:autoSpaceDE w:val="0"/>
        <w:autoSpaceDN w:val="0"/>
        <w:adjustRightInd w:val="0"/>
        <w:ind w:left="720" w:hanging="720"/>
        <w:rPr>
          <w:rFonts w:cs="Arial"/>
          <w:szCs w:val="22"/>
        </w:rPr>
      </w:pPr>
      <w:r w:rsidRPr="00736AEE">
        <w:rPr>
          <w:rFonts w:cs="Arial"/>
          <w:szCs w:val="22"/>
        </w:rPr>
        <w:t>5.</w:t>
      </w:r>
      <w:r w:rsidRPr="00736AEE">
        <w:rPr>
          <w:rFonts w:cs="Arial"/>
          <w:szCs w:val="22"/>
        </w:rPr>
        <w:tab/>
      </w:r>
      <w:proofErr w:type="spellStart"/>
      <w:r w:rsidRPr="00736AEE">
        <w:rPr>
          <w:rFonts w:cs="Arial"/>
          <w:szCs w:val="22"/>
        </w:rPr>
        <w:t>Gassner</w:t>
      </w:r>
      <w:proofErr w:type="spellEnd"/>
      <w:r w:rsidRPr="00736AEE">
        <w:rPr>
          <w:rFonts w:cs="Arial"/>
          <w:szCs w:val="22"/>
        </w:rPr>
        <w:t xml:space="preserve"> J, </w:t>
      </w:r>
      <w:proofErr w:type="spellStart"/>
      <w:r w:rsidRPr="00736AEE">
        <w:rPr>
          <w:rFonts w:cs="Arial"/>
          <w:szCs w:val="22"/>
        </w:rPr>
        <w:t>Nosser</w:t>
      </w:r>
      <w:proofErr w:type="spellEnd"/>
      <w:r w:rsidRPr="00736AEE">
        <w:rPr>
          <w:rFonts w:cs="Arial"/>
          <w:szCs w:val="22"/>
        </w:rPr>
        <w:t xml:space="preserve"> M, </w:t>
      </w:r>
      <w:proofErr w:type="spellStart"/>
      <w:r w:rsidRPr="00736AEE">
        <w:rPr>
          <w:rFonts w:cs="Arial"/>
          <w:szCs w:val="22"/>
        </w:rPr>
        <w:t>Moosburner</w:t>
      </w:r>
      <w:proofErr w:type="spellEnd"/>
      <w:r w:rsidRPr="00736AEE">
        <w:rPr>
          <w:rFonts w:cs="Arial"/>
          <w:szCs w:val="22"/>
        </w:rPr>
        <w:t xml:space="preserve"> S, et al. Improvement of Normothermic Ex Vivo Machine Perfusion of Rat Liver Grafts by Dialysis and </w:t>
      </w:r>
      <w:proofErr w:type="spellStart"/>
      <w:r w:rsidRPr="00736AEE">
        <w:rPr>
          <w:rFonts w:cs="Arial"/>
          <w:szCs w:val="22"/>
        </w:rPr>
        <w:t>Kupffer</w:t>
      </w:r>
      <w:proofErr w:type="spellEnd"/>
      <w:r w:rsidRPr="00736AEE">
        <w:rPr>
          <w:rFonts w:cs="Arial"/>
          <w:szCs w:val="22"/>
        </w:rPr>
        <w:t xml:space="preserve"> Cell Inhibition With Glycine. </w:t>
      </w:r>
      <w:r w:rsidRPr="00736AEE">
        <w:rPr>
          <w:rFonts w:cs="Arial"/>
          <w:i/>
          <w:iCs/>
          <w:szCs w:val="22"/>
        </w:rPr>
        <w:t xml:space="preserve">Liver </w:t>
      </w:r>
      <w:proofErr w:type="gramStart"/>
      <w:r w:rsidRPr="00736AEE">
        <w:rPr>
          <w:rFonts w:cs="Arial"/>
          <w:i/>
          <w:iCs/>
          <w:szCs w:val="22"/>
        </w:rPr>
        <w:t>transplantation :</w:t>
      </w:r>
      <w:proofErr w:type="gramEnd"/>
      <w:r w:rsidRPr="00736AEE">
        <w:rPr>
          <w:rFonts w:cs="Arial"/>
          <w:i/>
          <w:iCs/>
          <w:szCs w:val="22"/>
        </w:rPr>
        <w:t xml:space="preserve"> official publication of the American Association for the Study of Liver Diseases and the International Liver Transplantation Society. </w:t>
      </w:r>
      <w:r w:rsidRPr="00736AEE">
        <w:rPr>
          <w:rFonts w:cs="Arial"/>
          <w:szCs w:val="22"/>
        </w:rPr>
        <w:t>2019</w:t>
      </w:r>
      <w:proofErr w:type="gramStart"/>
      <w:r w:rsidRPr="00736AEE">
        <w:rPr>
          <w:rFonts w:cs="Arial"/>
          <w:szCs w:val="22"/>
        </w:rPr>
        <w:t>;25</w:t>
      </w:r>
      <w:proofErr w:type="gramEnd"/>
      <w:r w:rsidRPr="00736AEE">
        <w:rPr>
          <w:rFonts w:cs="Arial"/>
          <w:szCs w:val="22"/>
        </w:rPr>
        <w:t>(2):275-287.</w:t>
      </w:r>
    </w:p>
    <w:p w14:paraId="6874C8DB" w14:textId="77777777" w:rsidR="00C7069E" w:rsidRPr="00736AEE" w:rsidRDefault="00C7069E" w:rsidP="00C7069E">
      <w:pPr>
        <w:widowControl w:val="0"/>
        <w:autoSpaceDE w:val="0"/>
        <w:autoSpaceDN w:val="0"/>
        <w:adjustRightInd w:val="0"/>
        <w:ind w:left="720" w:hanging="720"/>
        <w:rPr>
          <w:rFonts w:cs="Arial"/>
          <w:szCs w:val="22"/>
        </w:rPr>
      </w:pPr>
      <w:r w:rsidRPr="00736AEE">
        <w:rPr>
          <w:rFonts w:cs="Arial"/>
          <w:szCs w:val="22"/>
        </w:rPr>
        <w:t>6.</w:t>
      </w:r>
      <w:r w:rsidRPr="00736AEE">
        <w:rPr>
          <w:rFonts w:cs="Arial"/>
          <w:szCs w:val="22"/>
        </w:rPr>
        <w:tab/>
        <w:t xml:space="preserve">Kahn J, </w:t>
      </w:r>
      <w:proofErr w:type="spellStart"/>
      <w:r w:rsidRPr="00736AEE">
        <w:rPr>
          <w:rFonts w:cs="Arial"/>
          <w:szCs w:val="22"/>
        </w:rPr>
        <w:t>Schemmer</w:t>
      </w:r>
      <w:proofErr w:type="spellEnd"/>
      <w:r w:rsidRPr="00736AEE">
        <w:rPr>
          <w:rFonts w:cs="Arial"/>
          <w:szCs w:val="22"/>
        </w:rPr>
        <w:t xml:space="preserve"> P. Comprehensive Review on </w:t>
      </w:r>
      <w:proofErr w:type="spellStart"/>
      <w:r w:rsidRPr="00736AEE">
        <w:rPr>
          <w:rFonts w:cs="Arial"/>
          <w:szCs w:val="22"/>
        </w:rPr>
        <w:t>Custodiol</w:t>
      </w:r>
      <w:proofErr w:type="spellEnd"/>
      <w:r w:rsidRPr="00736AEE">
        <w:rPr>
          <w:rFonts w:cs="Arial"/>
          <w:szCs w:val="22"/>
        </w:rPr>
        <w:t xml:space="preserve">-N (HTK-N) and its Molecular Side of Action for Organ Preservation. </w:t>
      </w:r>
      <w:proofErr w:type="gramStart"/>
      <w:r w:rsidRPr="00736AEE">
        <w:rPr>
          <w:rFonts w:cs="Arial"/>
          <w:i/>
          <w:iCs/>
          <w:szCs w:val="22"/>
        </w:rPr>
        <w:t>Current pharmaceutical biotechnology.</w:t>
      </w:r>
      <w:proofErr w:type="gramEnd"/>
      <w:r w:rsidRPr="00736AEE">
        <w:rPr>
          <w:rFonts w:cs="Arial"/>
          <w:i/>
          <w:iCs/>
          <w:szCs w:val="22"/>
        </w:rPr>
        <w:t xml:space="preserve"> </w:t>
      </w:r>
      <w:r w:rsidRPr="00736AEE">
        <w:rPr>
          <w:rFonts w:cs="Arial"/>
          <w:szCs w:val="22"/>
        </w:rPr>
        <w:t>2017</w:t>
      </w:r>
      <w:proofErr w:type="gramStart"/>
      <w:r w:rsidRPr="00736AEE">
        <w:rPr>
          <w:rFonts w:cs="Arial"/>
          <w:szCs w:val="22"/>
        </w:rPr>
        <w:t>;18</w:t>
      </w:r>
      <w:proofErr w:type="gramEnd"/>
      <w:r w:rsidRPr="00736AEE">
        <w:rPr>
          <w:rFonts w:cs="Arial"/>
          <w:szCs w:val="22"/>
        </w:rPr>
        <w:t>(15):1237-1248.</w:t>
      </w:r>
    </w:p>
    <w:p w14:paraId="634A7124" w14:textId="77777777" w:rsidR="00C7069E" w:rsidRPr="00736AEE" w:rsidRDefault="00C7069E" w:rsidP="00C7069E">
      <w:pPr>
        <w:widowControl w:val="0"/>
        <w:autoSpaceDE w:val="0"/>
        <w:autoSpaceDN w:val="0"/>
        <w:adjustRightInd w:val="0"/>
        <w:ind w:left="720" w:hanging="720"/>
        <w:rPr>
          <w:rFonts w:cs="Arial"/>
          <w:szCs w:val="22"/>
        </w:rPr>
      </w:pPr>
      <w:r w:rsidRPr="00736AEE">
        <w:rPr>
          <w:rFonts w:cs="Arial"/>
          <w:szCs w:val="22"/>
        </w:rPr>
        <w:t>7.</w:t>
      </w:r>
      <w:r w:rsidRPr="00736AEE">
        <w:rPr>
          <w:rFonts w:cs="Arial"/>
          <w:szCs w:val="22"/>
        </w:rPr>
        <w:tab/>
      </w:r>
      <w:proofErr w:type="spellStart"/>
      <w:r w:rsidRPr="00736AEE">
        <w:rPr>
          <w:rFonts w:cs="Arial"/>
          <w:szCs w:val="22"/>
        </w:rPr>
        <w:t>Mergental</w:t>
      </w:r>
      <w:proofErr w:type="spellEnd"/>
      <w:r w:rsidRPr="00736AEE">
        <w:rPr>
          <w:rFonts w:cs="Arial"/>
          <w:szCs w:val="22"/>
        </w:rPr>
        <w:t xml:space="preserve"> H, Stephenson BTF, Laing RW, et al. Development of Clinical Criteria for </w:t>
      </w:r>
      <w:r w:rsidRPr="00736AEE">
        <w:rPr>
          <w:rFonts w:cs="Arial"/>
          <w:szCs w:val="22"/>
        </w:rPr>
        <w:lastRenderedPageBreak/>
        <w:t xml:space="preserve">Functional Assessment to Predict Primary Nonfunction of High-Risk Livers Using Normothermic Machine Perfusion. </w:t>
      </w:r>
      <w:r w:rsidRPr="00736AEE">
        <w:rPr>
          <w:rFonts w:cs="Arial"/>
          <w:i/>
          <w:iCs/>
          <w:szCs w:val="22"/>
        </w:rPr>
        <w:t xml:space="preserve">Liver </w:t>
      </w:r>
      <w:proofErr w:type="gramStart"/>
      <w:r w:rsidRPr="00736AEE">
        <w:rPr>
          <w:rFonts w:cs="Arial"/>
          <w:i/>
          <w:iCs/>
          <w:szCs w:val="22"/>
        </w:rPr>
        <w:t>transplantation :</w:t>
      </w:r>
      <w:proofErr w:type="gramEnd"/>
      <w:r w:rsidRPr="00736AEE">
        <w:rPr>
          <w:rFonts w:cs="Arial"/>
          <w:i/>
          <w:iCs/>
          <w:szCs w:val="22"/>
        </w:rPr>
        <w:t xml:space="preserve"> official publication of the American Association for the Study of Liver Diseases and the International Liver Transplantation Society. </w:t>
      </w:r>
      <w:r w:rsidRPr="00736AEE">
        <w:rPr>
          <w:rFonts w:cs="Arial"/>
          <w:szCs w:val="22"/>
        </w:rPr>
        <w:t>2018</w:t>
      </w:r>
      <w:proofErr w:type="gramStart"/>
      <w:r w:rsidRPr="00736AEE">
        <w:rPr>
          <w:rFonts w:cs="Arial"/>
          <w:szCs w:val="22"/>
        </w:rPr>
        <w:t>;24</w:t>
      </w:r>
      <w:proofErr w:type="gramEnd"/>
      <w:r w:rsidRPr="00736AEE">
        <w:rPr>
          <w:rFonts w:cs="Arial"/>
          <w:szCs w:val="22"/>
        </w:rPr>
        <w:t>(10):1453-1469.</w:t>
      </w:r>
    </w:p>
    <w:p w14:paraId="39E36E63" w14:textId="77777777" w:rsidR="00C7069E" w:rsidRDefault="00C7069E" w:rsidP="00C7069E">
      <w:pPr>
        <w:widowControl w:val="0"/>
        <w:autoSpaceDE w:val="0"/>
        <w:autoSpaceDN w:val="0"/>
        <w:adjustRightInd w:val="0"/>
        <w:ind w:left="720" w:hanging="720"/>
        <w:rPr>
          <w:rFonts w:ascii="Helvetica" w:hAnsi="Helvetica" w:cs="Helvetica"/>
          <w:sz w:val="24"/>
          <w:szCs w:val="24"/>
        </w:rPr>
      </w:pPr>
      <w:r>
        <w:rPr>
          <w:rFonts w:ascii="Helvetica" w:hAnsi="Helvetica" w:cs="Helvetica"/>
          <w:sz w:val="24"/>
          <w:szCs w:val="24"/>
        </w:rPr>
        <w:t>8.</w:t>
      </w:r>
      <w:r>
        <w:rPr>
          <w:rFonts w:ascii="Helvetica" w:hAnsi="Helvetica" w:cs="Helvetica"/>
          <w:sz w:val="24"/>
          <w:szCs w:val="24"/>
        </w:rPr>
        <w:tab/>
      </w:r>
      <w:proofErr w:type="spellStart"/>
      <w:r>
        <w:rPr>
          <w:rFonts w:ascii="Helvetica" w:hAnsi="Helvetica" w:cs="Helvetica"/>
          <w:sz w:val="24"/>
          <w:szCs w:val="24"/>
        </w:rPr>
        <w:t>Ravikumar</w:t>
      </w:r>
      <w:proofErr w:type="spellEnd"/>
      <w:r>
        <w:rPr>
          <w:rFonts w:ascii="Helvetica" w:hAnsi="Helvetica" w:cs="Helvetica"/>
          <w:sz w:val="24"/>
          <w:szCs w:val="24"/>
        </w:rPr>
        <w:t xml:space="preserve"> R, </w:t>
      </w:r>
      <w:proofErr w:type="spellStart"/>
      <w:r>
        <w:rPr>
          <w:rFonts w:ascii="Helvetica" w:hAnsi="Helvetica" w:cs="Helvetica"/>
          <w:sz w:val="24"/>
          <w:szCs w:val="24"/>
        </w:rPr>
        <w:t>Jassem</w:t>
      </w:r>
      <w:proofErr w:type="spellEnd"/>
      <w:r>
        <w:rPr>
          <w:rFonts w:ascii="Helvetica" w:hAnsi="Helvetica" w:cs="Helvetica"/>
          <w:sz w:val="24"/>
          <w:szCs w:val="24"/>
        </w:rPr>
        <w:t xml:space="preserve"> W, </w:t>
      </w:r>
      <w:proofErr w:type="spellStart"/>
      <w:r>
        <w:rPr>
          <w:rFonts w:ascii="Helvetica" w:hAnsi="Helvetica" w:cs="Helvetica"/>
          <w:sz w:val="24"/>
          <w:szCs w:val="24"/>
        </w:rPr>
        <w:t>Mergental</w:t>
      </w:r>
      <w:proofErr w:type="spellEnd"/>
      <w:r>
        <w:rPr>
          <w:rFonts w:ascii="Helvetica" w:hAnsi="Helvetica" w:cs="Helvetica"/>
          <w:sz w:val="24"/>
          <w:szCs w:val="24"/>
        </w:rPr>
        <w:t xml:space="preserve"> H, et al. Liver Transplantation After Ex Vivo Normothermic Machine Preservation: A Phase 1 (First-in-Man) Clinical Trial. </w:t>
      </w:r>
      <w:r>
        <w:rPr>
          <w:rFonts w:ascii="Helvetica" w:hAnsi="Helvetica" w:cs="Helvetica"/>
          <w:i/>
          <w:iCs/>
          <w:sz w:val="24"/>
          <w:szCs w:val="24"/>
        </w:rPr>
        <w:t xml:space="preserve">American journal of </w:t>
      </w:r>
      <w:proofErr w:type="gramStart"/>
      <w:r>
        <w:rPr>
          <w:rFonts w:ascii="Helvetica" w:hAnsi="Helvetica" w:cs="Helvetica"/>
          <w:i/>
          <w:iCs/>
          <w:sz w:val="24"/>
          <w:szCs w:val="24"/>
        </w:rPr>
        <w:t>transplantation :</w:t>
      </w:r>
      <w:proofErr w:type="gramEnd"/>
      <w:r>
        <w:rPr>
          <w:rFonts w:ascii="Helvetica" w:hAnsi="Helvetica" w:cs="Helvetica"/>
          <w:i/>
          <w:iCs/>
          <w:sz w:val="24"/>
          <w:szCs w:val="24"/>
        </w:rPr>
        <w:t xml:space="preserve"> official journal of the American Society of Transplantation and the American Society of Transplant Surgeons.</w:t>
      </w:r>
    </w:p>
    <w:p w14:paraId="650E8C8D" w14:textId="77777777" w:rsidR="00C7069E" w:rsidRDefault="00C7069E" w:rsidP="00C7069E">
      <w:pPr>
        <w:widowControl w:val="0"/>
        <w:autoSpaceDE w:val="0"/>
        <w:autoSpaceDN w:val="0"/>
        <w:adjustRightInd w:val="0"/>
        <w:ind w:left="720" w:hanging="720"/>
        <w:rPr>
          <w:rFonts w:ascii="Helvetica" w:hAnsi="Helvetica" w:cs="Helvetica"/>
          <w:sz w:val="24"/>
          <w:szCs w:val="24"/>
        </w:rPr>
      </w:pPr>
      <w:r>
        <w:rPr>
          <w:rFonts w:ascii="Helvetica" w:hAnsi="Helvetica" w:cs="Helvetica"/>
          <w:sz w:val="24"/>
          <w:szCs w:val="24"/>
        </w:rPr>
        <w:t>9</w:t>
      </w:r>
      <w:proofErr w:type="gramStart"/>
      <w:r>
        <w:rPr>
          <w:rFonts w:ascii="Helvetica" w:hAnsi="Helvetica" w:cs="Helvetica"/>
          <w:sz w:val="24"/>
          <w:szCs w:val="24"/>
        </w:rPr>
        <w:t>..</w:t>
      </w:r>
      <w:proofErr w:type="gramEnd"/>
      <w:r>
        <w:rPr>
          <w:rFonts w:ascii="Helvetica" w:hAnsi="Helvetica" w:cs="Helvetica"/>
          <w:sz w:val="24"/>
          <w:szCs w:val="24"/>
        </w:rPr>
        <w:tab/>
      </w:r>
      <w:proofErr w:type="spellStart"/>
      <w:r>
        <w:rPr>
          <w:rFonts w:ascii="Helvetica" w:hAnsi="Helvetica" w:cs="Helvetica"/>
          <w:sz w:val="24"/>
          <w:szCs w:val="24"/>
        </w:rPr>
        <w:t>Nosser</w:t>
      </w:r>
      <w:proofErr w:type="spellEnd"/>
      <w:r>
        <w:rPr>
          <w:rFonts w:ascii="Helvetica" w:hAnsi="Helvetica" w:cs="Helvetica"/>
          <w:sz w:val="24"/>
          <w:szCs w:val="24"/>
        </w:rPr>
        <w:t xml:space="preserve"> M, </w:t>
      </w:r>
      <w:proofErr w:type="spellStart"/>
      <w:r>
        <w:rPr>
          <w:rFonts w:ascii="Helvetica" w:hAnsi="Helvetica" w:cs="Helvetica"/>
          <w:sz w:val="24"/>
          <w:szCs w:val="24"/>
        </w:rPr>
        <w:t>Gassner</w:t>
      </w:r>
      <w:proofErr w:type="spellEnd"/>
      <w:r>
        <w:rPr>
          <w:rFonts w:ascii="Helvetica" w:hAnsi="Helvetica" w:cs="Helvetica"/>
          <w:sz w:val="24"/>
          <w:szCs w:val="24"/>
        </w:rPr>
        <w:t xml:space="preserve"> J, </w:t>
      </w:r>
      <w:proofErr w:type="spellStart"/>
      <w:r>
        <w:rPr>
          <w:rFonts w:ascii="Helvetica" w:hAnsi="Helvetica" w:cs="Helvetica"/>
          <w:sz w:val="24"/>
          <w:szCs w:val="24"/>
        </w:rPr>
        <w:t>Moosburner</w:t>
      </w:r>
      <w:proofErr w:type="spellEnd"/>
      <w:r>
        <w:rPr>
          <w:rFonts w:ascii="Helvetica" w:hAnsi="Helvetica" w:cs="Helvetica"/>
          <w:sz w:val="24"/>
          <w:szCs w:val="24"/>
        </w:rPr>
        <w:t xml:space="preserve"> S, et al. Development of a Rat Liver Machine Perfusion System for Normothermic and </w:t>
      </w:r>
      <w:proofErr w:type="spellStart"/>
      <w:r>
        <w:rPr>
          <w:rFonts w:ascii="Helvetica" w:hAnsi="Helvetica" w:cs="Helvetica"/>
          <w:sz w:val="24"/>
          <w:szCs w:val="24"/>
        </w:rPr>
        <w:t>Subnormothermic</w:t>
      </w:r>
      <w:proofErr w:type="spellEnd"/>
      <w:r>
        <w:rPr>
          <w:rFonts w:ascii="Helvetica" w:hAnsi="Helvetica" w:cs="Helvetica"/>
          <w:sz w:val="24"/>
          <w:szCs w:val="24"/>
        </w:rPr>
        <w:t xml:space="preserve"> Conditions. </w:t>
      </w:r>
      <w:r>
        <w:rPr>
          <w:rFonts w:ascii="Helvetica" w:hAnsi="Helvetica" w:cs="Helvetica"/>
          <w:i/>
          <w:iCs/>
          <w:sz w:val="24"/>
          <w:szCs w:val="24"/>
        </w:rPr>
        <w:t xml:space="preserve">Tissue engineering. Part A. </w:t>
      </w:r>
      <w:r>
        <w:rPr>
          <w:rFonts w:ascii="Helvetica" w:hAnsi="Helvetica" w:cs="Helvetica"/>
          <w:sz w:val="24"/>
          <w:szCs w:val="24"/>
        </w:rPr>
        <w:t>2020</w:t>
      </w:r>
      <w:proofErr w:type="gramStart"/>
      <w:r>
        <w:rPr>
          <w:rFonts w:ascii="Helvetica" w:hAnsi="Helvetica" w:cs="Helvetica"/>
          <w:sz w:val="24"/>
          <w:szCs w:val="24"/>
        </w:rPr>
        <w:t>;26</w:t>
      </w:r>
      <w:proofErr w:type="gramEnd"/>
      <w:r>
        <w:rPr>
          <w:rFonts w:ascii="Helvetica" w:hAnsi="Helvetica" w:cs="Helvetica"/>
          <w:sz w:val="24"/>
          <w:szCs w:val="24"/>
        </w:rPr>
        <w:t>(1-2):57-65.</w:t>
      </w:r>
    </w:p>
    <w:p w14:paraId="7A32ED16" w14:textId="77777777" w:rsidR="00C7069E" w:rsidRDefault="00C7069E" w:rsidP="00C7069E">
      <w:pPr>
        <w:widowControl w:val="0"/>
        <w:autoSpaceDE w:val="0"/>
        <w:autoSpaceDN w:val="0"/>
        <w:adjustRightInd w:val="0"/>
        <w:ind w:left="720" w:hanging="720"/>
        <w:rPr>
          <w:rFonts w:ascii="Helvetica" w:hAnsi="Helvetica" w:cs="Helvetica"/>
          <w:sz w:val="24"/>
          <w:szCs w:val="24"/>
        </w:rPr>
      </w:pPr>
      <w:r>
        <w:rPr>
          <w:rFonts w:ascii="Helvetica" w:hAnsi="Helvetica" w:cs="Helvetica"/>
          <w:sz w:val="24"/>
          <w:szCs w:val="24"/>
        </w:rPr>
        <w:t>10.</w:t>
      </w:r>
      <w:r>
        <w:rPr>
          <w:rFonts w:ascii="Helvetica" w:hAnsi="Helvetica" w:cs="Helvetica"/>
          <w:sz w:val="24"/>
          <w:szCs w:val="24"/>
        </w:rPr>
        <w:tab/>
        <w:t xml:space="preserve">Op den Dries S, </w:t>
      </w:r>
      <w:proofErr w:type="spellStart"/>
      <w:r>
        <w:rPr>
          <w:rFonts w:ascii="Helvetica" w:hAnsi="Helvetica" w:cs="Helvetica"/>
          <w:sz w:val="24"/>
          <w:szCs w:val="24"/>
        </w:rPr>
        <w:t>Karimian</w:t>
      </w:r>
      <w:proofErr w:type="spellEnd"/>
      <w:r>
        <w:rPr>
          <w:rFonts w:ascii="Helvetica" w:hAnsi="Helvetica" w:cs="Helvetica"/>
          <w:sz w:val="24"/>
          <w:szCs w:val="24"/>
        </w:rPr>
        <w:t xml:space="preserve"> N, </w:t>
      </w:r>
      <w:proofErr w:type="spellStart"/>
      <w:r>
        <w:rPr>
          <w:rFonts w:ascii="Helvetica" w:hAnsi="Helvetica" w:cs="Helvetica"/>
          <w:sz w:val="24"/>
          <w:szCs w:val="24"/>
        </w:rPr>
        <w:t>Westerkamp</w:t>
      </w:r>
      <w:proofErr w:type="spellEnd"/>
      <w:r>
        <w:rPr>
          <w:rFonts w:ascii="Helvetica" w:hAnsi="Helvetica" w:cs="Helvetica"/>
          <w:sz w:val="24"/>
          <w:szCs w:val="24"/>
        </w:rPr>
        <w:t xml:space="preserve"> AC, et al. Normothermic machine perfusion reduces bile duct injury and improves biliary epithelial function in rat donor livers. </w:t>
      </w:r>
      <w:r>
        <w:rPr>
          <w:rFonts w:ascii="Helvetica" w:hAnsi="Helvetica" w:cs="Helvetica"/>
          <w:i/>
          <w:iCs/>
          <w:sz w:val="24"/>
          <w:szCs w:val="24"/>
        </w:rPr>
        <w:t xml:space="preserve">Liver </w:t>
      </w:r>
      <w:proofErr w:type="gramStart"/>
      <w:r>
        <w:rPr>
          <w:rFonts w:ascii="Helvetica" w:hAnsi="Helvetica" w:cs="Helvetica"/>
          <w:i/>
          <w:iCs/>
          <w:sz w:val="24"/>
          <w:szCs w:val="24"/>
        </w:rPr>
        <w:t>transplantation :</w:t>
      </w:r>
      <w:proofErr w:type="gramEnd"/>
      <w:r>
        <w:rPr>
          <w:rFonts w:ascii="Helvetica" w:hAnsi="Helvetica" w:cs="Helvetica"/>
          <w:i/>
          <w:iCs/>
          <w:sz w:val="24"/>
          <w:szCs w:val="24"/>
        </w:rPr>
        <w:t xml:space="preserve"> official publication of the American Association for the Study of Liver Diseases and the International Liver Transplantation Society. </w:t>
      </w:r>
      <w:r>
        <w:rPr>
          <w:rFonts w:ascii="Helvetica" w:hAnsi="Helvetica" w:cs="Helvetica"/>
          <w:sz w:val="24"/>
          <w:szCs w:val="24"/>
        </w:rPr>
        <w:t>2016</w:t>
      </w:r>
      <w:proofErr w:type="gramStart"/>
      <w:r>
        <w:rPr>
          <w:rFonts w:ascii="Helvetica" w:hAnsi="Helvetica" w:cs="Helvetica"/>
          <w:sz w:val="24"/>
          <w:szCs w:val="24"/>
        </w:rPr>
        <w:t>;22</w:t>
      </w:r>
      <w:proofErr w:type="gramEnd"/>
      <w:r>
        <w:rPr>
          <w:rFonts w:ascii="Helvetica" w:hAnsi="Helvetica" w:cs="Helvetica"/>
          <w:sz w:val="24"/>
          <w:szCs w:val="24"/>
        </w:rPr>
        <w:t>(7):994-1005.</w:t>
      </w:r>
    </w:p>
    <w:p w14:paraId="0EBE6C77" w14:textId="77777777" w:rsidR="00C7069E" w:rsidRDefault="00C7069E" w:rsidP="00C7069E">
      <w:pPr>
        <w:widowControl w:val="0"/>
        <w:autoSpaceDE w:val="0"/>
        <w:autoSpaceDN w:val="0"/>
        <w:adjustRightInd w:val="0"/>
        <w:ind w:left="720" w:hanging="720"/>
        <w:rPr>
          <w:rFonts w:ascii="Helvetica" w:hAnsi="Helvetica" w:cs="Helvetica"/>
          <w:sz w:val="24"/>
          <w:szCs w:val="24"/>
        </w:rPr>
      </w:pPr>
      <w:r>
        <w:rPr>
          <w:rFonts w:ascii="Helvetica" w:hAnsi="Helvetica" w:cs="Helvetica"/>
          <w:sz w:val="24"/>
          <w:szCs w:val="24"/>
        </w:rPr>
        <w:t>11.</w:t>
      </w:r>
      <w:r>
        <w:rPr>
          <w:rFonts w:ascii="Helvetica" w:hAnsi="Helvetica" w:cs="Helvetica"/>
          <w:sz w:val="24"/>
          <w:szCs w:val="24"/>
        </w:rPr>
        <w:tab/>
        <w:t xml:space="preserve">Schlegel A, </w:t>
      </w:r>
      <w:proofErr w:type="spellStart"/>
      <w:r>
        <w:rPr>
          <w:rFonts w:ascii="Helvetica" w:hAnsi="Helvetica" w:cs="Helvetica"/>
          <w:sz w:val="24"/>
          <w:szCs w:val="24"/>
        </w:rPr>
        <w:t>Kron</w:t>
      </w:r>
      <w:proofErr w:type="spellEnd"/>
      <w:r>
        <w:rPr>
          <w:rFonts w:ascii="Helvetica" w:hAnsi="Helvetica" w:cs="Helvetica"/>
          <w:sz w:val="24"/>
          <w:szCs w:val="24"/>
        </w:rPr>
        <w:t xml:space="preserve"> P, Graf R, </w:t>
      </w:r>
      <w:proofErr w:type="spellStart"/>
      <w:r>
        <w:rPr>
          <w:rFonts w:ascii="Helvetica" w:hAnsi="Helvetica" w:cs="Helvetica"/>
          <w:sz w:val="24"/>
          <w:szCs w:val="24"/>
        </w:rPr>
        <w:t>Dutkowski</w:t>
      </w:r>
      <w:proofErr w:type="spellEnd"/>
      <w:r>
        <w:rPr>
          <w:rFonts w:ascii="Helvetica" w:hAnsi="Helvetica" w:cs="Helvetica"/>
          <w:sz w:val="24"/>
          <w:szCs w:val="24"/>
        </w:rPr>
        <w:t xml:space="preserve"> P, </w:t>
      </w:r>
      <w:proofErr w:type="spellStart"/>
      <w:r>
        <w:rPr>
          <w:rFonts w:ascii="Helvetica" w:hAnsi="Helvetica" w:cs="Helvetica"/>
          <w:sz w:val="24"/>
          <w:szCs w:val="24"/>
        </w:rPr>
        <w:t>Clavien</w:t>
      </w:r>
      <w:proofErr w:type="spellEnd"/>
      <w:r>
        <w:rPr>
          <w:rFonts w:ascii="Helvetica" w:hAnsi="Helvetica" w:cs="Helvetica"/>
          <w:sz w:val="24"/>
          <w:szCs w:val="24"/>
        </w:rPr>
        <w:t xml:space="preserve"> PA. Warm vs. cold perfusion techniques to rescue rodent liver grafts. </w:t>
      </w:r>
      <w:proofErr w:type="gramStart"/>
      <w:r>
        <w:rPr>
          <w:rFonts w:ascii="Helvetica" w:hAnsi="Helvetica" w:cs="Helvetica"/>
          <w:i/>
          <w:iCs/>
          <w:sz w:val="24"/>
          <w:szCs w:val="24"/>
        </w:rPr>
        <w:t xml:space="preserve">Journal of </w:t>
      </w:r>
      <w:proofErr w:type="spellStart"/>
      <w:r>
        <w:rPr>
          <w:rFonts w:ascii="Helvetica" w:hAnsi="Helvetica" w:cs="Helvetica"/>
          <w:i/>
          <w:iCs/>
          <w:sz w:val="24"/>
          <w:szCs w:val="24"/>
        </w:rPr>
        <w:t>hepatology</w:t>
      </w:r>
      <w:proofErr w:type="spellEnd"/>
      <w:r>
        <w:rPr>
          <w:rFonts w:ascii="Helvetica" w:hAnsi="Helvetica" w:cs="Helvetica"/>
          <w:i/>
          <w:iCs/>
          <w:sz w:val="24"/>
          <w:szCs w:val="24"/>
        </w:rPr>
        <w:t>.</w:t>
      </w:r>
      <w:proofErr w:type="gramEnd"/>
      <w:r>
        <w:rPr>
          <w:rFonts w:ascii="Helvetica" w:hAnsi="Helvetica" w:cs="Helvetica"/>
          <w:i/>
          <w:iCs/>
          <w:sz w:val="24"/>
          <w:szCs w:val="24"/>
        </w:rPr>
        <w:t xml:space="preserve"> </w:t>
      </w:r>
      <w:r>
        <w:rPr>
          <w:rFonts w:ascii="Helvetica" w:hAnsi="Helvetica" w:cs="Helvetica"/>
          <w:sz w:val="24"/>
          <w:szCs w:val="24"/>
        </w:rPr>
        <w:t>2014</w:t>
      </w:r>
      <w:proofErr w:type="gramStart"/>
      <w:r>
        <w:rPr>
          <w:rFonts w:ascii="Helvetica" w:hAnsi="Helvetica" w:cs="Helvetica"/>
          <w:sz w:val="24"/>
          <w:szCs w:val="24"/>
        </w:rPr>
        <w:t>;61</w:t>
      </w:r>
      <w:proofErr w:type="gramEnd"/>
      <w:r>
        <w:rPr>
          <w:rFonts w:ascii="Helvetica" w:hAnsi="Helvetica" w:cs="Helvetica"/>
          <w:sz w:val="24"/>
          <w:szCs w:val="24"/>
        </w:rPr>
        <w:t>(6):1267-1275.</w:t>
      </w:r>
    </w:p>
    <w:p w14:paraId="3A53D44B" w14:textId="77777777" w:rsidR="00C7069E" w:rsidRPr="00736AEE" w:rsidRDefault="00C7069E" w:rsidP="00C7069E">
      <w:pPr>
        <w:jc w:val="both"/>
        <w:rPr>
          <w:rFonts w:cs="Arial"/>
          <w:szCs w:val="22"/>
        </w:rPr>
      </w:pPr>
    </w:p>
    <w:p w14:paraId="3D040A87" w14:textId="77777777" w:rsidR="00C7069E" w:rsidRPr="00736AEE" w:rsidRDefault="00C7069E" w:rsidP="00C7069E">
      <w:pPr>
        <w:jc w:val="both"/>
        <w:rPr>
          <w:rFonts w:cs="Arial"/>
          <w:szCs w:val="22"/>
        </w:rPr>
      </w:pPr>
    </w:p>
    <w:p w14:paraId="5F14A93E" w14:textId="77777777" w:rsidR="00C7069E" w:rsidRPr="00736AEE" w:rsidRDefault="00C7069E" w:rsidP="00C7069E">
      <w:pPr>
        <w:jc w:val="both"/>
        <w:rPr>
          <w:rFonts w:cs="Arial"/>
          <w:szCs w:val="22"/>
        </w:rPr>
      </w:pPr>
    </w:p>
    <w:p w14:paraId="36ADA550" w14:textId="77777777" w:rsidR="00C7069E" w:rsidRPr="00736AEE" w:rsidRDefault="00C7069E" w:rsidP="00C7069E">
      <w:pPr>
        <w:widowControl w:val="0"/>
        <w:tabs>
          <w:tab w:val="left" w:pos="560"/>
          <w:tab w:val="left" w:pos="1120"/>
          <w:tab w:val="left" w:pos="1680"/>
          <w:tab w:val="center" w:pos="4818"/>
        </w:tabs>
        <w:autoSpaceDE w:val="0"/>
        <w:autoSpaceDN w:val="0"/>
        <w:adjustRightInd w:val="0"/>
        <w:rPr>
          <w:rFonts w:cs="Arial"/>
          <w:szCs w:val="22"/>
        </w:rPr>
      </w:pPr>
    </w:p>
    <w:p w14:paraId="3EABB638" w14:textId="77777777" w:rsidR="00C7069E" w:rsidRPr="00736AEE" w:rsidRDefault="00C7069E" w:rsidP="00C7069E">
      <w:pPr>
        <w:widowControl w:val="0"/>
        <w:tabs>
          <w:tab w:val="left" w:pos="560"/>
          <w:tab w:val="left" w:pos="1120"/>
          <w:tab w:val="left" w:pos="1680"/>
          <w:tab w:val="center" w:pos="4818"/>
        </w:tabs>
        <w:autoSpaceDE w:val="0"/>
        <w:autoSpaceDN w:val="0"/>
        <w:adjustRightInd w:val="0"/>
        <w:spacing w:line="276" w:lineRule="auto"/>
        <w:rPr>
          <w:rFonts w:cs="Arial"/>
          <w:szCs w:val="22"/>
        </w:rPr>
      </w:pPr>
    </w:p>
    <w:p w14:paraId="7EB52197" w14:textId="7335202A" w:rsidR="00736AEE" w:rsidRPr="00736AEE" w:rsidRDefault="00736AEE" w:rsidP="00C7069E">
      <w:pPr>
        <w:widowControl w:val="0"/>
        <w:autoSpaceDE w:val="0"/>
        <w:autoSpaceDN w:val="0"/>
        <w:adjustRightInd w:val="0"/>
        <w:ind w:left="720" w:hanging="720"/>
        <w:rPr>
          <w:rFonts w:cs="Arial"/>
          <w:szCs w:val="22"/>
        </w:rPr>
      </w:pPr>
    </w:p>
    <w:p w14:paraId="200271DC" w14:textId="77777777" w:rsidR="00DE047D" w:rsidRPr="00736AEE" w:rsidRDefault="00DE047D" w:rsidP="004E2E94">
      <w:pPr>
        <w:widowControl w:val="0"/>
        <w:tabs>
          <w:tab w:val="left" w:pos="560"/>
          <w:tab w:val="left" w:pos="1120"/>
          <w:tab w:val="left" w:pos="1680"/>
          <w:tab w:val="center" w:pos="4818"/>
        </w:tabs>
        <w:autoSpaceDE w:val="0"/>
        <w:autoSpaceDN w:val="0"/>
        <w:adjustRightInd w:val="0"/>
        <w:spacing w:line="276" w:lineRule="auto"/>
        <w:rPr>
          <w:rFonts w:cs="Arial"/>
          <w:szCs w:val="22"/>
        </w:rPr>
      </w:pPr>
    </w:p>
    <w:sectPr w:rsidR="00DE047D" w:rsidRPr="00736AEE">
      <w:headerReference w:type="even" r:id="rId9"/>
      <w:headerReference w:type="default" r:id="rId10"/>
      <w:footerReference w:type="default" r:id="rId11"/>
      <w:headerReference w:type="first" r:id="rId12"/>
      <w:footerReference w:type="first" r:id="rId13"/>
      <w:type w:val="continuous"/>
      <w:pgSz w:w="11906" w:h="16838" w:code="9"/>
      <w:pgMar w:top="1134" w:right="1286" w:bottom="1134" w:left="1418" w:header="652" w:footer="74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50C8A9" w15:done="0"/>
  <w15:commentEx w15:paraId="11D9630A" w15:done="0"/>
  <w15:commentEx w15:paraId="17601843" w15:done="0"/>
  <w15:commentEx w15:paraId="22ADDF96" w15:paraIdParent="17601843" w15:done="0"/>
  <w15:commentEx w15:paraId="14EC87F3" w15:done="0"/>
  <w15:commentEx w15:paraId="5854A8FE" w15:done="0"/>
  <w15:commentEx w15:paraId="6C86F5A9" w15:done="0"/>
  <w15:commentEx w15:paraId="5640A4AF" w15:done="0"/>
  <w15:commentEx w15:paraId="06CDD0C6" w15:done="0"/>
  <w15:commentEx w15:paraId="19EF9A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27FA3" w16cex:dateUtc="2020-05-10T17:26:00Z"/>
  <w16cex:commentExtensible w16cex:durableId="22627FDC" w16cex:dateUtc="2020-05-10T17:27:00Z"/>
  <w16cex:commentExtensible w16cex:durableId="2264F5D4" w16cex:dateUtc="2020-05-12T08:15:00Z"/>
  <w16cex:commentExtensible w16cex:durableId="22628542" w16cex:dateUtc="2020-05-10T17:50:00Z"/>
  <w16cex:commentExtensible w16cex:durableId="226285FB" w16cex:dateUtc="2020-05-10T1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50C8A9" w16cid:durableId="22627FA3"/>
  <w16cid:commentId w16cid:paraId="11D9630A" w16cid:durableId="2264F551"/>
  <w16cid:commentId w16cid:paraId="17601843" w16cid:durableId="22627FDC"/>
  <w16cid:commentId w16cid:paraId="22ADDF96" w16cid:durableId="2264F5D4"/>
  <w16cid:commentId w16cid:paraId="14EC87F3" w16cid:durableId="2264F553"/>
  <w16cid:commentId w16cid:paraId="5854A8FE" w16cid:durableId="2264F554"/>
  <w16cid:commentId w16cid:paraId="6C86F5A9" w16cid:durableId="22627E4E"/>
  <w16cid:commentId w16cid:paraId="5640A4AF" w16cid:durableId="22628542"/>
  <w16cid:commentId w16cid:paraId="06CDD0C6" w16cid:durableId="226285FB"/>
  <w16cid:commentId w16cid:paraId="19EF9AC6" w16cid:durableId="2264F55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4CD23" w14:textId="77777777" w:rsidR="00B97637" w:rsidRDefault="00B97637">
      <w:r>
        <w:separator/>
      </w:r>
    </w:p>
  </w:endnote>
  <w:endnote w:type="continuationSeparator" w:id="0">
    <w:p w14:paraId="745D63AF" w14:textId="77777777" w:rsidR="00B97637" w:rsidRDefault="00B9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albaum Book Regular">
    <w:altName w:val="Cambria"/>
    <w:panose1 w:val="00000000000000000000"/>
    <w:charset w:val="00"/>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EE150" w14:textId="19F3B8D1" w:rsidR="00B97637" w:rsidRDefault="00B97637">
    <w:pPr>
      <w:tabs>
        <w:tab w:val="right" w:pos="9639"/>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FC462" w14:textId="77777777" w:rsidR="00B97637" w:rsidRPr="00EA0331" w:rsidRDefault="00B97637">
    <w:pPr>
      <w:jc w:val="center"/>
      <w:rPr>
        <w:color w:val="808080"/>
        <w:spacing w:val="20"/>
        <w:sz w:val="18"/>
        <w:lang w:val="de-DE"/>
      </w:rPr>
    </w:pPr>
    <w:r w:rsidRPr="00EA0331">
      <w:rPr>
        <w:color w:val="808080"/>
        <w:spacing w:val="20"/>
        <w:sz w:val="18"/>
        <w:lang w:val="de-DE"/>
      </w:rPr>
      <w:t>CHARITÉ - UNIVERSITÄTSMEDIZIN BERLIN</w:t>
    </w:r>
  </w:p>
  <w:p w14:paraId="614DC0BC" w14:textId="77777777" w:rsidR="00B97637" w:rsidRPr="00EA0331" w:rsidRDefault="00B97637">
    <w:pPr>
      <w:jc w:val="center"/>
      <w:rPr>
        <w:sz w:val="16"/>
        <w:lang w:val="de-DE"/>
      </w:rPr>
    </w:pPr>
    <w:proofErr w:type="spellStart"/>
    <w:r w:rsidRPr="00EA0331">
      <w:rPr>
        <w:sz w:val="16"/>
        <w:lang w:val="de-DE"/>
      </w:rPr>
      <w:t>Augustenburger</w:t>
    </w:r>
    <w:proofErr w:type="spellEnd"/>
    <w:r w:rsidRPr="00EA0331">
      <w:rPr>
        <w:sz w:val="16"/>
        <w:lang w:val="de-DE"/>
      </w:rPr>
      <w:t xml:space="preserve"> Platz 1 </w:t>
    </w:r>
    <w:r>
      <w:rPr>
        <w:sz w:val="16"/>
      </w:rPr>
      <w:sym w:font="Symbol" w:char="F0BD"/>
    </w:r>
    <w:r w:rsidRPr="00EA0331">
      <w:rPr>
        <w:sz w:val="16"/>
        <w:lang w:val="de-DE"/>
      </w:rPr>
      <w:t xml:space="preserve"> 13353 Berlin </w:t>
    </w:r>
    <w:r>
      <w:rPr>
        <w:sz w:val="16"/>
      </w:rPr>
      <w:sym w:font="Symbol" w:char="F0BD"/>
    </w:r>
    <w:r w:rsidRPr="00EA0331">
      <w:rPr>
        <w:sz w:val="16"/>
        <w:lang w:val="de-DE"/>
      </w:rPr>
      <w:t xml:space="preserve"> Telefon +49 30 450-50 </w:t>
    </w:r>
    <w:r>
      <w:rPr>
        <w:sz w:val="16"/>
      </w:rPr>
      <w:sym w:font="Symbol" w:char="F0BD"/>
    </w:r>
    <w:r w:rsidRPr="00EA0331">
      <w:rPr>
        <w:sz w:val="16"/>
        <w:lang w:val="de-DE"/>
      </w:rPr>
      <w:t xml:space="preserve"> www.charite.de</w:t>
    </w:r>
  </w:p>
  <w:p w14:paraId="7EE7E407" w14:textId="77777777" w:rsidR="00B97637" w:rsidRPr="00EA0331" w:rsidRDefault="00B97637">
    <w:pPr>
      <w:jc w:val="center"/>
      <w:rPr>
        <w:sz w:val="16"/>
        <w:lang w:val="de-DE"/>
      </w:rPr>
    </w:pPr>
    <w:r w:rsidRPr="00EA0331">
      <w:rPr>
        <w:sz w:val="16"/>
        <w:lang w:val="de-D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6DAD6" w14:textId="77777777" w:rsidR="00B97637" w:rsidRDefault="00B97637">
      <w:r>
        <w:separator/>
      </w:r>
    </w:p>
  </w:footnote>
  <w:footnote w:type="continuationSeparator" w:id="0">
    <w:p w14:paraId="6E8F5EF0" w14:textId="77777777" w:rsidR="00B97637" w:rsidRDefault="00B976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F36C" w14:textId="77777777" w:rsidR="00B97637" w:rsidRDefault="00B97637">
    <w:pPr>
      <w:framePr w:wrap="around" w:vAnchor="text" w:hAnchor="margin" w:xAlign="center" w:y="1"/>
    </w:pPr>
    <w:r>
      <w:fldChar w:fldCharType="begin"/>
    </w:r>
    <w:r>
      <w:instrText xml:space="preserve">PAGE  </w:instrText>
    </w:r>
    <w:r>
      <w:fldChar w:fldCharType="end"/>
    </w:r>
  </w:p>
  <w:p w14:paraId="2DB05F36" w14:textId="77777777" w:rsidR="00B97637" w:rsidRDefault="00B9763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00B6" w14:textId="77777777" w:rsidR="00B97637" w:rsidRDefault="00B97637">
    <w:pPr>
      <w:framePr w:wrap="around" w:vAnchor="text" w:hAnchor="margin" w:xAlign="center" w:y="1"/>
    </w:pPr>
    <w:r>
      <w:t xml:space="preserve">- </w:t>
    </w:r>
    <w:r>
      <w:fldChar w:fldCharType="begin"/>
    </w:r>
    <w:r>
      <w:instrText xml:space="preserve">PAGE  </w:instrText>
    </w:r>
    <w:r>
      <w:fldChar w:fldCharType="separate"/>
    </w:r>
    <w:r w:rsidR="00AF51AF">
      <w:rPr>
        <w:noProof/>
      </w:rPr>
      <w:t>8</w:t>
    </w:r>
    <w:r>
      <w:fldChar w:fldCharType="end"/>
    </w:r>
    <w:r>
      <w:t xml:space="preserve"> -</w:t>
    </w:r>
  </w:p>
  <w:p w14:paraId="770DECED" w14:textId="77777777" w:rsidR="00B97637" w:rsidRDefault="00B97637">
    <w:pPr>
      <w:spacing w:after="60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0B5C" w14:textId="77777777" w:rsidR="00B97637" w:rsidRDefault="00B97637">
    <w:pPr>
      <w:jc w:val="center"/>
    </w:pPr>
    <w:r>
      <w:rPr>
        <w:noProof/>
        <w:sz w:val="20"/>
        <w:lang w:val="de-DE"/>
      </w:rPr>
      <w:drawing>
        <wp:anchor distT="0" distB="0" distL="114300" distR="114300" simplePos="0" relativeHeight="251662336" behindDoc="0" locked="0" layoutInCell="0" allowOverlap="1" wp14:anchorId="7A4C530E" wp14:editId="5D1B3C64">
          <wp:simplePos x="0" y="0"/>
          <wp:positionH relativeFrom="page">
            <wp:posOffset>360045</wp:posOffset>
          </wp:positionH>
          <wp:positionV relativeFrom="page">
            <wp:posOffset>7381240</wp:posOffset>
          </wp:positionV>
          <wp:extent cx="17780" cy="17780"/>
          <wp:effectExtent l="0" t="0" r="0" b="0"/>
          <wp:wrapNone/>
          <wp:docPr id="12" name="Bild 5" descr="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de-DE"/>
      </w:rPr>
      <w:drawing>
        <wp:anchor distT="0" distB="0" distL="114300" distR="114300" simplePos="0" relativeHeight="251660288" behindDoc="0" locked="0" layoutInCell="0" allowOverlap="1" wp14:anchorId="78E8AF5A" wp14:editId="119C0689">
          <wp:simplePos x="0" y="0"/>
          <wp:positionH relativeFrom="page">
            <wp:posOffset>360045</wp:posOffset>
          </wp:positionH>
          <wp:positionV relativeFrom="page">
            <wp:posOffset>5292725</wp:posOffset>
          </wp:positionV>
          <wp:extent cx="17780" cy="17780"/>
          <wp:effectExtent l="0" t="0" r="0" b="0"/>
          <wp:wrapNone/>
          <wp:docPr id="10" name="Bild 4" descr="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de-DE"/>
      </w:rPr>
      <w:drawing>
        <wp:anchor distT="0" distB="0" distL="114300" distR="114300" simplePos="0" relativeHeight="251658240" behindDoc="0" locked="0" layoutInCell="0" allowOverlap="1" wp14:anchorId="29B36C8B" wp14:editId="6357E1DE">
          <wp:simplePos x="0" y="0"/>
          <wp:positionH relativeFrom="page">
            <wp:posOffset>360045</wp:posOffset>
          </wp:positionH>
          <wp:positionV relativeFrom="page">
            <wp:posOffset>3672205</wp:posOffset>
          </wp:positionV>
          <wp:extent cx="17780" cy="17780"/>
          <wp:effectExtent l="0" t="0" r="0" b="0"/>
          <wp:wrapNone/>
          <wp:docPr id="8" name="Bild 3" descr="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de-DE"/>
      </w:rPr>
      <mc:AlternateContent>
        <mc:Choice Requires="wps">
          <w:drawing>
            <wp:anchor distT="0" distB="0" distL="114300" distR="114300" simplePos="0" relativeHeight="251656192" behindDoc="0" locked="1" layoutInCell="0" allowOverlap="1" wp14:anchorId="3D80E587" wp14:editId="14F24AC1">
              <wp:simplePos x="0" y="0"/>
              <wp:positionH relativeFrom="page">
                <wp:posOffset>900430</wp:posOffset>
              </wp:positionH>
              <wp:positionV relativeFrom="page">
                <wp:posOffset>1584325</wp:posOffset>
              </wp:positionV>
              <wp:extent cx="2879725" cy="1143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B9C26" w14:textId="77777777" w:rsidR="00B97637" w:rsidRDefault="00B97637">
                          <w:pPr>
                            <w:rPr>
                              <w:sz w:val="14"/>
                            </w:rPr>
                          </w:pPr>
                          <w:proofErr w:type="spellStart"/>
                          <w:r>
                            <w:rPr>
                              <w:sz w:val="14"/>
                            </w:rPr>
                            <w:t>Charité</w:t>
                          </w:r>
                          <w:proofErr w:type="spellEnd"/>
                          <w:r>
                            <w:rPr>
                              <w:sz w:val="14"/>
                            </w:rPr>
                            <w:t xml:space="preserve"> - Campus Virchow-</w:t>
                          </w:r>
                          <w:proofErr w:type="spellStart"/>
                          <w:r>
                            <w:rPr>
                              <w:sz w:val="14"/>
                            </w:rPr>
                            <w:t>Klinikum</w:t>
                          </w:r>
                          <w:proofErr w:type="spellEnd"/>
                          <w:r>
                            <w:rPr>
                              <w:sz w:val="14"/>
                            </w:rPr>
                            <w:t xml:space="preserve"> - 13353 Berlin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0.9pt;margin-top:124.75pt;width:226.7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" o:allowincell="f" filled="f" stroked="f">
              <v:textbox inset="0,0,0,0">
                <w:txbxContent>
                  <w:p w14:paraId="708B9C26" w14:textId="77777777" w:rsidR="00A05CE9" w:rsidRDefault="00A05CE9">
                    <w:pPr>
                      <w:rPr>
                        <w:sz w:val="14"/>
                      </w:rPr>
                    </w:pPr>
                    <w:r>
                      <w:rPr>
                        <w:sz w:val="14"/>
                      </w:rPr>
                      <w:t>Charité - Campus Virchow-Klinikum - 13353 Berlin</w:t>
                    </w:r>
                  </w:p>
                </w:txbxContent>
              </v:textbox>
              <w10:wrap anchorx="page" anchory="page"/>
              <w10:anchorlock/>
            </v:shape>
          </w:pict>
        </mc:Fallback>
      </mc:AlternateContent>
    </w:r>
    <w:r>
      <w:rPr>
        <w:noProof/>
        <w:sz w:val="20"/>
        <w:lang w:val="de-DE"/>
      </w:rPr>
      <mc:AlternateContent>
        <mc:Choice Requires="wps">
          <w:drawing>
            <wp:anchor distT="0" distB="0" distL="114300" distR="114300" simplePos="0" relativeHeight="251654144" behindDoc="0" locked="1" layoutInCell="0" allowOverlap="1" wp14:anchorId="2E2A985E" wp14:editId="33242837">
              <wp:simplePos x="0" y="0"/>
              <wp:positionH relativeFrom="page">
                <wp:posOffset>4572000</wp:posOffset>
              </wp:positionH>
              <wp:positionV relativeFrom="page">
                <wp:posOffset>1333500</wp:posOffset>
              </wp:positionV>
              <wp:extent cx="2857500" cy="2143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8F1A" w14:textId="77777777" w:rsidR="00B97637" w:rsidRPr="00EA0331" w:rsidRDefault="00B97637">
                          <w:pPr>
                            <w:rPr>
                              <w:b/>
                              <w:sz w:val="14"/>
                              <w:lang w:val="de-DE"/>
                            </w:rPr>
                          </w:pPr>
                          <w:r w:rsidRPr="00EA0331">
                            <w:rPr>
                              <w:b/>
                              <w:sz w:val="24"/>
                              <w:lang w:val="de-DE"/>
                            </w:rPr>
                            <w:t xml:space="preserve">Charité - </w:t>
                          </w:r>
                          <w:proofErr w:type="spellStart"/>
                          <w:r w:rsidRPr="00EA0331">
                            <w:rPr>
                              <w:b/>
                              <w:sz w:val="24"/>
                              <w:lang w:val="de-DE"/>
                            </w:rPr>
                            <w:t>Universitaetsmedizin</w:t>
                          </w:r>
                          <w:proofErr w:type="spellEnd"/>
                          <w:r w:rsidRPr="00EA0331">
                            <w:rPr>
                              <w:b/>
                              <w:sz w:val="24"/>
                              <w:lang w:val="de-DE"/>
                            </w:rPr>
                            <w:t xml:space="preserve"> Berlin, Chirurgische Klinik, Campus Charité Mitte | Campus Virchow-Klinikum</w:t>
                          </w:r>
                        </w:p>
                        <w:p w14:paraId="5E8D8028" w14:textId="77777777" w:rsidR="00B97637" w:rsidRPr="00EA0331" w:rsidRDefault="00B97637">
                          <w:pPr>
                            <w:rPr>
                              <w:b/>
                              <w:sz w:val="20"/>
                              <w:lang w:val="de-DE"/>
                            </w:rPr>
                          </w:pPr>
                          <w:r w:rsidRPr="00EA0331">
                            <w:rPr>
                              <w:b/>
                              <w:sz w:val="20"/>
                              <w:lang w:val="de-DE"/>
                            </w:rPr>
                            <w:t xml:space="preserve">Direktor: Prof. Dr.  med. J. </w:t>
                          </w:r>
                          <w:proofErr w:type="spellStart"/>
                          <w:r w:rsidRPr="00EA0331">
                            <w:rPr>
                              <w:b/>
                              <w:sz w:val="20"/>
                              <w:lang w:val="de-DE"/>
                            </w:rPr>
                            <w:t>Pratschke</w:t>
                          </w:r>
                          <w:proofErr w:type="spellEnd"/>
                        </w:p>
                        <w:p w14:paraId="757A62B5" w14:textId="77777777" w:rsidR="00B97637" w:rsidRPr="00EA0331" w:rsidRDefault="00B97637">
                          <w:pPr>
                            <w:rPr>
                              <w:sz w:val="14"/>
                              <w:lang w:val="de-DE"/>
                            </w:rPr>
                          </w:pPr>
                        </w:p>
                        <w:p w14:paraId="7329B455" w14:textId="5F5A0104" w:rsidR="00B97637" w:rsidRDefault="00B97637">
                          <w:pPr>
                            <w:rPr>
                              <w:sz w:val="20"/>
                              <w:lang w:val="nb-NO"/>
                            </w:rPr>
                          </w:pPr>
                          <w:r>
                            <w:rPr>
                              <w:sz w:val="20"/>
                              <w:lang w:val="nb-NO"/>
                            </w:rPr>
                            <w:t>Prof. Dr. Igor M. Sauer</w:t>
                          </w:r>
                        </w:p>
                        <w:p w14:paraId="21F82761" w14:textId="6AC79ACF" w:rsidR="00B97637" w:rsidRDefault="00B97637">
                          <w:pPr>
                            <w:rPr>
                              <w:sz w:val="20"/>
                              <w:lang w:val="nb-NO"/>
                            </w:rPr>
                          </w:pPr>
                          <w:r>
                            <w:rPr>
                              <w:sz w:val="20"/>
                              <w:lang w:val="nb-NO"/>
                            </w:rPr>
                            <w:t xml:space="preserve">Telefon (030) 450 652255 </w:t>
                          </w:r>
                        </w:p>
                        <w:p w14:paraId="480B6983" w14:textId="7A8A7578" w:rsidR="00B97637" w:rsidRDefault="00B97637">
                          <w:pPr>
                            <w:rPr>
                              <w:sz w:val="20"/>
                              <w:lang w:val="nb-NO"/>
                            </w:rPr>
                          </w:pPr>
                          <w:proofErr w:type="spellStart"/>
                          <w:r>
                            <w:rPr>
                              <w:sz w:val="20"/>
                              <w:lang w:val="nb-NO"/>
                            </w:rPr>
                            <w:t>Telefax</w:t>
                          </w:r>
                          <w:proofErr w:type="spellEnd"/>
                          <w:r>
                            <w:rPr>
                              <w:sz w:val="20"/>
                              <w:lang w:val="nb-NO"/>
                            </w:rPr>
                            <w:t xml:space="preserve"> (030) 450 </w:t>
                          </w:r>
                          <w:r w:rsidRPr="00EA0331">
                            <w:rPr>
                              <w:sz w:val="20"/>
                              <w:lang w:val="nb-NO"/>
                            </w:rPr>
                            <w:t>559912</w:t>
                          </w:r>
                          <w:r w:rsidRPr="00EA0331">
                            <w:rPr>
                              <w:sz w:val="20"/>
                              <w:lang w:val="nb-NO"/>
                            </w:rPr>
                            <w:t>‬</w:t>
                          </w:r>
                        </w:p>
                        <w:p w14:paraId="78DBA60C" w14:textId="77777777" w:rsidR="00B97637" w:rsidRPr="00EA0331" w:rsidRDefault="00B97637">
                          <w:pPr>
                            <w:rPr>
                              <w:sz w:val="20"/>
                              <w:lang w:val="de-DE"/>
                            </w:rPr>
                          </w:pPr>
                        </w:p>
                        <w:p w14:paraId="1D7E03F0" w14:textId="0A402563" w:rsidR="00B97637" w:rsidRPr="00EA0331" w:rsidRDefault="00AF51AF">
                          <w:pPr>
                            <w:rPr>
                              <w:sz w:val="20"/>
                              <w:lang w:val="de-DE"/>
                            </w:rPr>
                          </w:pPr>
                          <w:hyperlink r:id="rId2" w:history="1">
                            <w:r w:rsidR="00B97637" w:rsidRPr="00210865">
                              <w:rPr>
                                <w:rStyle w:val="Link"/>
                                <w:sz w:val="20"/>
                                <w:lang w:val="de-DE"/>
                              </w:rPr>
                              <w:t>igor.sauer@charite.de</w:t>
                            </w:r>
                          </w:hyperlink>
                        </w:p>
                        <w:p w14:paraId="0669BF1F" w14:textId="77777777" w:rsidR="00B97637" w:rsidRPr="00EA0331" w:rsidRDefault="00B97637">
                          <w:pPr>
                            <w:rPr>
                              <w:sz w:val="14"/>
                              <w:lang w:val="de-DE"/>
                            </w:rPr>
                          </w:pPr>
                        </w:p>
                        <w:p w14:paraId="21D5ACD4" w14:textId="77777777" w:rsidR="00B97637" w:rsidRPr="00EA0331" w:rsidRDefault="00B97637">
                          <w:pPr>
                            <w:rPr>
                              <w:sz w:val="14"/>
                              <w:lang w:val="de-DE"/>
                            </w:rPr>
                          </w:pPr>
                          <w:r w:rsidRPr="00EA0331">
                            <w:rPr>
                              <w:sz w:val="14"/>
                              <w:lang w:val="de-DE"/>
                            </w:rPr>
                            <w:t>Berlin, den</w:t>
                          </w:r>
                        </w:p>
                        <w:p w14:paraId="1D540D12" w14:textId="2AB2E27A" w:rsidR="00B97637" w:rsidRDefault="00B97637">
                          <w:pPr>
                            <w:rPr>
                              <w:sz w:val="20"/>
                            </w:rPr>
                          </w:pPr>
                          <w:r>
                            <w:rPr>
                              <w:sz w:val="20"/>
                            </w:rPr>
                            <w:fldChar w:fldCharType="begin"/>
                          </w:r>
                          <w:r>
                            <w:rPr>
                              <w:sz w:val="20"/>
                            </w:rPr>
                            <w:instrText xml:space="preserve"> TIME \@ "dd.MM.yyyy" </w:instrText>
                          </w:r>
                          <w:r>
                            <w:rPr>
                              <w:sz w:val="20"/>
                            </w:rPr>
                            <w:fldChar w:fldCharType="separate"/>
                          </w:r>
                          <w:r w:rsidR="00AF51AF">
                            <w:rPr>
                              <w:noProof/>
                              <w:sz w:val="20"/>
                            </w:rPr>
                            <w:t>14.05.2020</w:t>
                          </w:r>
                          <w:r>
                            <w:rPr>
                              <w:sz w:val="20"/>
                            </w:rPr>
                            <w:fldChar w:fldCharType="end"/>
                          </w:r>
                        </w:p>
                        <w:p w14:paraId="3C862D07" w14:textId="77777777" w:rsidR="00B97637" w:rsidRDefault="00B97637">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5in;margin-top:105pt;width:225pt;height:16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" o:allowincell="f" filled="f" stroked="f">
              <v:textbox inset="0,0,0,0">
                <w:txbxContent>
                  <w:p w14:paraId="075B8F1A" w14:textId="77777777" w:rsidR="00B97637" w:rsidRPr="00EA0331" w:rsidRDefault="00B97637">
                    <w:pPr>
                      <w:rPr>
                        <w:b/>
                        <w:sz w:val="14"/>
                        <w:lang w:val="de-DE"/>
                      </w:rPr>
                    </w:pPr>
                    <w:r w:rsidRPr="00EA0331">
                      <w:rPr>
                        <w:b/>
                        <w:sz w:val="24"/>
                        <w:lang w:val="de-DE"/>
                      </w:rPr>
                      <w:t xml:space="preserve">Charité - </w:t>
                    </w:r>
                    <w:proofErr w:type="spellStart"/>
                    <w:r w:rsidRPr="00EA0331">
                      <w:rPr>
                        <w:b/>
                        <w:sz w:val="24"/>
                        <w:lang w:val="de-DE"/>
                      </w:rPr>
                      <w:t>Universitaetsmedizin</w:t>
                    </w:r>
                    <w:proofErr w:type="spellEnd"/>
                    <w:r w:rsidRPr="00EA0331">
                      <w:rPr>
                        <w:b/>
                        <w:sz w:val="24"/>
                        <w:lang w:val="de-DE"/>
                      </w:rPr>
                      <w:t xml:space="preserve"> Berlin, Chirurgische Klinik, Campus Charité Mitte | Campus Virchow-Klinikum</w:t>
                    </w:r>
                  </w:p>
                  <w:p w14:paraId="5E8D8028" w14:textId="77777777" w:rsidR="00B97637" w:rsidRPr="00EA0331" w:rsidRDefault="00B97637">
                    <w:pPr>
                      <w:rPr>
                        <w:b/>
                        <w:sz w:val="20"/>
                        <w:lang w:val="de-DE"/>
                      </w:rPr>
                    </w:pPr>
                    <w:r w:rsidRPr="00EA0331">
                      <w:rPr>
                        <w:b/>
                        <w:sz w:val="20"/>
                        <w:lang w:val="de-DE"/>
                      </w:rPr>
                      <w:t xml:space="preserve">Direktor: Prof. Dr.  med. J. </w:t>
                    </w:r>
                    <w:proofErr w:type="spellStart"/>
                    <w:r w:rsidRPr="00EA0331">
                      <w:rPr>
                        <w:b/>
                        <w:sz w:val="20"/>
                        <w:lang w:val="de-DE"/>
                      </w:rPr>
                      <w:t>Pratschke</w:t>
                    </w:r>
                    <w:proofErr w:type="spellEnd"/>
                  </w:p>
                  <w:p w14:paraId="757A62B5" w14:textId="77777777" w:rsidR="00B97637" w:rsidRPr="00EA0331" w:rsidRDefault="00B97637">
                    <w:pPr>
                      <w:rPr>
                        <w:sz w:val="14"/>
                        <w:lang w:val="de-DE"/>
                      </w:rPr>
                    </w:pPr>
                  </w:p>
                  <w:p w14:paraId="7329B455" w14:textId="5F5A0104" w:rsidR="00B97637" w:rsidRDefault="00B97637">
                    <w:pPr>
                      <w:rPr>
                        <w:sz w:val="20"/>
                        <w:lang w:val="nb-NO"/>
                      </w:rPr>
                    </w:pPr>
                    <w:r>
                      <w:rPr>
                        <w:sz w:val="20"/>
                        <w:lang w:val="nb-NO"/>
                      </w:rPr>
                      <w:t>Prof. Dr. Igor M. Sauer</w:t>
                    </w:r>
                  </w:p>
                  <w:p w14:paraId="21F82761" w14:textId="6AC79ACF" w:rsidR="00B97637" w:rsidRDefault="00B97637">
                    <w:pPr>
                      <w:rPr>
                        <w:sz w:val="20"/>
                        <w:lang w:val="nb-NO"/>
                      </w:rPr>
                    </w:pPr>
                    <w:r>
                      <w:rPr>
                        <w:sz w:val="20"/>
                        <w:lang w:val="nb-NO"/>
                      </w:rPr>
                      <w:t xml:space="preserve">Telefon (030) 450 652255 </w:t>
                    </w:r>
                  </w:p>
                  <w:p w14:paraId="480B6983" w14:textId="7A8A7578" w:rsidR="00B97637" w:rsidRDefault="00B97637">
                    <w:pPr>
                      <w:rPr>
                        <w:sz w:val="20"/>
                        <w:lang w:val="nb-NO"/>
                      </w:rPr>
                    </w:pPr>
                    <w:proofErr w:type="spellStart"/>
                    <w:r>
                      <w:rPr>
                        <w:sz w:val="20"/>
                        <w:lang w:val="nb-NO"/>
                      </w:rPr>
                      <w:t>Telefax</w:t>
                    </w:r>
                    <w:proofErr w:type="spellEnd"/>
                    <w:r>
                      <w:rPr>
                        <w:sz w:val="20"/>
                        <w:lang w:val="nb-NO"/>
                      </w:rPr>
                      <w:t xml:space="preserve"> (030) 450 </w:t>
                    </w:r>
                    <w:r w:rsidRPr="00EA0331">
                      <w:rPr>
                        <w:sz w:val="20"/>
                        <w:lang w:val="nb-NO"/>
                      </w:rPr>
                      <w:t>559912</w:t>
                    </w:r>
                    <w:r w:rsidRPr="00EA0331">
                      <w:rPr>
                        <w:sz w:val="20"/>
                        <w:lang w:val="nb-NO"/>
                      </w:rPr>
                      <w:t>‬</w:t>
                    </w:r>
                  </w:p>
                  <w:p w14:paraId="78DBA60C" w14:textId="77777777" w:rsidR="00B97637" w:rsidRPr="00EA0331" w:rsidRDefault="00B97637">
                    <w:pPr>
                      <w:rPr>
                        <w:sz w:val="20"/>
                        <w:lang w:val="de-DE"/>
                      </w:rPr>
                    </w:pPr>
                  </w:p>
                  <w:p w14:paraId="1D7E03F0" w14:textId="0A402563" w:rsidR="00B97637" w:rsidRPr="00EA0331" w:rsidRDefault="00AF51AF">
                    <w:pPr>
                      <w:rPr>
                        <w:sz w:val="20"/>
                        <w:lang w:val="de-DE"/>
                      </w:rPr>
                    </w:pPr>
                    <w:hyperlink r:id="rId3" w:history="1">
                      <w:r w:rsidR="00B97637" w:rsidRPr="00210865">
                        <w:rPr>
                          <w:rStyle w:val="Link"/>
                          <w:sz w:val="20"/>
                          <w:lang w:val="de-DE"/>
                        </w:rPr>
                        <w:t>igor.sauer@charite.de</w:t>
                      </w:r>
                    </w:hyperlink>
                  </w:p>
                  <w:p w14:paraId="0669BF1F" w14:textId="77777777" w:rsidR="00B97637" w:rsidRPr="00EA0331" w:rsidRDefault="00B97637">
                    <w:pPr>
                      <w:rPr>
                        <w:sz w:val="14"/>
                        <w:lang w:val="de-DE"/>
                      </w:rPr>
                    </w:pPr>
                  </w:p>
                  <w:p w14:paraId="21D5ACD4" w14:textId="77777777" w:rsidR="00B97637" w:rsidRPr="00EA0331" w:rsidRDefault="00B97637">
                    <w:pPr>
                      <w:rPr>
                        <w:sz w:val="14"/>
                        <w:lang w:val="de-DE"/>
                      </w:rPr>
                    </w:pPr>
                    <w:r w:rsidRPr="00EA0331">
                      <w:rPr>
                        <w:sz w:val="14"/>
                        <w:lang w:val="de-DE"/>
                      </w:rPr>
                      <w:t>Berlin, den</w:t>
                    </w:r>
                  </w:p>
                  <w:p w14:paraId="1D540D12" w14:textId="2AB2E27A" w:rsidR="00B97637" w:rsidRDefault="00B97637">
                    <w:pPr>
                      <w:rPr>
                        <w:sz w:val="20"/>
                      </w:rPr>
                    </w:pPr>
                    <w:r>
                      <w:rPr>
                        <w:sz w:val="20"/>
                      </w:rPr>
                      <w:fldChar w:fldCharType="begin"/>
                    </w:r>
                    <w:r>
                      <w:rPr>
                        <w:sz w:val="20"/>
                      </w:rPr>
                      <w:instrText xml:space="preserve"> TIME \@ "dd.MM.yyyy" </w:instrText>
                    </w:r>
                    <w:r>
                      <w:rPr>
                        <w:sz w:val="20"/>
                      </w:rPr>
                      <w:fldChar w:fldCharType="separate"/>
                    </w:r>
                    <w:r w:rsidR="00AF51AF">
                      <w:rPr>
                        <w:noProof/>
                        <w:sz w:val="20"/>
                      </w:rPr>
                      <w:t>14.05.2020</w:t>
                    </w:r>
                    <w:r>
                      <w:rPr>
                        <w:sz w:val="20"/>
                      </w:rPr>
                      <w:fldChar w:fldCharType="end"/>
                    </w:r>
                  </w:p>
                  <w:p w14:paraId="3C862D07" w14:textId="77777777" w:rsidR="00B97637" w:rsidRDefault="00B97637">
                    <w:pPr>
                      <w:rPr>
                        <w:sz w:val="14"/>
                      </w:rPr>
                    </w:pPr>
                  </w:p>
                </w:txbxContent>
              </v:textbox>
              <w10:wrap anchorx="page" anchory="page"/>
              <w10:anchorlock/>
            </v:shape>
          </w:pict>
        </mc:Fallback>
      </mc:AlternateContent>
    </w:r>
    <w:r>
      <w:rPr>
        <w:noProof/>
        <w:lang w:val="de-DE"/>
      </w:rPr>
      <w:drawing>
        <wp:inline distT="0" distB="0" distL="0" distR="0" wp14:anchorId="0D278633" wp14:editId="4053F931">
          <wp:extent cx="5613400" cy="541655"/>
          <wp:effectExtent l="0" t="0" r="0" b="0"/>
          <wp:docPr id="2" name="Bild 2" descr="sw-CCVK-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CCVK-L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3400" cy="5416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1CB1"/>
    <w:multiLevelType w:val="hybridMultilevel"/>
    <w:tmpl w:val="72FA5688"/>
    <w:lvl w:ilvl="0" w:tplc="CC1AA79A">
      <w:start w:val="2"/>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30435B"/>
    <w:multiLevelType w:val="hybridMultilevel"/>
    <w:tmpl w:val="99F4C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9314D0"/>
    <w:multiLevelType w:val="hybridMultilevel"/>
    <w:tmpl w:val="B63C9610"/>
    <w:lvl w:ilvl="0" w:tplc="7F04524E">
      <w:numFmt w:val="bullet"/>
      <w:lvlText w:val="-"/>
      <w:lvlJc w:val="left"/>
      <w:pPr>
        <w:tabs>
          <w:tab w:val="num" w:pos="720"/>
        </w:tabs>
        <w:ind w:left="720" w:hanging="360"/>
      </w:pPr>
      <w:rPr>
        <w:rFonts w:ascii="Times New Roman" w:eastAsia="Times New Roman" w:hAnsi="Times New Roman" w:hint="default"/>
      </w:rPr>
    </w:lvl>
    <w:lvl w:ilvl="1" w:tplc="0A640780" w:tentative="1">
      <w:start w:val="1"/>
      <w:numFmt w:val="bullet"/>
      <w:lvlText w:val="o"/>
      <w:lvlJc w:val="left"/>
      <w:pPr>
        <w:tabs>
          <w:tab w:val="num" w:pos="1440"/>
        </w:tabs>
        <w:ind w:left="1440" w:hanging="360"/>
      </w:pPr>
      <w:rPr>
        <w:rFonts w:ascii="Courier New" w:hAnsi="Courier New" w:hint="default"/>
      </w:rPr>
    </w:lvl>
    <w:lvl w:ilvl="2" w:tplc="0AC0DAE4" w:tentative="1">
      <w:start w:val="1"/>
      <w:numFmt w:val="bullet"/>
      <w:lvlText w:val=""/>
      <w:lvlJc w:val="left"/>
      <w:pPr>
        <w:tabs>
          <w:tab w:val="num" w:pos="2160"/>
        </w:tabs>
        <w:ind w:left="2160" w:hanging="360"/>
      </w:pPr>
      <w:rPr>
        <w:rFonts w:ascii="Wingdings" w:hAnsi="Wingdings" w:hint="default"/>
      </w:rPr>
    </w:lvl>
    <w:lvl w:ilvl="3" w:tplc="EB9A327E" w:tentative="1">
      <w:start w:val="1"/>
      <w:numFmt w:val="bullet"/>
      <w:lvlText w:val=""/>
      <w:lvlJc w:val="left"/>
      <w:pPr>
        <w:tabs>
          <w:tab w:val="num" w:pos="2880"/>
        </w:tabs>
        <w:ind w:left="2880" w:hanging="360"/>
      </w:pPr>
      <w:rPr>
        <w:rFonts w:ascii="Symbol" w:hAnsi="Symbol" w:hint="default"/>
      </w:rPr>
    </w:lvl>
    <w:lvl w:ilvl="4" w:tplc="8C9E3246" w:tentative="1">
      <w:start w:val="1"/>
      <w:numFmt w:val="bullet"/>
      <w:lvlText w:val="o"/>
      <w:lvlJc w:val="left"/>
      <w:pPr>
        <w:tabs>
          <w:tab w:val="num" w:pos="3600"/>
        </w:tabs>
        <w:ind w:left="3600" w:hanging="360"/>
      </w:pPr>
      <w:rPr>
        <w:rFonts w:ascii="Courier New" w:hAnsi="Courier New" w:hint="default"/>
      </w:rPr>
    </w:lvl>
    <w:lvl w:ilvl="5" w:tplc="252A1AF6" w:tentative="1">
      <w:start w:val="1"/>
      <w:numFmt w:val="bullet"/>
      <w:lvlText w:val=""/>
      <w:lvlJc w:val="left"/>
      <w:pPr>
        <w:tabs>
          <w:tab w:val="num" w:pos="4320"/>
        </w:tabs>
        <w:ind w:left="4320" w:hanging="360"/>
      </w:pPr>
      <w:rPr>
        <w:rFonts w:ascii="Wingdings" w:hAnsi="Wingdings" w:hint="default"/>
      </w:rPr>
    </w:lvl>
    <w:lvl w:ilvl="6" w:tplc="9C5CF654" w:tentative="1">
      <w:start w:val="1"/>
      <w:numFmt w:val="bullet"/>
      <w:lvlText w:val=""/>
      <w:lvlJc w:val="left"/>
      <w:pPr>
        <w:tabs>
          <w:tab w:val="num" w:pos="5040"/>
        </w:tabs>
        <w:ind w:left="5040" w:hanging="360"/>
      </w:pPr>
      <w:rPr>
        <w:rFonts w:ascii="Symbol" w:hAnsi="Symbol" w:hint="default"/>
      </w:rPr>
    </w:lvl>
    <w:lvl w:ilvl="7" w:tplc="B1EC1D5C" w:tentative="1">
      <w:start w:val="1"/>
      <w:numFmt w:val="bullet"/>
      <w:lvlText w:val="o"/>
      <w:lvlJc w:val="left"/>
      <w:pPr>
        <w:tabs>
          <w:tab w:val="num" w:pos="5760"/>
        </w:tabs>
        <w:ind w:left="5760" w:hanging="360"/>
      </w:pPr>
      <w:rPr>
        <w:rFonts w:ascii="Courier New" w:hAnsi="Courier New" w:hint="default"/>
      </w:rPr>
    </w:lvl>
    <w:lvl w:ilvl="8" w:tplc="AE043DD6" w:tentative="1">
      <w:start w:val="1"/>
      <w:numFmt w:val="bullet"/>
      <w:lvlText w:val=""/>
      <w:lvlJc w:val="left"/>
      <w:pPr>
        <w:tabs>
          <w:tab w:val="num" w:pos="6480"/>
        </w:tabs>
        <w:ind w:left="6480" w:hanging="360"/>
      </w:pPr>
      <w:rPr>
        <w:rFonts w:ascii="Wingdings" w:hAnsi="Wingdings" w:hint="default"/>
      </w:rPr>
    </w:lvl>
  </w:abstractNum>
  <w:abstractNum w:abstractNumId="3">
    <w:nsid w:val="2B2853BC"/>
    <w:multiLevelType w:val="hybridMultilevel"/>
    <w:tmpl w:val="234A2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AC55AF"/>
    <w:multiLevelType w:val="hybridMultilevel"/>
    <w:tmpl w:val="CEB0C434"/>
    <w:lvl w:ilvl="0" w:tplc="10088A2C">
      <w:start w:val="1"/>
      <w:numFmt w:val="decimal"/>
      <w:lvlText w:val="%1."/>
      <w:lvlJc w:val="left"/>
      <w:pPr>
        <w:tabs>
          <w:tab w:val="num" w:pos="360"/>
        </w:tabs>
        <w:ind w:left="284" w:hanging="284"/>
      </w:pPr>
      <w:rPr>
        <w:rFonts w:hint="default"/>
      </w:rPr>
    </w:lvl>
    <w:lvl w:ilvl="1" w:tplc="6094A138" w:tentative="1">
      <w:start w:val="1"/>
      <w:numFmt w:val="lowerLetter"/>
      <w:lvlText w:val="%2."/>
      <w:lvlJc w:val="left"/>
      <w:pPr>
        <w:tabs>
          <w:tab w:val="num" w:pos="1440"/>
        </w:tabs>
        <w:ind w:left="1440" w:hanging="360"/>
      </w:pPr>
    </w:lvl>
    <w:lvl w:ilvl="2" w:tplc="668EE512" w:tentative="1">
      <w:start w:val="1"/>
      <w:numFmt w:val="lowerRoman"/>
      <w:lvlText w:val="%3."/>
      <w:lvlJc w:val="right"/>
      <w:pPr>
        <w:tabs>
          <w:tab w:val="num" w:pos="2160"/>
        </w:tabs>
        <w:ind w:left="2160" w:hanging="180"/>
      </w:pPr>
    </w:lvl>
    <w:lvl w:ilvl="3" w:tplc="6A14EC5E" w:tentative="1">
      <w:start w:val="1"/>
      <w:numFmt w:val="decimal"/>
      <w:lvlText w:val="%4."/>
      <w:lvlJc w:val="left"/>
      <w:pPr>
        <w:tabs>
          <w:tab w:val="num" w:pos="2880"/>
        </w:tabs>
        <w:ind w:left="2880" w:hanging="360"/>
      </w:pPr>
    </w:lvl>
    <w:lvl w:ilvl="4" w:tplc="642EB348" w:tentative="1">
      <w:start w:val="1"/>
      <w:numFmt w:val="lowerLetter"/>
      <w:lvlText w:val="%5."/>
      <w:lvlJc w:val="left"/>
      <w:pPr>
        <w:tabs>
          <w:tab w:val="num" w:pos="3600"/>
        </w:tabs>
        <w:ind w:left="3600" w:hanging="360"/>
      </w:pPr>
    </w:lvl>
    <w:lvl w:ilvl="5" w:tplc="73863C50" w:tentative="1">
      <w:start w:val="1"/>
      <w:numFmt w:val="lowerRoman"/>
      <w:lvlText w:val="%6."/>
      <w:lvlJc w:val="right"/>
      <w:pPr>
        <w:tabs>
          <w:tab w:val="num" w:pos="4320"/>
        </w:tabs>
        <w:ind w:left="4320" w:hanging="180"/>
      </w:pPr>
    </w:lvl>
    <w:lvl w:ilvl="6" w:tplc="20C44B6E" w:tentative="1">
      <w:start w:val="1"/>
      <w:numFmt w:val="decimal"/>
      <w:lvlText w:val="%7."/>
      <w:lvlJc w:val="left"/>
      <w:pPr>
        <w:tabs>
          <w:tab w:val="num" w:pos="5040"/>
        </w:tabs>
        <w:ind w:left="5040" w:hanging="360"/>
      </w:pPr>
    </w:lvl>
    <w:lvl w:ilvl="7" w:tplc="3C92017C" w:tentative="1">
      <w:start w:val="1"/>
      <w:numFmt w:val="lowerLetter"/>
      <w:lvlText w:val="%8."/>
      <w:lvlJc w:val="left"/>
      <w:pPr>
        <w:tabs>
          <w:tab w:val="num" w:pos="5760"/>
        </w:tabs>
        <w:ind w:left="5760" w:hanging="360"/>
      </w:pPr>
    </w:lvl>
    <w:lvl w:ilvl="8" w:tplc="3FF86E3E" w:tentative="1">
      <w:start w:val="1"/>
      <w:numFmt w:val="lowerRoman"/>
      <w:lvlText w:val="%9."/>
      <w:lvlJc w:val="right"/>
      <w:pPr>
        <w:tabs>
          <w:tab w:val="num" w:pos="6480"/>
        </w:tabs>
        <w:ind w:left="6480" w:hanging="180"/>
      </w:pPr>
    </w:lvl>
  </w:abstractNum>
  <w:abstractNum w:abstractNumId="5">
    <w:nsid w:val="3DCD1BF4"/>
    <w:multiLevelType w:val="hybridMultilevel"/>
    <w:tmpl w:val="51A22CC0"/>
    <w:lvl w:ilvl="0" w:tplc="64AA448E">
      <w:start w:val="1"/>
      <w:numFmt w:val="decimal"/>
      <w:lvlText w:val="%1."/>
      <w:lvlJc w:val="right"/>
      <w:pPr>
        <w:tabs>
          <w:tab w:val="num" w:pos="567"/>
        </w:tabs>
        <w:ind w:left="567" w:hanging="283"/>
      </w:pPr>
      <w:rPr>
        <w:rFonts w:hint="default"/>
      </w:rPr>
    </w:lvl>
    <w:lvl w:ilvl="1" w:tplc="6EE60E92" w:tentative="1">
      <w:start w:val="1"/>
      <w:numFmt w:val="lowerLetter"/>
      <w:lvlText w:val="%2."/>
      <w:lvlJc w:val="left"/>
      <w:pPr>
        <w:tabs>
          <w:tab w:val="num" w:pos="1440"/>
        </w:tabs>
        <w:ind w:left="1440" w:hanging="360"/>
      </w:pPr>
    </w:lvl>
    <w:lvl w:ilvl="2" w:tplc="42F64716" w:tentative="1">
      <w:start w:val="1"/>
      <w:numFmt w:val="lowerRoman"/>
      <w:lvlText w:val="%3."/>
      <w:lvlJc w:val="right"/>
      <w:pPr>
        <w:tabs>
          <w:tab w:val="num" w:pos="2160"/>
        </w:tabs>
        <w:ind w:left="2160" w:hanging="180"/>
      </w:pPr>
    </w:lvl>
    <w:lvl w:ilvl="3" w:tplc="7C067270" w:tentative="1">
      <w:start w:val="1"/>
      <w:numFmt w:val="decimal"/>
      <w:lvlText w:val="%4."/>
      <w:lvlJc w:val="left"/>
      <w:pPr>
        <w:tabs>
          <w:tab w:val="num" w:pos="2880"/>
        </w:tabs>
        <w:ind w:left="2880" w:hanging="360"/>
      </w:pPr>
    </w:lvl>
    <w:lvl w:ilvl="4" w:tplc="99F2475C" w:tentative="1">
      <w:start w:val="1"/>
      <w:numFmt w:val="lowerLetter"/>
      <w:lvlText w:val="%5."/>
      <w:lvlJc w:val="left"/>
      <w:pPr>
        <w:tabs>
          <w:tab w:val="num" w:pos="3600"/>
        </w:tabs>
        <w:ind w:left="3600" w:hanging="360"/>
      </w:pPr>
    </w:lvl>
    <w:lvl w:ilvl="5" w:tplc="0E40FD20" w:tentative="1">
      <w:start w:val="1"/>
      <w:numFmt w:val="lowerRoman"/>
      <w:lvlText w:val="%6."/>
      <w:lvlJc w:val="right"/>
      <w:pPr>
        <w:tabs>
          <w:tab w:val="num" w:pos="4320"/>
        </w:tabs>
        <w:ind w:left="4320" w:hanging="180"/>
      </w:pPr>
    </w:lvl>
    <w:lvl w:ilvl="6" w:tplc="67BE4974" w:tentative="1">
      <w:start w:val="1"/>
      <w:numFmt w:val="decimal"/>
      <w:lvlText w:val="%7."/>
      <w:lvlJc w:val="left"/>
      <w:pPr>
        <w:tabs>
          <w:tab w:val="num" w:pos="5040"/>
        </w:tabs>
        <w:ind w:left="5040" w:hanging="360"/>
      </w:pPr>
    </w:lvl>
    <w:lvl w:ilvl="7" w:tplc="771AA428" w:tentative="1">
      <w:start w:val="1"/>
      <w:numFmt w:val="lowerLetter"/>
      <w:lvlText w:val="%8."/>
      <w:lvlJc w:val="left"/>
      <w:pPr>
        <w:tabs>
          <w:tab w:val="num" w:pos="5760"/>
        </w:tabs>
        <w:ind w:left="5760" w:hanging="360"/>
      </w:pPr>
    </w:lvl>
    <w:lvl w:ilvl="8" w:tplc="42E6FA1C" w:tentative="1">
      <w:start w:val="1"/>
      <w:numFmt w:val="lowerRoman"/>
      <w:lvlText w:val="%9."/>
      <w:lvlJc w:val="right"/>
      <w:pPr>
        <w:tabs>
          <w:tab w:val="num" w:pos="6480"/>
        </w:tabs>
        <w:ind w:left="6480" w:hanging="180"/>
      </w:pPr>
    </w:lvl>
  </w:abstractNum>
  <w:abstractNum w:abstractNumId="6">
    <w:nsid w:val="41BA34DC"/>
    <w:multiLevelType w:val="hybridMultilevel"/>
    <w:tmpl w:val="4E44DCCE"/>
    <w:lvl w:ilvl="0" w:tplc="AFDC3B86">
      <w:start w:val="1"/>
      <w:numFmt w:val="decimal"/>
      <w:lvlText w:val="%1."/>
      <w:lvlJc w:val="left"/>
      <w:pPr>
        <w:tabs>
          <w:tab w:val="num" w:pos="360"/>
        </w:tabs>
        <w:ind w:left="284" w:hanging="284"/>
      </w:pPr>
      <w:rPr>
        <w:rFonts w:hint="default"/>
      </w:rPr>
    </w:lvl>
    <w:lvl w:ilvl="1" w:tplc="FB1AC070" w:tentative="1">
      <w:start w:val="1"/>
      <w:numFmt w:val="lowerLetter"/>
      <w:lvlText w:val="%2."/>
      <w:lvlJc w:val="left"/>
      <w:pPr>
        <w:tabs>
          <w:tab w:val="num" w:pos="1440"/>
        </w:tabs>
        <w:ind w:left="1440" w:hanging="360"/>
      </w:pPr>
    </w:lvl>
    <w:lvl w:ilvl="2" w:tplc="34DAE6E2" w:tentative="1">
      <w:start w:val="1"/>
      <w:numFmt w:val="lowerRoman"/>
      <w:lvlText w:val="%3."/>
      <w:lvlJc w:val="right"/>
      <w:pPr>
        <w:tabs>
          <w:tab w:val="num" w:pos="2160"/>
        </w:tabs>
        <w:ind w:left="2160" w:hanging="180"/>
      </w:pPr>
    </w:lvl>
    <w:lvl w:ilvl="3" w:tplc="315CDCE8" w:tentative="1">
      <w:start w:val="1"/>
      <w:numFmt w:val="decimal"/>
      <w:lvlText w:val="%4."/>
      <w:lvlJc w:val="left"/>
      <w:pPr>
        <w:tabs>
          <w:tab w:val="num" w:pos="2880"/>
        </w:tabs>
        <w:ind w:left="2880" w:hanging="360"/>
      </w:pPr>
    </w:lvl>
    <w:lvl w:ilvl="4" w:tplc="3B42C5C8" w:tentative="1">
      <w:start w:val="1"/>
      <w:numFmt w:val="lowerLetter"/>
      <w:lvlText w:val="%5."/>
      <w:lvlJc w:val="left"/>
      <w:pPr>
        <w:tabs>
          <w:tab w:val="num" w:pos="3600"/>
        </w:tabs>
        <w:ind w:left="3600" w:hanging="360"/>
      </w:pPr>
    </w:lvl>
    <w:lvl w:ilvl="5" w:tplc="18BAFDD4" w:tentative="1">
      <w:start w:val="1"/>
      <w:numFmt w:val="lowerRoman"/>
      <w:lvlText w:val="%6."/>
      <w:lvlJc w:val="right"/>
      <w:pPr>
        <w:tabs>
          <w:tab w:val="num" w:pos="4320"/>
        </w:tabs>
        <w:ind w:left="4320" w:hanging="180"/>
      </w:pPr>
    </w:lvl>
    <w:lvl w:ilvl="6" w:tplc="58B6AA4A" w:tentative="1">
      <w:start w:val="1"/>
      <w:numFmt w:val="decimal"/>
      <w:lvlText w:val="%7."/>
      <w:lvlJc w:val="left"/>
      <w:pPr>
        <w:tabs>
          <w:tab w:val="num" w:pos="5040"/>
        </w:tabs>
        <w:ind w:left="5040" w:hanging="360"/>
      </w:pPr>
    </w:lvl>
    <w:lvl w:ilvl="7" w:tplc="5D086B0C" w:tentative="1">
      <w:start w:val="1"/>
      <w:numFmt w:val="lowerLetter"/>
      <w:lvlText w:val="%8."/>
      <w:lvlJc w:val="left"/>
      <w:pPr>
        <w:tabs>
          <w:tab w:val="num" w:pos="5760"/>
        </w:tabs>
        <w:ind w:left="5760" w:hanging="360"/>
      </w:pPr>
    </w:lvl>
    <w:lvl w:ilvl="8" w:tplc="1BE0E78E" w:tentative="1">
      <w:start w:val="1"/>
      <w:numFmt w:val="lowerRoman"/>
      <w:lvlText w:val="%9."/>
      <w:lvlJc w:val="right"/>
      <w:pPr>
        <w:tabs>
          <w:tab w:val="num" w:pos="6480"/>
        </w:tabs>
        <w:ind w:left="6480" w:hanging="180"/>
      </w:pPr>
    </w:lvl>
  </w:abstractNum>
  <w:abstractNum w:abstractNumId="7">
    <w:nsid w:val="455765C2"/>
    <w:multiLevelType w:val="hybridMultilevel"/>
    <w:tmpl w:val="176ABA7A"/>
    <w:lvl w:ilvl="0" w:tplc="7DC0C190">
      <w:start w:val="1"/>
      <w:numFmt w:val="decimal"/>
      <w:lvlText w:val="%1."/>
      <w:lvlJc w:val="left"/>
      <w:pPr>
        <w:tabs>
          <w:tab w:val="num" w:pos="360"/>
        </w:tabs>
        <w:ind w:left="284" w:hanging="284"/>
      </w:pPr>
      <w:rPr>
        <w:rFonts w:hint="default"/>
      </w:rPr>
    </w:lvl>
    <w:lvl w:ilvl="1" w:tplc="58540C7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w:val="num" w:pos="2160"/>
        </w:tabs>
        <w:ind w:left="2160" w:hanging="180"/>
      </w:pPr>
    </w:lvl>
    <w:lvl w:ilvl="3" w:tplc="5E787CC0" w:tentative="1">
      <w:start w:val="1"/>
      <w:numFmt w:val="decimal"/>
      <w:lvlText w:val="%4."/>
      <w:lvlJc w:val="left"/>
      <w:pPr>
        <w:tabs>
          <w:tab w:val="num" w:pos="2880"/>
        </w:tabs>
        <w:ind w:left="2880" w:hanging="360"/>
      </w:pPr>
    </w:lvl>
    <w:lvl w:ilvl="4" w:tplc="6DFCCF98" w:tentative="1">
      <w:start w:val="1"/>
      <w:numFmt w:val="lowerLetter"/>
      <w:lvlText w:val="%5."/>
      <w:lvlJc w:val="left"/>
      <w:pPr>
        <w:tabs>
          <w:tab w:val="num" w:pos="3600"/>
        </w:tabs>
        <w:ind w:left="3600" w:hanging="360"/>
      </w:pPr>
    </w:lvl>
    <w:lvl w:ilvl="5" w:tplc="946EE8D8" w:tentative="1">
      <w:start w:val="1"/>
      <w:numFmt w:val="lowerRoman"/>
      <w:lvlText w:val="%6."/>
      <w:lvlJc w:val="right"/>
      <w:pPr>
        <w:tabs>
          <w:tab w:val="num" w:pos="4320"/>
        </w:tabs>
        <w:ind w:left="4320" w:hanging="180"/>
      </w:pPr>
    </w:lvl>
    <w:lvl w:ilvl="6" w:tplc="6C8C8DA0" w:tentative="1">
      <w:start w:val="1"/>
      <w:numFmt w:val="decimal"/>
      <w:lvlText w:val="%7."/>
      <w:lvlJc w:val="left"/>
      <w:pPr>
        <w:tabs>
          <w:tab w:val="num" w:pos="5040"/>
        </w:tabs>
        <w:ind w:left="5040" w:hanging="360"/>
      </w:pPr>
    </w:lvl>
    <w:lvl w:ilvl="7" w:tplc="B6C08B94" w:tentative="1">
      <w:start w:val="1"/>
      <w:numFmt w:val="lowerLetter"/>
      <w:lvlText w:val="%8."/>
      <w:lvlJc w:val="left"/>
      <w:pPr>
        <w:tabs>
          <w:tab w:val="num" w:pos="5760"/>
        </w:tabs>
        <w:ind w:left="5760" w:hanging="360"/>
      </w:pPr>
    </w:lvl>
    <w:lvl w:ilvl="8" w:tplc="130AE6C8" w:tentative="1">
      <w:start w:val="1"/>
      <w:numFmt w:val="lowerRoman"/>
      <w:lvlText w:val="%9."/>
      <w:lvlJc w:val="right"/>
      <w:pPr>
        <w:tabs>
          <w:tab w:val="num" w:pos="6480"/>
        </w:tabs>
        <w:ind w:left="6480" w:hanging="180"/>
      </w:pPr>
    </w:lvl>
  </w:abstractNum>
  <w:abstractNum w:abstractNumId="8">
    <w:nsid w:val="4FF0782F"/>
    <w:multiLevelType w:val="hybridMultilevel"/>
    <w:tmpl w:val="01429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10451F4"/>
    <w:multiLevelType w:val="hybridMultilevel"/>
    <w:tmpl w:val="965CD0E4"/>
    <w:lvl w:ilvl="0" w:tplc="9920C61C">
      <w:start w:val="1"/>
      <w:numFmt w:val="bullet"/>
      <w:lvlText w:val="-"/>
      <w:lvlJc w:val="left"/>
      <w:pPr>
        <w:tabs>
          <w:tab w:val="num" w:pos="644"/>
        </w:tabs>
        <w:ind w:left="644" w:hanging="360"/>
      </w:pPr>
      <w:rPr>
        <w:rFonts w:ascii="Arial" w:hAnsi="Arial" w:hint="default"/>
        <w:sz w:val="22"/>
      </w:rPr>
    </w:lvl>
    <w:lvl w:ilvl="1" w:tplc="D9506852" w:tentative="1">
      <w:start w:val="1"/>
      <w:numFmt w:val="bullet"/>
      <w:lvlText w:val="o"/>
      <w:lvlJc w:val="left"/>
      <w:pPr>
        <w:tabs>
          <w:tab w:val="num" w:pos="1440"/>
        </w:tabs>
        <w:ind w:left="1440" w:hanging="360"/>
      </w:pPr>
      <w:rPr>
        <w:rFonts w:ascii="Courier New" w:hAnsi="Courier New" w:hint="default"/>
      </w:rPr>
    </w:lvl>
    <w:lvl w:ilvl="2" w:tplc="7DFE169C" w:tentative="1">
      <w:start w:val="1"/>
      <w:numFmt w:val="bullet"/>
      <w:lvlText w:val=""/>
      <w:lvlJc w:val="left"/>
      <w:pPr>
        <w:tabs>
          <w:tab w:val="num" w:pos="2160"/>
        </w:tabs>
        <w:ind w:left="2160" w:hanging="360"/>
      </w:pPr>
      <w:rPr>
        <w:rFonts w:ascii="Wingdings" w:hAnsi="Wingdings" w:hint="default"/>
      </w:rPr>
    </w:lvl>
    <w:lvl w:ilvl="3" w:tplc="D010A6CE" w:tentative="1">
      <w:start w:val="1"/>
      <w:numFmt w:val="bullet"/>
      <w:lvlText w:val=""/>
      <w:lvlJc w:val="left"/>
      <w:pPr>
        <w:tabs>
          <w:tab w:val="num" w:pos="2880"/>
        </w:tabs>
        <w:ind w:left="2880" w:hanging="360"/>
      </w:pPr>
      <w:rPr>
        <w:rFonts w:ascii="Symbol" w:hAnsi="Symbol" w:hint="default"/>
      </w:rPr>
    </w:lvl>
    <w:lvl w:ilvl="4" w:tplc="B12C8078" w:tentative="1">
      <w:start w:val="1"/>
      <w:numFmt w:val="bullet"/>
      <w:lvlText w:val="o"/>
      <w:lvlJc w:val="left"/>
      <w:pPr>
        <w:tabs>
          <w:tab w:val="num" w:pos="3600"/>
        </w:tabs>
        <w:ind w:left="3600" w:hanging="360"/>
      </w:pPr>
      <w:rPr>
        <w:rFonts w:ascii="Courier New" w:hAnsi="Courier New" w:hint="default"/>
      </w:rPr>
    </w:lvl>
    <w:lvl w:ilvl="5" w:tplc="E88CD9D2" w:tentative="1">
      <w:start w:val="1"/>
      <w:numFmt w:val="bullet"/>
      <w:lvlText w:val=""/>
      <w:lvlJc w:val="left"/>
      <w:pPr>
        <w:tabs>
          <w:tab w:val="num" w:pos="4320"/>
        </w:tabs>
        <w:ind w:left="4320" w:hanging="360"/>
      </w:pPr>
      <w:rPr>
        <w:rFonts w:ascii="Wingdings" w:hAnsi="Wingdings" w:hint="default"/>
      </w:rPr>
    </w:lvl>
    <w:lvl w:ilvl="6" w:tplc="F4388FBE" w:tentative="1">
      <w:start w:val="1"/>
      <w:numFmt w:val="bullet"/>
      <w:lvlText w:val=""/>
      <w:lvlJc w:val="left"/>
      <w:pPr>
        <w:tabs>
          <w:tab w:val="num" w:pos="5040"/>
        </w:tabs>
        <w:ind w:left="5040" w:hanging="360"/>
      </w:pPr>
      <w:rPr>
        <w:rFonts w:ascii="Symbol" w:hAnsi="Symbol" w:hint="default"/>
      </w:rPr>
    </w:lvl>
    <w:lvl w:ilvl="7" w:tplc="EBC22DC8" w:tentative="1">
      <w:start w:val="1"/>
      <w:numFmt w:val="bullet"/>
      <w:lvlText w:val="o"/>
      <w:lvlJc w:val="left"/>
      <w:pPr>
        <w:tabs>
          <w:tab w:val="num" w:pos="5760"/>
        </w:tabs>
        <w:ind w:left="5760" w:hanging="360"/>
      </w:pPr>
      <w:rPr>
        <w:rFonts w:ascii="Courier New" w:hAnsi="Courier New" w:hint="default"/>
      </w:rPr>
    </w:lvl>
    <w:lvl w:ilvl="8" w:tplc="DB388686" w:tentative="1">
      <w:start w:val="1"/>
      <w:numFmt w:val="bullet"/>
      <w:lvlText w:val=""/>
      <w:lvlJc w:val="left"/>
      <w:pPr>
        <w:tabs>
          <w:tab w:val="num" w:pos="6480"/>
        </w:tabs>
        <w:ind w:left="6480" w:hanging="360"/>
      </w:pPr>
      <w:rPr>
        <w:rFonts w:ascii="Wingdings" w:hAnsi="Wingdings" w:hint="default"/>
      </w:rPr>
    </w:lvl>
  </w:abstractNum>
  <w:abstractNum w:abstractNumId="10">
    <w:nsid w:val="556A1C1E"/>
    <w:multiLevelType w:val="hybridMultilevel"/>
    <w:tmpl w:val="C7CC8A84"/>
    <w:lvl w:ilvl="0" w:tplc="E53A6CBA">
      <w:start w:val="1"/>
      <w:numFmt w:val="decimal"/>
      <w:lvlText w:val="%1."/>
      <w:lvlJc w:val="left"/>
      <w:pPr>
        <w:tabs>
          <w:tab w:val="num" w:pos="360"/>
        </w:tabs>
        <w:ind w:left="284" w:hanging="284"/>
      </w:pPr>
      <w:rPr>
        <w:rFonts w:hint="default"/>
      </w:rPr>
    </w:lvl>
    <w:lvl w:ilvl="1" w:tplc="83EC9702" w:tentative="1">
      <w:start w:val="1"/>
      <w:numFmt w:val="lowerLetter"/>
      <w:lvlText w:val="%2."/>
      <w:lvlJc w:val="left"/>
      <w:pPr>
        <w:tabs>
          <w:tab w:val="num" w:pos="1440"/>
        </w:tabs>
        <w:ind w:left="1440" w:hanging="360"/>
      </w:pPr>
    </w:lvl>
    <w:lvl w:ilvl="2" w:tplc="B07E4130" w:tentative="1">
      <w:start w:val="1"/>
      <w:numFmt w:val="lowerRoman"/>
      <w:lvlText w:val="%3."/>
      <w:lvlJc w:val="right"/>
      <w:pPr>
        <w:tabs>
          <w:tab w:val="num" w:pos="2160"/>
        </w:tabs>
        <w:ind w:left="2160" w:hanging="180"/>
      </w:pPr>
    </w:lvl>
    <w:lvl w:ilvl="3" w:tplc="43384BAC" w:tentative="1">
      <w:start w:val="1"/>
      <w:numFmt w:val="decimal"/>
      <w:lvlText w:val="%4."/>
      <w:lvlJc w:val="left"/>
      <w:pPr>
        <w:tabs>
          <w:tab w:val="num" w:pos="2880"/>
        </w:tabs>
        <w:ind w:left="2880" w:hanging="360"/>
      </w:pPr>
    </w:lvl>
    <w:lvl w:ilvl="4" w:tplc="825EDC9A" w:tentative="1">
      <w:start w:val="1"/>
      <w:numFmt w:val="lowerLetter"/>
      <w:lvlText w:val="%5."/>
      <w:lvlJc w:val="left"/>
      <w:pPr>
        <w:tabs>
          <w:tab w:val="num" w:pos="3600"/>
        </w:tabs>
        <w:ind w:left="3600" w:hanging="360"/>
      </w:pPr>
    </w:lvl>
    <w:lvl w:ilvl="5" w:tplc="7B4C95B6" w:tentative="1">
      <w:start w:val="1"/>
      <w:numFmt w:val="lowerRoman"/>
      <w:lvlText w:val="%6."/>
      <w:lvlJc w:val="right"/>
      <w:pPr>
        <w:tabs>
          <w:tab w:val="num" w:pos="4320"/>
        </w:tabs>
        <w:ind w:left="4320" w:hanging="180"/>
      </w:pPr>
    </w:lvl>
    <w:lvl w:ilvl="6" w:tplc="F6163C72" w:tentative="1">
      <w:start w:val="1"/>
      <w:numFmt w:val="decimal"/>
      <w:lvlText w:val="%7."/>
      <w:lvlJc w:val="left"/>
      <w:pPr>
        <w:tabs>
          <w:tab w:val="num" w:pos="5040"/>
        </w:tabs>
        <w:ind w:left="5040" w:hanging="360"/>
      </w:pPr>
    </w:lvl>
    <w:lvl w:ilvl="7" w:tplc="61707238" w:tentative="1">
      <w:start w:val="1"/>
      <w:numFmt w:val="lowerLetter"/>
      <w:lvlText w:val="%8."/>
      <w:lvlJc w:val="left"/>
      <w:pPr>
        <w:tabs>
          <w:tab w:val="num" w:pos="5760"/>
        </w:tabs>
        <w:ind w:left="5760" w:hanging="360"/>
      </w:pPr>
    </w:lvl>
    <w:lvl w:ilvl="8" w:tplc="65ECA776" w:tentative="1">
      <w:start w:val="1"/>
      <w:numFmt w:val="lowerRoman"/>
      <w:lvlText w:val="%9."/>
      <w:lvlJc w:val="right"/>
      <w:pPr>
        <w:tabs>
          <w:tab w:val="num" w:pos="6480"/>
        </w:tabs>
        <w:ind w:left="6480" w:hanging="180"/>
      </w:pPr>
    </w:lvl>
  </w:abstractNum>
  <w:abstractNum w:abstractNumId="11">
    <w:nsid w:val="66313AD6"/>
    <w:multiLevelType w:val="hybridMultilevel"/>
    <w:tmpl w:val="1FA212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9"/>
  </w:num>
  <w:num w:numId="5">
    <w:abstractNumId w:val="6"/>
  </w:num>
  <w:num w:numId="6">
    <w:abstractNumId w:val="5"/>
  </w:num>
  <w:num w:numId="7">
    <w:abstractNumId w:val="2"/>
  </w:num>
  <w:num w:numId="8">
    <w:abstractNumId w:val="0"/>
  </w:num>
  <w:num w:numId="9">
    <w:abstractNumId w:val="8"/>
  </w:num>
  <w:num w:numId="10">
    <w:abstractNumId w:val="1"/>
  </w:num>
  <w:num w:numId="11">
    <w:abstractNumId w:val="11"/>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gor Sauer">
    <w15:presenceInfo w15:providerId="Windows Live" w15:userId="3ad6838c11ab8b8a"/>
  </w15:person>
  <w15:person w15:author="Raschzok, Nathanael">
    <w15:presenceInfo w15:providerId="AD" w15:userId="S::nathanael.raschzok@charite.de::9b98e4e3-d5b1-4dfa-933a-419333ca55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3C"/>
    <w:rsid w:val="00000FCF"/>
    <w:rsid w:val="00022165"/>
    <w:rsid w:val="000228BF"/>
    <w:rsid w:val="000318AA"/>
    <w:rsid w:val="00042D5D"/>
    <w:rsid w:val="00055E0A"/>
    <w:rsid w:val="00057209"/>
    <w:rsid w:val="000A264F"/>
    <w:rsid w:val="000C101A"/>
    <w:rsid w:val="000F337C"/>
    <w:rsid w:val="00102312"/>
    <w:rsid w:val="001045B2"/>
    <w:rsid w:val="00107614"/>
    <w:rsid w:val="00110060"/>
    <w:rsid w:val="001101CB"/>
    <w:rsid w:val="00130516"/>
    <w:rsid w:val="00130D65"/>
    <w:rsid w:val="00170614"/>
    <w:rsid w:val="00170FAF"/>
    <w:rsid w:val="001744ED"/>
    <w:rsid w:val="001D406E"/>
    <w:rsid w:val="001F007E"/>
    <w:rsid w:val="001F419C"/>
    <w:rsid w:val="0020480D"/>
    <w:rsid w:val="00254D9E"/>
    <w:rsid w:val="00273E29"/>
    <w:rsid w:val="0029089F"/>
    <w:rsid w:val="002B3191"/>
    <w:rsid w:val="002D6E4A"/>
    <w:rsid w:val="002D76FF"/>
    <w:rsid w:val="002E3D37"/>
    <w:rsid w:val="002E4824"/>
    <w:rsid w:val="002F0DCA"/>
    <w:rsid w:val="0031613C"/>
    <w:rsid w:val="00323187"/>
    <w:rsid w:val="003232D9"/>
    <w:rsid w:val="00352598"/>
    <w:rsid w:val="00353751"/>
    <w:rsid w:val="00353A87"/>
    <w:rsid w:val="003753C7"/>
    <w:rsid w:val="003814C3"/>
    <w:rsid w:val="003828A5"/>
    <w:rsid w:val="003951A5"/>
    <w:rsid w:val="00396C4C"/>
    <w:rsid w:val="003B46C5"/>
    <w:rsid w:val="003D711D"/>
    <w:rsid w:val="00437F95"/>
    <w:rsid w:val="004425B5"/>
    <w:rsid w:val="00442E2C"/>
    <w:rsid w:val="004807C2"/>
    <w:rsid w:val="0049397D"/>
    <w:rsid w:val="004A026B"/>
    <w:rsid w:val="004B7291"/>
    <w:rsid w:val="004E2E94"/>
    <w:rsid w:val="004E62F6"/>
    <w:rsid w:val="00500033"/>
    <w:rsid w:val="00557905"/>
    <w:rsid w:val="00587BE6"/>
    <w:rsid w:val="005C31E0"/>
    <w:rsid w:val="005C5ED4"/>
    <w:rsid w:val="005E01E3"/>
    <w:rsid w:val="006004E1"/>
    <w:rsid w:val="00604EA5"/>
    <w:rsid w:val="0064268B"/>
    <w:rsid w:val="00653EA2"/>
    <w:rsid w:val="0066447E"/>
    <w:rsid w:val="00681538"/>
    <w:rsid w:val="0068302B"/>
    <w:rsid w:val="006A2ACD"/>
    <w:rsid w:val="006B0103"/>
    <w:rsid w:val="006D2064"/>
    <w:rsid w:val="00706D6A"/>
    <w:rsid w:val="00720912"/>
    <w:rsid w:val="00736AEE"/>
    <w:rsid w:val="00776B2F"/>
    <w:rsid w:val="0078187D"/>
    <w:rsid w:val="007A7F99"/>
    <w:rsid w:val="007F0BA7"/>
    <w:rsid w:val="007F6119"/>
    <w:rsid w:val="007F6898"/>
    <w:rsid w:val="008017C2"/>
    <w:rsid w:val="0080292A"/>
    <w:rsid w:val="00835F86"/>
    <w:rsid w:val="0086281B"/>
    <w:rsid w:val="00880A49"/>
    <w:rsid w:val="00882774"/>
    <w:rsid w:val="008C72C9"/>
    <w:rsid w:val="008E3309"/>
    <w:rsid w:val="008F3470"/>
    <w:rsid w:val="00925E8B"/>
    <w:rsid w:val="00944DB6"/>
    <w:rsid w:val="00974D34"/>
    <w:rsid w:val="00990162"/>
    <w:rsid w:val="00991A54"/>
    <w:rsid w:val="00991EFF"/>
    <w:rsid w:val="009B6764"/>
    <w:rsid w:val="009F2103"/>
    <w:rsid w:val="00A05CE9"/>
    <w:rsid w:val="00A06145"/>
    <w:rsid w:val="00A377DC"/>
    <w:rsid w:val="00A67412"/>
    <w:rsid w:val="00A75C00"/>
    <w:rsid w:val="00A76A9F"/>
    <w:rsid w:val="00A81591"/>
    <w:rsid w:val="00AA2EC3"/>
    <w:rsid w:val="00AC335C"/>
    <w:rsid w:val="00AF51AF"/>
    <w:rsid w:val="00B101E4"/>
    <w:rsid w:val="00B14B32"/>
    <w:rsid w:val="00B44AE7"/>
    <w:rsid w:val="00B53EE0"/>
    <w:rsid w:val="00B569D6"/>
    <w:rsid w:val="00B870A3"/>
    <w:rsid w:val="00B97637"/>
    <w:rsid w:val="00BA47F8"/>
    <w:rsid w:val="00BD16AE"/>
    <w:rsid w:val="00BD48D9"/>
    <w:rsid w:val="00BD4FFC"/>
    <w:rsid w:val="00BE6AFE"/>
    <w:rsid w:val="00BF2863"/>
    <w:rsid w:val="00BF6419"/>
    <w:rsid w:val="00C155E7"/>
    <w:rsid w:val="00C25080"/>
    <w:rsid w:val="00C25884"/>
    <w:rsid w:val="00C670AC"/>
    <w:rsid w:val="00C7069E"/>
    <w:rsid w:val="00C70836"/>
    <w:rsid w:val="00C740B6"/>
    <w:rsid w:val="00C973A4"/>
    <w:rsid w:val="00CA3A33"/>
    <w:rsid w:val="00CB2E53"/>
    <w:rsid w:val="00CC5AEB"/>
    <w:rsid w:val="00D13829"/>
    <w:rsid w:val="00D1630A"/>
    <w:rsid w:val="00D335F4"/>
    <w:rsid w:val="00D70E25"/>
    <w:rsid w:val="00DA7851"/>
    <w:rsid w:val="00DE047D"/>
    <w:rsid w:val="00DF3671"/>
    <w:rsid w:val="00E20F99"/>
    <w:rsid w:val="00E36E29"/>
    <w:rsid w:val="00E87072"/>
    <w:rsid w:val="00E94C73"/>
    <w:rsid w:val="00EA0331"/>
    <w:rsid w:val="00F04B3B"/>
    <w:rsid w:val="00F40973"/>
    <w:rsid w:val="00F4373B"/>
    <w:rsid w:val="00FD12F4"/>
    <w:rsid w:val="00FF7B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A4BA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val="en-US"/>
    </w:rPr>
  </w:style>
  <w:style w:type="paragraph" w:styleId="berschrift1">
    <w:name w:val="heading 1"/>
    <w:basedOn w:val="Standard"/>
    <w:next w:val="Standard"/>
    <w:qFormat/>
    <w:pPr>
      <w:keepNext/>
      <w:tabs>
        <w:tab w:val="left" w:pos="5320"/>
      </w:tabs>
      <w:ind w:right="-322"/>
      <w:jc w:val="center"/>
      <w:outlineLvl w:val="0"/>
    </w:pPr>
    <w:rPr>
      <w:sz w:val="24"/>
      <w:u w:val="single"/>
    </w:rPr>
  </w:style>
  <w:style w:type="paragraph" w:styleId="berschrift3">
    <w:name w:val="heading 3"/>
    <w:basedOn w:val="Standard"/>
    <w:next w:val="Standard"/>
    <w:qFormat/>
    <w:pPr>
      <w:keepNext/>
      <w:spacing w:before="220"/>
      <w:outlineLvl w:val="2"/>
    </w:pPr>
    <w:rPr>
      <w:b/>
    </w:rPr>
  </w:style>
  <w:style w:type="paragraph" w:styleId="berschrift4">
    <w:name w:val="heading 4"/>
    <w:basedOn w:val="Standard"/>
    <w:next w:val="Standard"/>
    <w:qFormat/>
    <w:pPr>
      <w:keepNext/>
      <w:spacing w:before="220"/>
      <w:outlineLvl w:val="3"/>
    </w:pPr>
    <w:rPr>
      <w:b/>
      <w:u w:val="single"/>
    </w:rPr>
  </w:style>
  <w:style w:type="paragraph" w:styleId="berschrift6">
    <w:name w:val="heading 6"/>
    <w:basedOn w:val="Standard"/>
    <w:next w:val="Standard"/>
    <w:qFormat/>
    <w:pPr>
      <w:keepNext/>
      <w:spacing w:before="220"/>
      <w:outlineLvl w:val="5"/>
    </w:pPr>
    <w:rPr>
      <w:u w:val="single"/>
    </w:rPr>
  </w:style>
  <w:style w:type="paragraph" w:styleId="berschrift7">
    <w:name w:val="heading 7"/>
    <w:basedOn w:val="Standard"/>
    <w:next w:val="Standard"/>
    <w:qFormat/>
    <w:pPr>
      <w:keepNext/>
      <w:outlineLvl w:val="6"/>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Link">
    <w:name w:val="Hyperlink"/>
    <w:basedOn w:val="Absatzstandardschriftart"/>
    <w:rPr>
      <w:color w:val="0000FF"/>
      <w:u w:val="single"/>
    </w:rPr>
  </w:style>
  <w:style w:type="paragraph" w:styleId="Kopfzeile">
    <w:name w:val="header"/>
    <w:basedOn w:val="Standard"/>
    <w:pPr>
      <w:tabs>
        <w:tab w:val="center" w:pos="4536"/>
        <w:tab w:val="right" w:pos="9072"/>
      </w:tabs>
    </w:pPr>
    <w:rPr>
      <w:rFonts w:ascii="Times New Roman" w:hAnsi="Times New Roman"/>
      <w:sz w:val="20"/>
    </w:rPr>
  </w:style>
  <w:style w:type="paragraph" w:customStyle="1" w:styleId="u1">
    <w:name w:val="u1"/>
    <w:basedOn w:val="Standard"/>
    <w:rPr>
      <w:rFonts w:ascii="Times New Roman" w:hAnsi="Times New Roman"/>
      <w:b/>
      <w:sz w:val="24"/>
    </w:rPr>
  </w:style>
  <w:style w:type="paragraph" w:styleId="Beschriftung">
    <w:name w:val="caption"/>
    <w:basedOn w:val="Standard"/>
    <w:next w:val="Standard"/>
    <w:qFormat/>
    <w:pPr>
      <w:framePr w:w="2994" w:h="2158" w:hSpace="142" w:wrap="auto" w:vAnchor="page" w:hAnchor="page" w:x="7638" w:y="2305"/>
    </w:pPr>
    <w:rPr>
      <w:rFonts w:ascii="Walbaum Book Regular" w:hAnsi="Walbaum Book Regular"/>
      <w:b/>
      <w:caps/>
      <w:sz w:val="16"/>
    </w:rPr>
  </w:style>
  <w:style w:type="paragraph" w:customStyle="1" w:styleId="Absender">
    <w:name w:val="Absender"/>
    <w:basedOn w:val="Standard"/>
    <w:pPr>
      <w:framePr w:w="2994" w:h="2158" w:hSpace="142" w:wrap="auto" w:vAnchor="page" w:hAnchor="page" w:x="7638" w:y="2305"/>
      <w:spacing w:line="200" w:lineRule="exact"/>
      <w:jc w:val="right"/>
    </w:pPr>
    <w:rPr>
      <w:rFonts w:ascii="Walbaum Book Regular" w:hAnsi="Walbaum Book Regular"/>
      <w:sz w:val="16"/>
    </w:rPr>
  </w:style>
  <w:style w:type="paragraph" w:styleId="Textkrper2">
    <w:name w:val="Body Text 2"/>
    <w:basedOn w:val="Standard"/>
    <w:pPr>
      <w:widowControl w:val="0"/>
      <w:tabs>
        <w:tab w:val="left" w:pos="594"/>
        <w:tab w:val="left" w:pos="876"/>
        <w:tab w:val="left" w:pos="1584"/>
        <w:tab w:val="left" w:pos="2292"/>
        <w:tab w:val="left" w:pos="3000"/>
        <w:tab w:val="left" w:pos="3708"/>
        <w:tab w:val="left" w:pos="4416"/>
        <w:tab w:val="left" w:pos="5124"/>
        <w:tab w:val="left" w:pos="5832"/>
        <w:tab w:val="left" w:pos="6540"/>
        <w:tab w:val="left" w:pos="7248"/>
        <w:tab w:val="left" w:pos="7956"/>
        <w:tab w:val="left" w:pos="8664"/>
        <w:tab w:val="left" w:pos="9372"/>
      </w:tabs>
      <w:jc w:val="both"/>
    </w:pPr>
    <w:rPr>
      <w:sz w:val="24"/>
    </w:rPr>
  </w:style>
  <w:style w:type="character" w:styleId="Seitenzahl">
    <w:name w:val="page number"/>
    <w:basedOn w:val="Absatzstandardschriftart"/>
  </w:style>
  <w:style w:type="paragraph" w:styleId="Textkrper3">
    <w:name w:val="Body Text 3"/>
    <w:basedOn w:val="Standard"/>
    <w:pPr>
      <w:widowControl w:val="0"/>
      <w:tabs>
        <w:tab w:val="left" w:pos="594"/>
        <w:tab w:val="left" w:pos="876"/>
        <w:tab w:val="left" w:pos="1584"/>
        <w:tab w:val="left" w:pos="2292"/>
        <w:tab w:val="left" w:pos="3000"/>
        <w:tab w:val="left" w:pos="3708"/>
        <w:tab w:val="left" w:pos="4416"/>
        <w:tab w:val="left" w:pos="5124"/>
        <w:tab w:val="left" w:pos="5832"/>
        <w:tab w:val="left" w:pos="6540"/>
        <w:tab w:val="left" w:pos="7248"/>
        <w:tab w:val="left" w:pos="7956"/>
        <w:tab w:val="left" w:pos="8664"/>
        <w:tab w:val="left" w:pos="9372"/>
      </w:tabs>
    </w:pPr>
  </w:style>
  <w:style w:type="paragraph" w:styleId="Textkrper">
    <w:name w:val="Body Text"/>
    <w:basedOn w:val="Standard"/>
    <w:pPr>
      <w:jc w:val="center"/>
    </w:pPr>
    <w:rPr>
      <w:rFonts w:eastAsia="Times"/>
      <w:sz w:val="24"/>
      <w:lang w:val="en-GB"/>
    </w:rPr>
  </w:style>
  <w:style w:type="paragraph" w:styleId="Sprechblasentext">
    <w:name w:val="Balloon Text"/>
    <w:basedOn w:val="Standard"/>
    <w:semiHidden/>
    <w:rsid w:val="002E426B"/>
    <w:rPr>
      <w:rFonts w:ascii="Lucida Grande" w:hAnsi="Lucida Grande"/>
      <w:sz w:val="18"/>
      <w:szCs w:val="18"/>
    </w:rPr>
  </w:style>
  <w:style w:type="character" w:styleId="GesichteterLink">
    <w:name w:val="FollowedHyperlink"/>
    <w:basedOn w:val="Absatzstandardschriftart"/>
    <w:uiPriority w:val="99"/>
    <w:semiHidden/>
    <w:unhideWhenUsed/>
    <w:rsid w:val="008F3470"/>
    <w:rPr>
      <w:color w:val="800080" w:themeColor="followedHyperlink"/>
      <w:u w:val="single"/>
    </w:rPr>
  </w:style>
  <w:style w:type="paragraph" w:styleId="Listenabsatz">
    <w:name w:val="List Paragraph"/>
    <w:basedOn w:val="Standard"/>
    <w:uiPriority w:val="34"/>
    <w:qFormat/>
    <w:rsid w:val="00A75C00"/>
    <w:pPr>
      <w:ind w:left="720"/>
      <w:contextualSpacing/>
    </w:pPr>
  </w:style>
  <w:style w:type="character" w:customStyle="1" w:styleId="NichtaufgelsteErwhnung1">
    <w:name w:val="Nicht aufgelöste Erwähnung1"/>
    <w:basedOn w:val="Absatzstandardschriftart"/>
    <w:uiPriority w:val="99"/>
    <w:semiHidden/>
    <w:unhideWhenUsed/>
    <w:rsid w:val="00681538"/>
    <w:rPr>
      <w:color w:val="605E5C"/>
      <w:shd w:val="clear" w:color="auto" w:fill="E1DFDD"/>
    </w:rPr>
  </w:style>
  <w:style w:type="character" w:customStyle="1" w:styleId="apple-converted-space">
    <w:name w:val="apple-converted-space"/>
    <w:basedOn w:val="Absatzstandardschriftart"/>
    <w:rsid w:val="00DE047D"/>
  </w:style>
  <w:style w:type="character" w:styleId="Kommentarzeichen">
    <w:name w:val="annotation reference"/>
    <w:basedOn w:val="Absatzstandardschriftart"/>
    <w:uiPriority w:val="99"/>
    <w:semiHidden/>
    <w:unhideWhenUsed/>
    <w:rsid w:val="005E01E3"/>
    <w:rPr>
      <w:sz w:val="16"/>
      <w:szCs w:val="16"/>
    </w:rPr>
  </w:style>
  <w:style w:type="paragraph" w:styleId="Kommentartext">
    <w:name w:val="annotation text"/>
    <w:basedOn w:val="Standard"/>
    <w:link w:val="KommentartextZeichen"/>
    <w:uiPriority w:val="99"/>
    <w:unhideWhenUsed/>
    <w:rsid w:val="005E01E3"/>
    <w:rPr>
      <w:sz w:val="20"/>
    </w:rPr>
  </w:style>
  <w:style w:type="character" w:customStyle="1" w:styleId="KommentartextZeichen">
    <w:name w:val="Kommentartext Zeichen"/>
    <w:basedOn w:val="Absatzstandardschriftart"/>
    <w:link w:val="Kommentartext"/>
    <w:uiPriority w:val="99"/>
    <w:rsid w:val="005E01E3"/>
    <w:rPr>
      <w:rFonts w:ascii="Arial" w:hAnsi="Arial"/>
    </w:rPr>
  </w:style>
  <w:style w:type="paragraph" w:styleId="Kommentarthema">
    <w:name w:val="annotation subject"/>
    <w:basedOn w:val="Kommentartext"/>
    <w:next w:val="Kommentartext"/>
    <w:link w:val="KommentarthemaZeichen"/>
    <w:uiPriority w:val="99"/>
    <w:semiHidden/>
    <w:unhideWhenUsed/>
    <w:rsid w:val="005E01E3"/>
    <w:rPr>
      <w:b/>
      <w:bCs/>
    </w:rPr>
  </w:style>
  <w:style w:type="character" w:customStyle="1" w:styleId="KommentarthemaZeichen">
    <w:name w:val="Kommentarthema Zeichen"/>
    <w:basedOn w:val="KommentartextZeichen"/>
    <w:link w:val="Kommentarthema"/>
    <w:uiPriority w:val="99"/>
    <w:semiHidden/>
    <w:rsid w:val="005E01E3"/>
    <w:rPr>
      <w:rFonts w:ascii="Arial" w:hAnsi="Arial"/>
      <w:b/>
      <w:bCs/>
    </w:rPr>
  </w:style>
  <w:style w:type="paragraph" w:styleId="Bearbeitung">
    <w:name w:val="Revision"/>
    <w:hidden/>
    <w:uiPriority w:val="99"/>
    <w:semiHidden/>
    <w:rsid w:val="002B3191"/>
    <w:rPr>
      <w:rFonts w:ascii="Arial" w:hAnsi="Arial"/>
      <w:sz w:val="22"/>
    </w:rPr>
  </w:style>
  <w:style w:type="character" w:customStyle="1" w:styleId="NichtaufgelsteErwhnung2">
    <w:name w:val="Nicht aufgelöste Erwähnung2"/>
    <w:basedOn w:val="Absatzstandardschriftart"/>
    <w:uiPriority w:val="99"/>
    <w:semiHidden/>
    <w:unhideWhenUsed/>
    <w:rsid w:val="00EA033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val="en-US"/>
    </w:rPr>
  </w:style>
  <w:style w:type="paragraph" w:styleId="berschrift1">
    <w:name w:val="heading 1"/>
    <w:basedOn w:val="Standard"/>
    <w:next w:val="Standard"/>
    <w:qFormat/>
    <w:pPr>
      <w:keepNext/>
      <w:tabs>
        <w:tab w:val="left" w:pos="5320"/>
      </w:tabs>
      <w:ind w:right="-322"/>
      <w:jc w:val="center"/>
      <w:outlineLvl w:val="0"/>
    </w:pPr>
    <w:rPr>
      <w:sz w:val="24"/>
      <w:u w:val="single"/>
    </w:rPr>
  </w:style>
  <w:style w:type="paragraph" w:styleId="berschrift3">
    <w:name w:val="heading 3"/>
    <w:basedOn w:val="Standard"/>
    <w:next w:val="Standard"/>
    <w:qFormat/>
    <w:pPr>
      <w:keepNext/>
      <w:spacing w:before="220"/>
      <w:outlineLvl w:val="2"/>
    </w:pPr>
    <w:rPr>
      <w:b/>
    </w:rPr>
  </w:style>
  <w:style w:type="paragraph" w:styleId="berschrift4">
    <w:name w:val="heading 4"/>
    <w:basedOn w:val="Standard"/>
    <w:next w:val="Standard"/>
    <w:qFormat/>
    <w:pPr>
      <w:keepNext/>
      <w:spacing w:before="220"/>
      <w:outlineLvl w:val="3"/>
    </w:pPr>
    <w:rPr>
      <w:b/>
      <w:u w:val="single"/>
    </w:rPr>
  </w:style>
  <w:style w:type="paragraph" w:styleId="berschrift6">
    <w:name w:val="heading 6"/>
    <w:basedOn w:val="Standard"/>
    <w:next w:val="Standard"/>
    <w:qFormat/>
    <w:pPr>
      <w:keepNext/>
      <w:spacing w:before="220"/>
      <w:outlineLvl w:val="5"/>
    </w:pPr>
    <w:rPr>
      <w:u w:val="single"/>
    </w:rPr>
  </w:style>
  <w:style w:type="paragraph" w:styleId="berschrift7">
    <w:name w:val="heading 7"/>
    <w:basedOn w:val="Standard"/>
    <w:next w:val="Standard"/>
    <w:qFormat/>
    <w:pPr>
      <w:keepNext/>
      <w:outlineLvl w:val="6"/>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Link">
    <w:name w:val="Hyperlink"/>
    <w:basedOn w:val="Absatzstandardschriftart"/>
    <w:rPr>
      <w:color w:val="0000FF"/>
      <w:u w:val="single"/>
    </w:rPr>
  </w:style>
  <w:style w:type="paragraph" w:styleId="Kopfzeile">
    <w:name w:val="header"/>
    <w:basedOn w:val="Standard"/>
    <w:pPr>
      <w:tabs>
        <w:tab w:val="center" w:pos="4536"/>
        <w:tab w:val="right" w:pos="9072"/>
      </w:tabs>
    </w:pPr>
    <w:rPr>
      <w:rFonts w:ascii="Times New Roman" w:hAnsi="Times New Roman"/>
      <w:sz w:val="20"/>
    </w:rPr>
  </w:style>
  <w:style w:type="paragraph" w:customStyle="1" w:styleId="u1">
    <w:name w:val="u1"/>
    <w:basedOn w:val="Standard"/>
    <w:rPr>
      <w:rFonts w:ascii="Times New Roman" w:hAnsi="Times New Roman"/>
      <w:b/>
      <w:sz w:val="24"/>
    </w:rPr>
  </w:style>
  <w:style w:type="paragraph" w:styleId="Beschriftung">
    <w:name w:val="caption"/>
    <w:basedOn w:val="Standard"/>
    <w:next w:val="Standard"/>
    <w:qFormat/>
    <w:pPr>
      <w:framePr w:w="2994" w:h="2158" w:hSpace="142" w:wrap="auto" w:vAnchor="page" w:hAnchor="page" w:x="7638" w:y="2305"/>
    </w:pPr>
    <w:rPr>
      <w:rFonts w:ascii="Walbaum Book Regular" w:hAnsi="Walbaum Book Regular"/>
      <w:b/>
      <w:caps/>
      <w:sz w:val="16"/>
    </w:rPr>
  </w:style>
  <w:style w:type="paragraph" w:customStyle="1" w:styleId="Absender">
    <w:name w:val="Absender"/>
    <w:basedOn w:val="Standard"/>
    <w:pPr>
      <w:framePr w:w="2994" w:h="2158" w:hSpace="142" w:wrap="auto" w:vAnchor="page" w:hAnchor="page" w:x="7638" w:y="2305"/>
      <w:spacing w:line="200" w:lineRule="exact"/>
      <w:jc w:val="right"/>
    </w:pPr>
    <w:rPr>
      <w:rFonts w:ascii="Walbaum Book Regular" w:hAnsi="Walbaum Book Regular"/>
      <w:sz w:val="16"/>
    </w:rPr>
  </w:style>
  <w:style w:type="paragraph" w:styleId="Textkrper2">
    <w:name w:val="Body Text 2"/>
    <w:basedOn w:val="Standard"/>
    <w:pPr>
      <w:widowControl w:val="0"/>
      <w:tabs>
        <w:tab w:val="left" w:pos="594"/>
        <w:tab w:val="left" w:pos="876"/>
        <w:tab w:val="left" w:pos="1584"/>
        <w:tab w:val="left" w:pos="2292"/>
        <w:tab w:val="left" w:pos="3000"/>
        <w:tab w:val="left" w:pos="3708"/>
        <w:tab w:val="left" w:pos="4416"/>
        <w:tab w:val="left" w:pos="5124"/>
        <w:tab w:val="left" w:pos="5832"/>
        <w:tab w:val="left" w:pos="6540"/>
        <w:tab w:val="left" w:pos="7248"/>
        <w:tab w:val="left" w:pos="7956"/>
        <w:tab w:val="left" w:pos="8664"/>
        <w:tab w:val="left" w:pos="9372"/>
      </w:tabs>
      <w:jc w:val="both"/>
    </w:pPr>
    <w:rPr>
      <w:sz w:val="24"/>
    </w:rPr>
  </w:style>
  <w:style w:type="character" w:styleId="Seitenzahl">
    <w:name w:val="page number"/>
    <w:basedOn w:val="Absatzstandardschriftart"/>
  </w:style>
  <w:style w:type="paragraph" w:styleId="Textkrper3">
    <w:name w:val="Body Text 3"/>
    <w:basedOn w:val="Standard"/>
    <w:pPr>
      <w:widowControl w:val="0"/>
      <w:tabs>
        <w:tab w:val="left" w:pos="594"/>
        <w:tab w:val="left" w:pos="876"/>
        <w:tab w:val="left" w:pos="1584"/>
        <w:tab w:val="left" w:pos="2292"/>
        <w:tab w:val="left" w:pos="3000"/>
        <w:tab w:val="left" w:pos="3708"/>
        <w:tab w:val="left" w:pos="4416"/>
        <w:tab w:val="left" w:pos="5124"/>
        <w:tab w:val="left" w:pos="5832"/>
        <w:tab w:val="left" w:pos="6540"/>
        <w:tab w:val="left" w:pos="7248"/>
        <w:tab w:val="left" w:pos="7956"/>
        <w:tab w:val="left" w:pos="8664"/>
        <w:tab w:val="left" w:pos="9372"/>
      </w:tabs>
    </w:pPr>
  </w:style>
  <w:style w:type="paragraph" w:styleId="Textkrper">
    <w:name w:val="Body Text"/>
    <w:basedOn w:val="Standard"/>
    <w:pPr>
      <w:jc w:val="center"/>
    </w:pPr>
    <w:rPr>
      <w:rFonts w:eastAsia="Times"/>
      <w:sz w:val="24"/>
      <w:lang w:val="en-GB"/>
    </w:rPr>
  </w:style>
  <w:style w:type="paragraph" w:styleId="Sprechblasentext">
    <w:name w:val="Balloon Text"/>
    <w:basedOn w:val="Standard"/>
    <w:semiHidden/>
    <w:rsid w:val="002E426B"/>
    <w:rPr>
      <w:rFonts w:ascii="Lucida Grande" w:hAnsi="Lucida Grande"/>
      <w:sz w:val="18"/>
      <w:szCs w:val="18"/>
    </w:rPr>
  </w:style>
  <w:style w:type="character" w:styleId="GesichteterLink">
    <w:name w:val="FollowedHyperlink"/>
    <w:basedOn w:val="Absatzstandardschriftart"/>
    <w:uiPriority w:val="99"/>
    <w:semiHidden/>
    <w:unhideWhenUsed/>
    <w:rsid w:val="008F3470"/>
    <w:rPr>
      <w:color w:val="800080" w:themeColor="followedHyperlink"/>
      <w:u w:val="single"/>
    </w:rPr>
  </w:style>
  <w:style w:type="paragraph" w:styleId="Listenabsatz">
    <w:name w:val="List Paragraph"/>
    <w:basedOn w:val="Standard"/>
    <w:uiPriority w:val="34"/>
    <w:qFormat/>
    <w:rsid w:val="00A75C00"/>
    <w:pPr>
      <w:ind w:left="720"/>
      <w:contextualSpacing/>
    </w:pPr>
  </w:style>
  <w:style w:type="character" w:customStyle="1" w:styleId="NichtaufgelsteErwhnung1">
    <w:name w:val="Nicht aufgelöste Erwähnung1"/>
    <w:basedOn w:val="Absatzstandardschriftart"/>
    <w:uiPriority w:val="99"/>
    <w:semiHidden/>
    <w:unhideWhenUsed/>
    <w:rsid w:val="00681538"/>
    <w:rPr>
      <w:color w:val="605E5C"/>
      <w:shd w:val="clear" w:color="auto" w:fill="E1DFDD"/>
    </w:rPr>
  </w:style>
  <w:style w:type="character" w:customStyle="1" w:styleId="apple-converted-space">
    <w:name w:val="apple-converted-space"/>
    <w:basedOn w:val="Absatzstandardschriftart"/>
    <w:rsid w:val="00DE047D"/>
  </w:style>
  <w:style w:type="character" w:styleId="Kommentarzeichen">
    <w:name w:val="annotation reference"/>
    <w:basedOn w:val="Absatzstandardschriftart"/>
    <w:uiPriority w:val="99"/>
    <w:semiHidden/>
    <w:unhideWhenUsed/>
    <w:rsid w:val="005E01E3"/>
    <w:rPr>
      <w:sz w:val="16"/>
      <w:szCs w:val="16"/>
    </w:rPr>
  </w:style>
  <w:style w:type="paragraph" w:styleId="Kommentartext">
    <w:name w:val="annotation text"/>
    <w:basedOn w:val="Standard"/>
    <w:link w:val="KommentartextZeichen"/>
    <w:uiPriority w:val="99"/>
    <w:unhideWhenUsed/>
    <w:rsid w:val="005E01E3"/>
    <w:rPr>
      <w:sz w:val="20"/>
    </w:rPr>
  </w:style>
  <w:style w:type="character" w:customStyle="1" w:styleId="KommentartextZeichen">
    <w:name w:val="Kommentartext Zeichen"/>
    <w:basedOn w:val="Absatzstandardschriftart"/>
    <w:link w:val="Kommentartext"/>
    <w:uiPriority w:val="99"/>
    <w:rsid w:val="005E01E3"/>
    <w:rPr>
      <w:rFonts w:ascii="Arial" w:hAnsi="Arial"/>
    </w:rPr>
  </w:style>
  <w:style w:type="paragraph" w:styleId="Kommentarthema">
    <w:name w:val="annotation subject"/>
    <w:basedOn w:val="Kommentartext"/>
    <w:next w:val="Kommentartext"/>
    <w:link w:val="KommentarthemaZeichen"/>
    <w:uiPriority w:val="99"/>
    <w:semiHidden/>
    <w:unhideWhenUsed/>
    <w:rsid w:val="005E01E3"/>
    <w:rPr>
      <w:b/>
      <w:bCs/>
    </w:rPr>
  </w:style>
  <w:style w:type="character" w:customStyle="1" w:styleId="KommentarthemaZeichen">
    <w:name w:val="Kommentarthema Zeichen"/>
    <w:basedOn w:val="KommentartextZeichen"/>
    <w:link w:val="Kommentarthema"/>
    <w:uiPriority w:val="99"/>
    <w:semiHidden/>
    <w:rsid w:val="005E01E3"/>
    <w:rPr>
      <w:rFonts w:ascii="Arial" w:hAnsi="Arial"/>
      <w:b/>
      <w:bCs/>
    </w:rPr>
  </w:style>
  <w:style w:type="paragraph" w:styleId="Bearbeitung">
    <w:name w:val="Revision"/>
    <w:hidden/>
    <w:uiPriority w:val="99"/>
    <w:semiHidden/>
    <w:rsid w:val="002B3191"/>
    <w:rPr>
      <w:rFonts w:ascii="Arial" w:hAnsi="Arial"/>
      <w:sz w:val="22"/>
    </w:rPr>
  </w:style>
  <w:style w:type="character" w:customStyle="1" w:styleId="NichtaufgelsteErwhnung2">
    <w:name w:val="Nicht aufgelöste Erwähnung2"/>
    <w:basedOn w:val="Absatzstandardschriftart"/>
    <w:uiPriority w:val="99"/>
    <w:semiHidden/>
    <w:unhideWhenUsed/>
    <w:rsid w:val="00EA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5372">
      <w:bodyDiv w:val="1"/>
      <w:marLeft w:val="0"/>
      <w:marRight w:val="0"/>
      <w:marTop w:val="0"/>
      <w:marBottom w:val="0"/>
      <w:divBdr>
        <w:top w:val="none" w:sz="0" w:space="0" w:color="auto"/>
        <w:left w:val="none" w:sz="0" w:space="0" w:color="auto"/>
        <w:bottom w:val="none" w:sz="0" w:space="0" w:color="auto"/>
        <w:right w:val="none" w:sz="0" w:space="0" w:color="auto"/>
      </w:divBdr>
    </w:div>
    <w:div w:id="1102460510">
      <w:bodyDiv w:val="1"/>
      <w:marLeft w:val="0"/>
      <w:marRight w:val="0"/>
      <w:marTop w:val="0"/>
      <w:marBottom w:val="0"/>
      <w:divBdr>
        <w:top w:val="none" w:sz="0" w:space="0" w:color="auto"/>
        <w:left w:val="none" w:sz="0" w:space="0" w:color="auto"/>
        <w:bottom w:val="none" w:sz="0" w:space="0" w:color="auto"/>
        <w:right w:val="none" w:sz="0" w:space="0" w:color="auto"/>
      </w:divBdr>
    </w:div>
    <w:div w:id="1616595867">
      <w:bodyDiv w:val="1"/>
      <w:marLeft w:val="0"/>
      <w:marRight w:val="0"/>
      <w:marTop w:val="0"/>
      <w:marBottom w:val="0"/>
      <w:divBdr>
        <w:top w:val="none" w:sz="0" w:space="0" w:color="auto"/>
        <w:left w:val="none" w:sz="0" w:space="0" w:color="auto"/>
        <w:bottom w:val="none" w:sz="0" w:space="0" w:color="auto"/>
        <w:right w:val="none" w:sz="0" w:space="0" w:color="auto"/>
      </w:divBdr>
    </w:div>
    <w:div w:id="1717467508">
      <w:bodyDiv w:val="1"/>
      <w:marLeft w:val="0"/>
      <w:marRight w:val="0"/>
      <w:marTop w:val="0"/>
      <w:marBottom w:val="0"/>
      <w:divBdr>
        <w:top w:val="none" w:sz="0" w:space="0" w:color="auto"/>
        <w:left w:val="none" w:sz="0" w:space="0" w:color="auto"/>
        <w:bottom w:val="none" w:sz="0" w:space="0" w:color="auto"/>
        <w:right w:val="none" w:sz="0" w:space="0" w:color="auto"/>
      </w:divBdr>
    </w:div>
    <w:div w:id="1827625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mailto:igor.sauer@charite.de" TargetMode="External"/><Relationship Id="rId4" Type="http://schemas.openxmlformats.org/officeDocument/2006/relationships/image" Target="media/image3.jpeg"/><Relationship Id="rId1" Type="http://schemas.openxmlformats.org/officeDocument/2006/relationships/image" Target="media/image2.jpeg"/><Relationship Id="rId2" Type="http://schemas.openxmlformats.org/officeDocument/2006/relationships/hyperlink" Target="mailto:igor.sauer@charit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3925</Words>
  <Characters>24734</Characters>
  <Application>Microsoft Macintosh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1</vt:lpstr>
    </vt:vector>
  </TitlesOfParts>
  <Company>Familie</Company>
  <LinksUpToDate>false</LinksUpToDate>
  <CharactersWithSpaces>28602</CharactersWithSpaces>
  <SharedDoc>false</SharedDoc>
  <HLinks>
    <vt:vector size="36" baseType="variant">
      <vt:variant>
        <vt:i4>4259883</vt:i4>
      </vt:variant>
      <vt:variant>
        <vt:i4>0</vt:i4>
      </vt:variant>
      <vt:variant>
        <vt:i4>0</vt:i4>
      </vt:variant>
      <vt:variant>
        <vt:i4>5</vt:i4>
      </vt:variant>
      <vt:variant>
        <vt:lpwstr>mailto:igor.sauer@charite.de</vt:lpwstr>
      </vt:variant>
      <vt:variant>
        <vt:lpwstr/>
      </vt:variant>
      <vt:variant>
        <vt:i4>3801127</vt:i4>
      </vt:variant>
      <vt:variant>
        <vt:i4>9922</vt:i4>
      </vt:variant>
      <vt:variant>
        <vt:i4>1025</vt:i4>
      </vt:variant>
      <vt:variant>
        <vt:i4>1</vt:i4>
      </vt:variant>
      <vt:variant>
        <vt:lpwstr>sw-CCVK-LH</vt:lpwstr>
      </vt:variant>
      <vt:variant>
        <vt:lpwstr/>
      </vt:variant>
      <vt:variant>
        <vt:i4>3801127</vt:i4>
      </vt:variant>
      <vt:variant>
        <vt:i4>10237</vt:i4>
      </vt:variant>
      <vt:variant>
        <vt:i4>1026</vt:i4>
      </vt:variant>
      <vt:variant>
        <vt:i4>1</vt:i4>
      </vt:variant>
      <vt:variant>
        <vt:lpwstr>sw-CCVK-LH</vt:lpwstr>
      </vt:variant>
      <vt:variant>
        <vt:lpwstr/>
      </vt:variant>
      <vt:variant>
        <vt:i4>3997709</vt:i4>
      </vt:variant>
      <vt:variant>
        <vt:i4>-1</vt:i4>
      </vt:variant>
      <vt:variant>
        <vt:i4>1027</vt:i4>
      </vt:variant>
      <vt:variant>
        <vt:i4>1</vt:i4>
      </vt:variant>
      <vt:variant>
        <vt:lpwstr>Bild3</vt:lpwstr>
      </vt:variant>
      <vt:variant>
        <vt:lpwstr/>
      </vt:variant>
      <vt:variant>
        <vt:i4>3997709</vt:i4>
      </vt:variant>
      <vt:variant>
        <vt:i4>-1</vt:i4>
      </vt:variant>
      <vt:variant>
        <vt:i4>1028</vt:i4>
      </vt:variant>
      <vt:variant>
        <vt:i4>1</vt:i4>
      </vt:variant>
      <vt:variant>
        <vt:lpwstr>Bild3</vt:lpwstr>
      </vt:variant>
      <vt:variant>
        <vt:lpwstr/>
      </vt:variant>
      <vt:variant>
        <vt:i4>3997709</vt:i4>
      </vt:variant>
      <vt:variant>
        <vt:i4>-1</vt:i4>
      </vt:variant>
      <vt:variant>
        <vt:i4>1029</vt:i4>
      </vt:variant>
      <vt:variant>
        <vt:i4>1</vt:i4>
      </vt:variant>
      <vt:variant>
        <vt:lpwstr>Bild3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Nathanael Raschzok</dc:creator>
  <cp:keywords/>
  <dc:description/>
  <cp:lastModifiedBy>Felix Claussen</cp:lastModifiedBy>
  <cp:revision>16</cp:revision>
  <cp:lastPrinted>2020-05-13T15:39:00Z</cp:lastPrinted>
  <dcterms:created xsi:type="dcterms:W3CDTF">2020-05-12T18:54:00Z</dcterms:created>
  <dcterms:modified xsi:type="dcterms:W3CDTF">2020-05-14T07:50:00Z</dcterms:modified>
</cp:coreProperties>
</file>